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81BEC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98856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3498D90A82E3F4D9DF9EF7748657FC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643645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7268FC83FF1D4C90DDF8753948E569"/>
            </w:placeholder>
            <w:text/>
          </w:sdtPr>
          <w:sdtContent>
            <w:tc>
              <w:tcPr>
                <w:tcW w:w="2073" w:type="dxa"/>
              </w:tcPr>
              <w:p w14:paraId="626D2ADB" w14:textId="77777777" w:rsidR="00B574C9" w:rsidRDefault="009217C8" w:rsidP="009217C8">
                <w:proofErr w:type="spellStart"/>
                <w:r w:rsidRPr="009217C8">
                  <w:rPr>
                    <w:lang w:val="en-CA" w:eastAsia="ja-JP"/>
                  </w:rPr>
                  <w:t>Oleh</w:t>
                </w:r>
                <w:proofErr w:type="spellEnd"/>
                <w:r w:rsidRPr="009217C8">
                  <w:rPr>
                    <w:lang w:val="en-CA" w:eastAsia="ja-JP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4A80F048470F448D3F95E361C6198D"/>
            </w:placeholder>
            <w:text/>
          </w:sdtPr>
          <w:sdtContent>
            <w:tc>
              <w:tcPr>
                <w:tcW w:w="2551" w:type="dxa"/>
              </w:tcPr>
              <w:p w14:paraId="1111F7D1" w14:textId="77777777" w:rsidR="00B574C9" w:rsidRDefault="009217C8" w:rsidP="009217C8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C339C69BBD17145901F565C33C6675D"/>
            </w:placeholder>
            <w:text/>
          </w:sdtPr>
          <w:sdtContent>
            <w:tc>
              <w:tcPr>
                <w:tcW w:w="2642" w:type="dxa"/>
              </w:tcPr>
              <w:p w14:paraId="795CC1BF" w14:textId="77777777" w:rsidR="00B574C9" w:rsidRDefault="009217C8" w:rsidP="00922950">
                <w:proofErr w:type="spellStart"/>
                <w:r w:rsidRPr="009217C8">
                  <w:rPr>
                    <w:lang w:val="en-CA" w:eastAsia="ja-JP"/>
                  </w:rPr>
                  <w:t>Ilnytzkyj</w:t>
                </w:r>
                <w:proofErr w:type="spellEnd"/>
              </w:p>
            </w:tc>
          </w:sdtContent>
        </w:sdt>
      </w:tr>
      <w:tr w:rsidR="00B574C9" w14:paraId="6628D8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801AC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71F3FF03F6B304F8A492EDB7412974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F90195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E26BE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FED69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EA1E1BA26BC594B85C686ADBB834496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67A554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F74187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1929A8D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DB8F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FCBD42" w14:textId="77777777" w:rsidTr="003F0D73">
        <w:sdt>
          <w:sdtPr>
            <w:alias w:val="Article headword"/>
            <w:tag w:val="articleHeadword"/>
            <w:id w:val="-361440020"/>
            <w:placeholder>
              <w:docPart w:val="9362D1BB5D874845914D431E66DA225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3FC886" w14:textId="77777777" w:rsidR="003F0D73" w:rsidRPr="00FB589A" w:rsidRDefault="009217C8" w:rsidP="009217C8">
                <w:r w:rsidRPr="00A50858">
                  <w:rPr>
                    <w:lang w:val="en-US" w:eastAsia="ja-JP"/>
                  </w:rPr>
                  <w:t xml:space="preserve">Nova </w:t>
                </w:r>
                <w:proofErr w:type="spellStart"/>
                <w:r w:rsidRPr="00A50858">
                  <w:rPr>
                    <w:lang w:val="en-US" w:eastAsia="ja-JP"/>
                  </w:rPr>
                  <w:t>generatsiia</w:t>
                </w:r>
                <w:proofErr w:type="spellEnd"/>
                <w:r w:rsidRPr="00A50858">
                  <w:rPr>
                    <w:lang w:val="en-US" w:eastAsia="ja-JP"/>
                  </w:rPr>
                  <w:t xml:space="preserve"> (</w:t>
                </w:r>
                <w:proofErr w:type="spellStart"/>
                <w:r w:rsidRPr="00A50858">
                  <w:rPr>
                    <w:lang w:val="en-US" w:eastAsia="ja-JP"/>
                  </w:rPr>
                  <w:t>Нова</w:t>
                </w:r>
                <w:proofErr w:type="spellEnd"/>
                <w:r w:rsidRPr="00A50858">
                  <w:rPr>
                    <w:lang w:val="en-US" w:eastAsia="ja-JP"/>
                  </w:rPr>
                  <w:t xml:space="preserve"> </w:t>
                </w:r>
                <w:proofErr w:type="spellStart"/>
                <w:r w:rsidRPr="00A50858">
                  <w:rPr>
                    <w:lang w:val="en-US" w:eastAsia="ja-JP"/>
                  </w:rPr>
                  <w:t>ґенерація</w:t>
                </w:r>
                <w:proofErr w:type="spellEnd"/>
                <w:r w:rsidRPr="00A50858">
                  <w:rPr>
                    <w:lang w:val="en-US" w:eastAsia="ja-JP"/>
                  </w:rPr>
                  <w:t>; New Generation) (1927-1930)</w:t>
                </w:r>
              </w:p>
            </w:tc>
          </w:sdtContent>
        </w:sdt>
      </w:tr>
      <w:tr w:rsidR="00464699" w14:paraId="08B5C5C7" w14:textId="77777777" w:rsidTr="00A50D68">
        <w:sdt>
          <w:sdtPr>
            <w:alias w:val="Variant headwords"/>
            <w:tag w:val="variantHeadwords"/>
            <w:id w:val="173464402"/>
            <w:placeholder>
              <w:docPart w:val="3C5DB33DF989F7409075172A3DD8936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F55B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0DA60D" w14:textId="77777777" w:rsidTr="003F0D73">
        <w:sdt>
          <w:sdtPr>
            <w:alias w:val="Abstract"/>
            <w:tag w:val="abstract"/>
            <w:id w:val="-635871867"/>
            <w:placeholder>
              <w:docPart w:val="56C6041576F7C04989133BCE58776E4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710D0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0749511" w14:textId="77777777" w:rsidTr="003F0D73">
        <w:sdt>
          <w:sdtPr>
            <w:alias w:val="Article text"/>
            <w:tag w:val="articleText"/>
            <w:id w:val="634067588"/>
            <w:placeholder>
              <w:docPart w:val="B15AE1A40CF8BF4984760E769505362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A818C3" w14:textId="3CC7A1B0" w:rsidR="009217C8" w:rsidRDefault="009217C8" w:rsidP="009217C8">
                <w:r>
                  <w:t>A Ukrainian futurist journal devoted to literature, theory</w:t>
                </w:r>
                <w:r w:rsidR="0086390C">
                  <w:t>,</w:t>
                </w:r>
                <w:r>
                  <w:t xml:space="preserve"> and the visual arts, </w:t>
                </w:r>
                <w:r w:rsidR="0086390C">
                  <w:rPr>
                    <w:i/>
                  </w:rPr>
                  <w:t xml:space="preserve">Nova </w:t>
                </w:r>
                <w:proofErr w:type="spellStart"/>
                <w:r w:rsidR="0086390C">
                  <w:rPr>
                    <w:i/>
                  </w:rPr>
                  <w:t>generatssia</w:t>
                </w:r>
                <w:proofErr w:type="spellEnd"/>
                <w:r w:rsidR="0086390C">
                  <w:rPr>
                    <w:i/>
                  </w:rPr>
                  <w:t xml:space="preserve"> </w:t>
                </w:r>
                <w:r w:rsidR="0086390C">
                  <w:t>(</w:t>
                </w:r>
                <w:r w:rsidR="0086390C">
                  <w:rPr>
                    <w:i/>
                  </w:rPr>
                  <w:t>New Generation</w:t>
                </w:r>
                <w:r w:rsidR="0086390C">
                  <w:t>)</w:t>
                </w:r>
                <w:r w:rsidR="0086390C">
                  <w:rPr>
                    <w:i/>
                  </w:rPr>
                  <w:t xml:space="preserve"> </w:t>
                </w:r>
                <w:r w:rsidR="0086390C">
                  <w:t xml:space="preserve">was </w:t>
                </w:r>
                <w:r>
                  <w:t xml:space="preserve">published in </w:t>
                </w:r>
                <w:proofErr w:type="spellStart"/>
                <w:r>
                  <w:t>Kharkiv</w:t>
                </w:r>
                <w:proofErr w:type="spellEnd"/>
                <w:r>
                  <w:t xml:space="preserve"> from October 1927 to December 1930</w:t>
                </w:r>
                <w:r w:rsidR="004534E6">
                  <w:t>. E</w:t>
                </w:r>
                <w:r>
                  <w:t xml:space="preserve">dited by the futurist poet </w:t>
                </w:r>
                <w:proofErr w:type="spellStart"/>
                <w:r>
                  <w:t>Mykhail</w:t>
                </w:r>
                <w:proofErr w:type="spellEnd"/>
                <w:r>
                  <w:t xml:space="preserve">' </w:t>
                </w:r>
                <w:proofErr w:type="spellStart"/>
                <w:r w:rsidR="00324379">
                  <w:t>Semenko</w:t>
                </w:r>
                <w:proofErr w:type="spellEnd"/>
                <w:r w:rsidR="004534E6">
                  <w:t>, t</w:t>
                </w:r>
                <w:r w:rsidR="00324379">
                  <w:t>he journal</w:t>
                </w:r>
                <w:r>
                  <w:t xml:space="preserve"> waged a struggle against conservative proletarian writers and promoted the avant-garde. It was the last journal to succumb to Communist Party pressure to disavow </w:t>
                </w:r>
                <w:r w:rsidR="004534E6">
                  <w:t>an</w:t>
                </w:r>
                <w:r>
                  <w:t xml:space="preserve"> independent artistic program and </w:t>
                </w:r>
                <w:r w:rsidR="004534E6">
                  <w:t xml:space="preserve">to </w:t>
                </w:r>
                <w:r>
                  <w:t>embrace the emergent</w:t>
                </w:r>
                <w:r w:rsidR="00EC39B7">
                  <w:t xml:space="preserve"> (and politically motivated)</w:t>
                </w:r>
                <w:r>
                  <w:t xml:space="preserve"> Socialist Realist style. The journal covered international artistic trends and </w:t>
                </w:r>
                <w:r w:rsidR="00D8581B">
                  <w:t>featured</w:t>
                </w:r>
                <w:r>
                  <w:t xml:space="preserve"> notable figures from Western Europe on its editorial board. When the Russian </w:t>
                </w:r>
                <w:proofErr w:type="spellStart"/>
                <w:r w:rsidRPr="00F06350">
                  <w:rPr>
                    <w:i/>
                  </w:rPr>
                  <w:t>Novyi</w:t>
                </w:r>
                <w:proofErr w:type="spellEnd"/>
                <w:r w:rsidRPr="00F06350">
                  <w:rPr>
                    <w:i/>
                  </w:rPr>
                  <w:t xml:space="preserve"> </w:t>
                </w:r>
                <w:proofErr w:type="spellStart"/>
                <w:r w:rsidRPr="00F06350">
                  <w:rPr>
                    <w:i/>
                  </w:rPr>
                  <w:t>Lef</w:t>
                </w:r>
                <w:proofErr w:type="spellEnd"/>
                <w:r>
                  <w:t xml:space="preserve"> (</w:t>
                </w:r>
                <w:r w:rsidRPr="00D36784">
                  <w:rPr>
                    <w:i/>
                  </w:rPr>
                  <w:t xml:space="preserve">New </w:t>
                </w:r>
                <w:proofErr w:type="spellStart"/>
                <w:r w:rsidRPr="00D36784">
                  <w:rPr>
                    <w:i/>
                  </w:rPr>
                  <w:t>Lef</w:t>
                </w:r>
                <w:proofErr w:type="spellEnd"/>
                <w:r>
                  <w:t xml:space="preserve">) discontinued publication in December 1928, </w:t>
                </w:r>
                <w:r w:rsidRPr="00590CC3">
                  <w:rPr>
                    <w:i/>
                  </w:rPr>
                  <w:t xml:space="preserve">Nova </w:t>
                </w:r>
                <w:proofErr w:type="spellStart"/>
                <w:r w:rsidRPr="00590CC3">
                  <w:rPr>
                    <w:i/>
                  </w:rPr>
                  <w:t>generatsiia</w:t>
                </w:r>
                <w:proofErr w:type="spellEnd"/>
                <w:r>
                  <w:t xml:space="preserve"> invited Russian avant-gardists</w:t>
                </w:r>
                <w:r w:rsidR="009E3F60">
                  <w:t xml:space="preserve"> (who were formerly the journal’s aesthetic rivals) </w:t>
                </w:r>
                <w:r>
                  <w:t xml:space="preserve">to contribute. The journal distinguished itself by its typography and layout design in keeping with the modernist aesthetic of De </w:t>
                </w:r>
                <w:proofErr w:type="spellStart"/>
                <w:r>
                  <w:t>Stijl</w:t>
                </w:r>
                <w:proofErr w:type="spellEnd"/>
                <w:r>
                  <w:t>, the Bauhaus</w:t>
                </w:r>
                <w:r w:rsidR="006070AC">
                  <w:t>,</w:t>
                </w:r>
                <w:r>
                  <w:t xml:space="preserve"> and Constructivism. Several prominent artists (</w:t>
                </w:r>
                <w:r w:rsidR="006070AC">
                  <w:t xml:space="preserve">including </w:t>
                </w:r>
                <w:proofErr w:type="spellStart"/>
                <w:r w:rsidR="006070AC">
                  <w:t>Vad</w:t>
                </w:r>
                <w:bookmarkStart w:id="0" w:name="_GoBack"/>
                <w:bookmarkEnd w:id="0"/>
                <w:r w:rsidR="006070AC">
                  <w:t>ym</w:t>
                </w:r>
                <w:proofErr w:type="spellEnd"/>
                <w:r w:rsidR="006070AC">
                  <w:t xml:space="preserve"> </w:t>
                </w:r>
                <w:proofErr w:type="spellStart"/>
                <w:r w:rsidR="006070AC">
                  <w:t>Meller</w:t>
                </w:r>
                <w:proofErr w:type="spellEnd"/>
                <w:r w:rsidR="006070AC">
                  <w:t xml:space="preserve"> and </w:t>
                </w:r>
                <w:proofErr w:type="spellStart"/>
                <w:r>
                  <w:t>Anatoliy</w:t>
                </w:r>
                <w:proofErr w:type="spellEnd"/>
                <w:r>
                  <w:t xml:space="preserve"> </w:t>
                </w:r>
                <w:proofErr w:type="spellStart"/>
                <w:r>
                  <w:t>Petryts'kyi</w:t>
                </w:r>
                <w:proofErr w:type="spellEnd"/>
                <w:r>
                  <w:t xml:space="preserve">) contributed to the design of the journal. The Ukrainian painter </w:t>
                </w:r>
                <w:proofErr w:type="spellStart"/>
                <w:r>
                  <w:t>Kazimir</w:t>
                </w:r>
                <w:proofErr w:type="spellEnd"/>
                <w:r>
                  <w:t xml:space="preserve"> </w:t>
                </w:r>
                <w:r w:rsidR="00E2038F">
                  <w:t>Malevich</w:t>
                </w:r>
                <w:r>
                  <w:t xml:space="preserve"> published a series of articles on modern art in </w:t>
                </w:r>
                <w:r w:rsidRPr="00590CC3">
                  <w:rPr>
                    <w:i/>
                  </w:rPr>
                  <w:t xml:space="preserve">Nova </w:t>
                </w:r>
                <w:proofErr w:type="spellStart"/>
                <w:r w:rsidRPr="00590CC3">
                  <w:rPr>
                    <w:i/>
                  </w:rPr>
                  <w:t>generatsiia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0431AB">
                  <w:t>between</w:t>
                </w:r>
                <w:r>
                  <w:t xml:space="preserve"> 1928 and 1930. The </w:t>
                </w:r>
                <w:r w:rsidR="007F5C8E">
                  <w:t xml:space="preserve">journal’s </w:t>
                </w:r>
                <w:r>
                  <w:t>poetry and prose consciously transgressed trad</w:t>
                </w:r>
                <w:r w:rsidR="00F14B5B">
                  <w:t>itional notions of ‘literature,’</w:t>
                </w:r>
                <w:r>
                  <w:t xml:space="preserve"> </w:t>
                </w:r>
                <w:r w:rsidR="00F14B5B">
                  <w:t xml:space="preserve">and </w:t>
                </w:r>
                <w:r w:rsidR="007F5C8E">
                  <w:t xml:space="preserve">the </w:t>
                </w:r>
                <w:r w:rsidR="00F14B5B">
                  <w:t>d</w:t>
                </w:r>
                <w:r>
                  <w:t xml:space="preserve">estruction of </w:t>
                </w:r>
                <w:r w:rsidR="007F5C8E">
                  <w:t xml:space="preserve">literary </w:t>
                </w:r>
                <w:r>
                  <w:t xml:space="preserve">genres was encouraged through their </w:t>
                </w:r>
                <w:commentRangeStart w:id="1"/>
                <w:r>
                  <w:t>synthesis</w:t>
                </w:r>
                <w:commentRangeEnd w:id="1"/>
                <w:r w:rsidR="00A50D68">
                  <w:rPr>
                    <w:rStyle w:val="CommentReference"/>
                  </w:rPr>
                  <w:commentReference w:id="1"/>
                </w:r>
                <w:r>
                  <w:t>. On the other hand, strongly plotted popular literature (e.g., detective stories) and hybrid arts of visual poetry</w:t>
                </w:r>
                <w:r w:rsidR="00A50D68">
                  <w:t xml:space="preserve"> (‘</w:t>
                </w:r>
                <w:r>
                  <w:t>poem-painting</w:t>
                </w:r>
                <w:r w:rsidR="00A50D68">
                  <w:t>’ [‘</w:t>
                </w:r>
                <w:proofErr w:type="spellStart"/>
                <w:r w:rsidR="00A50D68">
                  <w:t>poezomaliarstvo</w:t>
                </w:r>
                <w:proofErr w:type="spellEnd"/>
                <w:r w:rsidR="00A50D68">
                  <w:t>’]</w:t>
                </w:r>
                <w:r>
                  <w:t xml:space="preserve"> and </w:t>
                </w:r>
                <w:proofErr w:type="spellStart"/>
                <w:r>
                  <w:t>poezo</w:t>
                </w:r>
                <w:proofErr w:type="spellEnd"/>
                <w:r>
                  <w:t>-film</w:t>
                </w:r>
                <w:r w:rsidR="00A50D68">
                  <w:t>, for example)</w:t>
                </w:r>
                <w:r>
                  <w:t xml:space="preserve"> were </w:t>
                </w:r>
                <w:r w:rsidR="004E6BEC">
                  <w:t>pris</w:t>
                </w:r>
                <w:r>
                  <w:t xml:space="preserve">ed both for their formalism and rejection of psychological realism. </w:t>
                </w:r>
              </w:p>
              <w:p w14:paraId="45CADB17" w14:textId="77777777" w:rsidR="009217C8" w:rsidRDefault="009217C8" w:rsidP="009217C8"/>
              <w:p w14:paraId="1243CA90" w14:textId="77777777" w:rsidR="009217C8" w:rsidRDefault="009217C8" w:rsidP="009217C8">
                <w:r>
                  <w:t xml:space="preserve">Image: hoba.jpg </w:t>
                </w:r>
              </w:p>
              <w:p w14:paraId="4DBEBB8C" w14:textId="77777777" w:rsidR="009217C8" w:rsidRDefault="009217C8" w:rsidP="009217C8"/>
              <w:p w14:paraId="292DBD68" w14:textId="77777777" w:rsidR="009217C8" w:rsidRDefault="009217C8" w:rsidP="009217C8">
                <w:r w:rsidRPr="009217C8">
                  <w:t>http://www.encyclopediaofukraine.com/pic%5CN%5CO%5CNova%20generatsiia%20%28no%206%201929%29.jpg</w:t>
                </w:r>
              </w:p>
              <w:p w14:paraId="5AC80690" w14:textId="77777777" w:rsidR="009217C8" w:rsidRDefault="009217C8" w:rsidP="009217C8"/>
              <w:p w14:paraId="46B09C9A" w14:textId="77777777" w:rsidR="003F0D73" w:rsidRDefault="003F0D73" w:rsidP="00C27FAB"/>
            </w:tc>
          </w:sdtContent>
        </w:sdt>
      </w:tr>
      <w:tr w:rsidR="003235A7" w14:paraId="47EB6722" w14:textId="77777777" w:rsidTr="003235A7">
        <w:tc>
          <w:tcPr>
            <w:tcW w:w="9016" w:type="dxa"/>
          </w:tcPr>
          <w:p w14:paraId="13876DD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62B702D3E12674DB8B458640957B719"/>
              </w:placeholder>
            </w:sdtPr>
            <w:sdtContent>
              <w:p w14:paraId="4D8DA194" w14:textId="77777777" w:rsidR="009217C8" w:rsidRDefault="009217C8" w:rsidP="009217C8">
                <w:pPr>
                  <w:ind w:left="360" w:hanging="360"/>
                </w:pPr>
                <w:proofErr w:type="spellStart"/>
                <w:r w:rsidRPr="006C3F5F">
                  <w:t>Ilnytzkyj</w:t>
                </w:r>
                <w:proofErr w:type="spellEnd"/>
                <w:r w:rsidRPr="006C3F5F">
                  <w:t xml:space="preserve">, </w:t>
                </w:r>
                <w:proofErr w:type="spellStart"/>
                <w:r w:rsidRPr="006C3F5F">
                  <w:t>Oleh</w:t>
                </w:r>
                <w:proofErr w:type="spellEnd"/>
                <w:r w:rsidRPr="006C3F5F">
                  <w:t xml:space="preserve"> S.</w:t>
                </w:r>
                <w:r>
                  <w:t xml:space="preserve"> (</w:t>
                </w:r>
                <w:r w:rsidRPr="006C3F5F">
                  <w:t>2013</w:t>
                </w:r>
                <w:r>
                  <w:t>).</w:t>
                </w:r>
                <w:r w:rsidRPr="006C3F5F">
                  <w:t xml:space="preserve"> “Under Imperial Eyes: Ukrainian Modernist and Avant-Garde Publications.” Editors Peter </w:t>
                </w:r>
                <w:proofErr w:type="spellStart"/>
                <w:r w:rsidRPr="006C3F5F">
                  <w:t>Brooker</w:t>
                </w:r>
                <w:proofErr w:type="spellEnd"/>
                <w:r w:rsidRPr="006C3F5F">
                  <w:t xml:space="preserve">, </w:t>
                </w:r>
                <w:proofErr w:type="spellStart"/>
                <w:r w:rsidRPr="006C3F5F">
                  <w:t>Sascha</w:t>
                </w:r>
                <w:proofErr w:type="spellEnd"/>
                <w:r w:rsidRPr="006C3F5F">
                  <w:t xml:space="preserve"> </w:t>
                </w:r>
                <w:proofErr w:type="spellStart"/>
                <w:r w:rsidRPr="006C3F5F">
                  <w:t>Bru</w:t>
                </w:r>
                <w:proofErr w:type="spellEnd"/>
                <w:r w:rsidRPr="006C3F5F">
                  <w:t xml:space="preserve">, Andrew Thacker and Christian </w:t>
                </w:r>
                <w:proofErr w:type="spellStart"/>
                <w:r w:rsidRPr="006C3F5F">
                  <w:t>Weikop</w:t>
                </w:r>
                <w:proofErr w:type="spellEnd"/>
                <w:r w:rsidRPr="006C3F5F">
                  <w:t>. </w:t>
                </w:r>
                <w:r w:rsidRPr="006C3F5F">
                  <w:rPr>
                    <w:i/>
                    <w:iCs/>
                  </w:rPr>
                  <w:t>Modernist Magazines: A Critical and Cultural History. Volume 3, Part II: Europe 1880-1940</w:t>
                </w:r>
                <w:r>
                  <w:rPr>
                    <w:i/>
                    <w:iCs/>
                  </w:rPr>
                  <w:t>.</w:t>
                </w:r>
                <w:r>
                  <w:t> </w:t>
                </w:r>
                <w:r w:rsidRPr="006C3F5F">
                  <w:t>Oxford: Oxford University Press, 1341-1362.</w:t>
                </w:r>
              </w:p>
              <w:p w14:paraId="4D7C9341" w14:textId="77777777" w:rsidR="009217C8" w:rsidRDefault="009217C8" w:rsidP="009217C8">
                <w:pPr>
                  <w:ind w:left="360" w:hanging="360"/>
                </w:pPr>
                <w:proofErr w:type="spellStart"/>
                <w:r w:rsidRPr="006C3F5F">
                  <w:t>Ilnytzkyj</w:t>
                </w:r>
                <w:proofErr w:type="spellEnd"/>
                <w:r w:rsidRPr="006C3F5F">
                  <w:t xml:space="preserve">, </w:t>
                </w:r>
                <w:proofErr w:type="spellStart"/>
                <w:r w:rsidRPr="006C3F5F">
                  <w:t>Oleh</w:t>
                </w:r>
                <w:proofErr w:type="spellEnd"/>
                <w:r w:rsidRPr="006C3F5F">
                  <w:t xml:space="preserve"> S.</w:t>
                </w:r>
                <w:r>
                  <w:t xml:space="preserve"> (</w:t>
                </w:r>
                <w:r w:rsidRPr="006C3F5F">
                  <w:t>1997</w:t>
                </w:r>
                <w:r>
                  <w:t>).</w:t>
                </w:r>
                <w:r w:rsidRPr="006C3F5F">
                  <w:t xml:space="preserve"> </w:t>
                </w:r>
                <w:r w:rsidRPr="006C3F5F">
                  <w:rPr>
                    <w:i/>
                  </w:rPr>
                  <w:t>Ukrainian Futurism: A Historical and Critical Study</w:t>
                </w:r>
                <w:r w:rsidRPr="006C3F5F">
                  <w:t>. Cambridge/MA: Harvard University Pres</w:t>
                </w:r>
                <w:r>
                  <w:t>s; Ukrainian Research Institute</w:t>
                </w:r>
                <w:r w:rsidRPr="006C3F5F">
                  <w:t>.</w:t>
                </w:r>
              </w:p>
              <w:p w14:paraId="3F29F6BC" w14:textId="77777777" w:rsidR="003235A7" w:rsidRDefault="009217C8" w:rsidP="009217C8">
                <w:proofErr w:type="spellStart"/>
                <w:r>
                  <w:t>Mudrak</w:t>
                </w:r>
                <w:proofErr w:type="spellEnd"/>
                <w:r>
                  <w:t xml:space="preserve">, </w:t>
                </w:r>
                <w:proofErr w:type="spellStart"/>
                <w:r>
                  <w:t>Myroslava</w:t>
                </w:r>
                <w:proofErr w:type="spellEnd"/>
                <w:r>
                  <w:t xml:space="preserve"> M. (1986). </w:t>
                </w:r>
                <w:r w:rsidRPr="00AC620D">
                  <w:rPr>
                    <w:i/>
                  </w:rPr>
                  <w:t>The New Generation and Artistic Modernism in the Ukraine</w:t>
                </w:r>
                <w:r>
                  <w:t xml:space="preserve">.  Ann </w:t>
                </w:r>
                <w:proofErr w:type="spellStart"/>
                <w:r>
                  <w:t>Arbor</w:t>
                </w:r>
                <w:proofErr w:type="spellEnd"/>
                <w:r>
                  <w:t>: UMI Research Press</w:t>
                </w:r>
              </w:p>
            </w:sdtContent>
          </w:sdt>
        </w:tc>
      </w:tr>
    </w:tbl>
    <w:p w14:paraId="2CE05F3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5-01-07T09:12:00Z" w:initials="JN">
    <w:p w14:paraId="397B61BC" w14:textId="52AEF931" w:rsidR="00A50D68" w:rsidRDefault="00A50D68">
      <w:pPr>
        <w:pStyle w:val="CommentText"/>
      </w:pPr>
      <w:r>
        <w:rPr>
          <w:rStyle w:val="CommentReference"/>
        </w:rPr>
        <w:annotationRef/>
      </w:r>
      <w:r>
        <w:t>With what? Other genres?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945FF" w14:textId="77777777" w:rsidR="00A50D68" w:rsidRDefault="00A50D68" w:rsidP="007A0D55">
      <w:pPr>
        <w:spacing w:after="0" w:line="240" w:lineRule="auto"/>
      </w:pPr>
      <w:r>
        <w:separator/>
      </w:r>
    </w:p>
  </w:endnote>
  <w:endnote w:type="continuationSeparator" w:id="0">
    <w:p w14:paraId="7DCE0221" w14:textId="77777777" w:rsidR="00A50D68" w:rsidRDefault="00A50D6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18EFB" w14:textId="77777777" w:rsidR="00A50D68" w:rsidRDefault="00A50D68" w:rsidP="007A0D55">
      <w:pPr>
        <w:spacing w:after="0" w:line="240" w:lineRule="auto"/>
      </w:pPr>
      <w:r>
        <w:separator/>
      </w:r>
    </w:p>
  </w:footnote>
  <w:footnote w:type="continuationSeparator" w:id="0">
    <w:p w14:paraId="73CCCB07" w14:textId="77777777" w:rsidR="00A50D68" w:rsidRDefault="00A50D6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C2D2C" w14:textId="77777777" w:rsidR="00A50D68" w:rsidRDefault="00A50D6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C6DEFEA" w14:textId="77777777" w:rsidR="00A50D68" w:rsidRDefault="00A50D6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C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4379"/>
    <w:rsid w:val="003677B6"/>
    <w:rsid w:val="003D3579"/>
    <w:rsid w:val="003E2795"/>
    <w:rsid w:val="003F0D73"/>
    <w:rsid w:val="004534E6"/>
    <w:rsid w:val="00462DBE"/>
    <w:rsid w:val="00464699"/>
    <w:rsid w:val="00483379"/>
    <w:rsid w:val="00487BC5"/>
    <w:rsid w:val="00496888"/>
    <w:rsid w:val="004A7476"/>
    <w:rsid w:val="004E5896"/>
    <w:rsid w:val="004E6BEC"/>
    <w:rsid w:val="00513EE6"/>
    <w:rsid w:val="00534F8F"/>
    <w:rsid w:val="00590035"/>
    <w:rsid w:val="005B177E"/>
    <w:rsid w:val="005B3921"/>
    <w:rsid w:val="005F26D7"/>
    <w:rsid w:val="005F5450"/>
    <w:rsid w:val="006070AC"/>
    <w:rsid w:val="006B304E"/>
    <w:rsid w:val="006D0412"/>
    <w:rsid w:val="007411B9"/>
    <w:rsid w:val="00780D95"/>
    <w:rsid w:val="00780DC7"/>
    <w:rsid w:val="007A0D55"/>
    <w:rsid w:val="007B3377"/>
    <w:rsid w:val="007E5F44"/>
    <w:rsid w:val="007F5C8E"/>
    <w:rsid w:val="00821DE3"/>
    <w:rsid w:val="00846CE1"/>
    <w:rsid w:val="0086390C"/>
    <w:rsid w:val="0088324D"/>
    <w:rsid w:val="008A5B87"/>
    <w:rsid w:val="009217C8"/>
    <w:rsid w:val="00922950"/>
    <w:rsid w:val="009A7264"/>
    <w:rsid w:val="009D1606"/>
    <w:rsid w:val="009E18A1"/>
    <w:rsid w:val="009E3F60"/>
    <w:rsid w:val="009E73D7"/>
    <w:rsid w:val="00A27D2C"/>
    <w:rsid w:val="00A50D68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6784"/>
    <w:rsid w:val="00D656DA"/>
    <w:rsid w:val="00D83300"/>
    <w:rsid w:val="00D8581B"/>
    <w:rsid w:val="00DC6B48"/>
    <w:rsid w:val="00DF01B0"/>
    <w:rsid w:val="00E2038F"/>
    <w:rsid w:val="00E85A05"/>
    <w:rsid w:val="00E95829"/>
    <w:rsid w:val="00EA606C"/>
    <w:rsid w:val="00EB0C8C"/>
    <w:rsid w:val="00EB51FD"/>
    <w:rsid w:val="00EB77DB"/>
    <w:rsid w:val="00EC39B7"/>
    <w:rsid w:val="00ED139F"/>
    <w:rsid w:val="00EF74F7"/>
    <w:rsid w:val="00F14B5B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AD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17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C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50D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50D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D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50D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D6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17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C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50D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50D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D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50D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D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498D90A82E3F4D9DF9EF7748657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81E5B-7354-CC4A-85B0-4BA86717432B}"/>
      </w:docPartPr>
      <w:docPartBody>
        <w:p w:rsidR="00000000" w:rsidRDefault="004E117A">
          <w:pPr>
            <w:pStyle w:val="B3498D90A82E3F4D9DF9EF7748657FC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7268FC83FF1D4C90DDF8753948E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223AC-A000-D840-940F-E50068F9ED18}"/>
      </w:docPartPr>
      <w:docPartBody>
        <w:p w:rsidR="00000000" w:rsidRDefault="004E117A">
          <w:pPr>
            <w:pStyle w:val="9F7268FC83FF1D4C90DDF8753948E5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4A80F048470F448D3F95E361C61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6645-96D8-F04B-9048-6DF0556127E8}"/>
      </w:docPartPr>
      <w:docPartBody>
        <w:p w:rsidR="00000000" w:rsidRDefault="004E117A">
          <w:pPr>
            <w:pStyle w:val="0C4A80F048470F448D3F95E361C6198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C339C69BBD17145901F565C33C66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FAF69-24AB-BF4E-93C9-61C106EE9F24}"/>
      </w:docPartPr>
      <w:docPartBody>
        <w:p w:rsidR="00000000" w:rsidRDefault="004E117A">
          <w:pPr>
            <w:pStyle w:val="3C339C69BBD17145901F565C33C6675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71F3FF03F6B304F8A492EDB74129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16BFF-5288-2C4E-9F36-24B9EB89E70C}"/>
      </w:docPartPr>
      <w:docPartBody>
        <w:p w:rsidR="00000000" w:rsidRDefault="004E117A">
          <w:pPr>
            <w:pStyle w:val="C71F3FF03F6B304F8A492EDB7412974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EA1E1BA26BC594B85C686ADBB834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CC072-CE1B-FC44-BABA-AAA86CDA9043}"/>
      </w:docPartPr>
      <w:docPartBody>
        <w:p w:rsidR="00000000" w:rsidRDefault="004E117A">
          <w:pPr>
            <w:pStyle w:val="2EA1E1BA26BC594B85C686ADBB83449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62D1BB5D874845914D431E66DA2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C919-4776-5844-89A0-42747CE0310E}"/>
      </w:docPartPr>
      <w:docPartBody>
        <w:p w:rsidR="00000000" w:rsidRDefault="004E117A">
          <w:pPr>
            <w:pStyle w:val="9362D1BB5D874845914D431E66DA225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C5DB33DF989F7409075172A3DD89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5391E-371A-A44A-AC3C-FA31777457B4}"/>
      </w:docPartPr>
      <w:docPartBody>
        <w:p w:rsidR="00000000" w:rsidRDefault="004E117A">
          <w:pPr>
            <w:pStyle w:val="3C5DB33DF989F7409075172A3DD8936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6C6041576F7C04989133BCE58776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DE363-1202-6E4A-B9DB-3D5578E7BE0B}"/>
      </w:docPartPr>
      <w:docPartBody>
        <w:p w:rsidR="00000000" w:rsidRDefault="004E117A">
          <w:pPr>
            <w:pStyle w:val="56C6041576F7C04989133BCE58776E4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5AE1A40CF8BF4984760E7695053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90C60-E996-074F-8A4C-481104BCAAC0}"/>
      </w:docPartPr>
      <w:docPartBody>
        <w:p w:rsidR="00000000" w:rsidRDefault="004E117A">
          <w:pPr>
            <w:pStyle w:val="B15AE1A40CF8BF4984760E769505362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62B702D3E12674DB8B458640957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F456-7613-0C49-A32E-9E4AACF3C633}"/>
      </w:docPartPr>
      <w:docPartBody>
        <w:p w:rsidR="00000000" w:rsidRDefault="004E117A">
          <w:pPr>
            <w:pStyle w:val="362B702D3E12674DB8B458640957B71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498D90A82E3F4D9DF9EF7748657FC1">
    <w:name w:val="B3498D90A82E3F4D9DF9EF7748657FC1"/>
  </w:style>
  <w:style w:type="paragraph" w:customStyle="1" w:styleId="9F7268FC83FF1D4C90DDF8753948E569">
    <w:name w:val="9F7268FC83FF1D4C90DDF8753948E569"/>
  </w:style>
  <w:style w:type="paragraph" w:customStyle="1" w:styleId="0C4A80F048470F448D3F95E361C6198D">
    <w:name w:val="0C4A80F048470F448D3F95E361C6198D"/>
  </w:style>
  <w:style w:type="paragraph" w:customStyle="1" w:styleId="3C339C69BBD17145901F565C33C6675D">
    <w:name w:val="3C339C69BBD17145901F565C33C6675D"/>
  </w:style>
  <w:style w:type="paragraph" w:customStyle="1" w:styleId="C71F3FF03F6B304F8A492EDB7412974A">
    <w:name w:val="C71F3FF03F6B304F8A492EDB7412974A"/>
  </w:style>
  <w:style w:type="paragraph" w:customStyle="1" w:styleId="2EA1E1BA26BC594B85C686ADBB834496">
    <w:name w:val="2EA1E1BA26BC594B85C686ADBB834496"/>
  </w:style>
  <w:style w:type="paragraph" w:customStyle="1" w:styleId="9362D1BB5D874845914D431E66DA225C">
    <w:name w:val="9362D1BB5D874845914D431E66DA225C"/>
  </w:style>
  <w:style w:type="paragraph" w:customStyle="1" w:styleId="3C5DB33DF989F7409075172A3DD8936B">
    <w:name w:val="3C5DB33DF989F7409075172A3DD8936B"/>
  </w:style>
  <w:style w:type="paragraph" w:customStyle="1" w:styleId="56C6041576F7C04989133BCE58776E45">
    <w:name w:val="56C6041576F7C04989133BCE58776E45"/>
  </w:style>
  <w:style w:type="paragraph" w:customStyle="1" w:styleId="B15AE1A40CF8BF4984760E7695053621">
    <w:name w:val="B15AE1A40CF8BF4984760E7695053621"/>
  </w:style>
  <w:style w:type="paragraph" w:customStyle="1" w:styleId="362B702D3E12674DB8B458640957B719">
    <w:name w:val="362B702D3E12674DB8B458640957B71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498D90A82E3F4D9DF9EF7748657FC1">
    <w:name w:val="B3498D90A82E3F4D9DF9EF7748657FC1"/>
  </w:style>
  <w:style w:type="paragraph" w:customStyle="1" w:styleId="9F7268FC83FF1D4C90DDF8753948E569">
    <w:name w:val="9F7268FC83FF1D4C90DDF8753948E569"/>
  </w:style>
  <w:style w:type="paragraph" w:customStyle="1" w:styleId="0C4A80F048470F448D3F95E361C6198D">
    <w:name w:val="0C4A80F048470F448D3F95E361C6198D"/>
  </w:style>
  <w:style w:type="paragraph" w:customStyle="1" w:styleId="3C339C69BBD17145901F565C33C6675D">
    <w:name w:val="3C339C69BBD17145901F565C33C6675D"/>
  </w:style>
  <w:style w:type="paragraph" w:customStyle="1" w:styleId="C71F3FF03F6B304F8A492EDB7412974A">
    <w:name w:val="C71F3FF03F6B304F8A492EDB7412974A"/>
  </w:style>
  <w:style w:type="paragraph" w:customStyle="1" w:styleId="2EA1E1BA26BC594B85C686ADBB834496">
    <w:name w:val="2EA1E1BA26BC594B85C686ADBB834496"/>
  </w:style>
  <w:style w:type="paragraph" w:customStyle="1" w:styleId="9362D1BB5D874845914D431E66DA225C">
    <w:name w:val="9362D1BB5D874845914D431E66DA225C"/>
  </w:style>
  <w:style w:type="paragraph" w:customStyle="1" w:styleId="3C5DB33DF989F7409075172A3DD8936B">
    <w:name w:val="3C5DB33DF989F7409075172A3DD8936B"/>
  </w:style>
  <w:style w:type="paragraph" w:customStyle="1" w:styleId="56C6041576F7C04989133BCE58776E45">
    <w:name w:val="56C6041576F7C04989133BCE58776E45"/>
  </w:style>
  <w:style w:type="paragraph" w:customStyle="1" w:styleId="B15AE1A40CF8BF4984760E7695053621">
    <w:name w:val="B15AE1A40CF8BF4984760E7695053621"/>
  </w:style>
  <w:style w:type="paragraph" w:customStyle="1" w:styleId="362B702D3E12674DB8B458640957B719">
    <w:name w:val="362B702D3E12674DB8B458640957B7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400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16</cp:revision>
  <dcterms:created xsi:type="dcterms:W3CDTF">2015-01-07T17:01:00Z</dcterms:created>
  <dcterms:modified xsi:type="dcterms:W3CDTF">2015-01-07T17:18:00Z</dcterms:modified>
</cp:coreProperties>
</file>