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F67BC" w14:textId="77777777" w:rsidR="00A67A81" w:rsidRDefault="00B549A0">
      <w:bookmarkStart w:id="0" w:name="_GoBack"/>
      <w:bookmarkEnd w:id="0"/>
      <w:r>
        <w:rPr>
          <w:rFonts w:ascii="Times New Roman" w:hAnsi="Times New Roman" w:cs="Times New Roman"/>
        </w:rPr>
        <w:t>KAAGAZ KE PHOOL (1959)</w:t>
      </w:r>
    </w:p>
    <w:p w14:paraId="6C8B8763" w14:textId="77777777" w:rsidR="00A67A81" w:rsidRDefault="00A67A81"/>
    <w:p w14:paraId="3FD5D6FA" w14:textId="77777777" w:rsidR="00A67A81" w:rsidRDefault="00B549A0">
      <w:proofErr w:type="spellStart"/>
      <w:r>
        <w:rPr>
          <w:rFonts w:ascii="Times New Roman" w:hAnsi="Times New Roman" w:cs="Times New Roman"/>
          <w:i/>
        </w:rPr>
        <w:t>Kaagaz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Phool</w:t>
      </w:r>
      <w:proofErr w:type="spellEnd"/>
      <w:r>
        <w:rPr>
          <w:rFonts w:ascii="Times New Roman" w:hAnsi="Times New Roman" w:cs="Times New Roman"/>
        </w:rPr>
        <w:t xml:space="preserve"> bears the distinction of being the first Indian film shot in </w:t>
      </w:r>
      <w:proofErr w:type="spellStart"/>
      <w:r>
        <w:rPr>
          <w:rFonts w:ascii="Times New Roman" w:hAnsi="Times New Roman" w:cs="Times New Roman"/>
        </w:rPr>
        <w:t>CinemaScope</w:t>
      </w:r>
      <w:proofErr w:type="spellEnd"/>
      <w:r>
        <w:rPr>
          <w:rFonts w:ascii="Times New Roman" w:hAnsi="Times New Roman" w:cs="Times New Roman"/>
        </w:rPr>
        <w:t xml:space="preserve">. It also remains the last official work by actor-director-producer Guru </w:t>
      </w:r>
      <w:proofErr w:type="spellStart"/>
      <w:r>
        <w:rPr>
          <w:rFonts w:ascii="Times New Roman" w:hAnsi="Times New Roman" w:cs="Times New Roman"/>
        </w:rPr>
        <w:t>Dutt</w:t>
      </w:r>
      <w:proofErr w:type="spellEnd"/>
      <w:r>
        <w:rPr>
          <w:rFonts w:ascii="Times New Roman" w:hAnsi="Times New Roman" w:cs="Times New Roman"/>
        </w:rPr>
        <w:t xml:space="preserve"> who stopped taking directional credit after the commercial failure on its release in 1959. The story, most often understood in quasi-autobiographical terms, concerns a director shooting another filmic version of Bengali novel </w:t>
      </w:r>
      <w:proofErr w:type="spellStart"/>
      <w:r>
        <w:rPr>
          <w:rFonts w:ascii="Times New Roman" w:hAnsi="Times New Roman" w:cs="Times New Roman"/>
          <w:i/>
        </w:rPr>
        <w:t>Devdas</w:t>
      </w:r>
      <w:proofErr w:type="spellEnd"/>
      <w:r>
        <w:rPr>
          <w:rFonts w:ascii="Times New Roman" w:hAnsi="Times New Roman" w:cs="Times New Roman"/>
        </w:rPr>
        <w:t xml:space="preserve"> (most famously adapted in 1935 and 1955 by P.C. </w:t>
      </w:r>
      <w:proofErr w:type="spellStart"/>
      <w:r>
        <w:rPr>
          <w:rFonts w:ascii="Times New Roman" w:hAnsi="Times New Roman" w:cs="Times New Roman"/>
        </w:rPr>
        <w:t>Barua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Bimal</w:t>
      </w:r>
      <w:proofErr w:type="spellEnd"/>
      <w:r>
        <w:rPr>
          <w:rFonts w:ascii="Times New Roman" w:hAnsi="Times New Roman" w:cs="Times New Roman"/>
        </w:rPr>
        <w:t xml:space="preserve"> Roy respectively) while struggling with the separation from his wife and daughter and his budding relationship with the newcomer he found to play </w:t>
      </w:r>
      <w:proofErr w:type="spellStart"/>
      <w:r>
        <w:rPr>
          <w:rFonts w:ascii="Times New Roman" w:hAnsi="Times New Roman" w:cs="Times New Roman"/>
        </w:rPr>
        <w:t>Paro</w:t>
      </w:r>
      <w:proofErr w:type="spellEnd"/>
      <w:r>
        <w:rPr>
          <w:rFonts w:ascii="Times New Roman" w:hAnsi="Times New Roman" w:cs="Times New Roman"/>
        </w:rPr>
        <w:t xml:space="preserve">. A companion piece to </w:t>
      </w:r>
      <w:proofErr w:type="spellStart"/>
      <w:r>
        <w:rPr>
          <w:rFonts w:ascii="Times New Roman" w:hAnsi="Times New Roman" w:cs="Times New Roman"/>
          <w:i/>
        </w:rPr>
        <w:t>Pyaasa</w:t>
      </w:r>
      <w:proofErr w:type="spellEnd"/>
      <w:r>
        <w:rPr>
          <w:rFonts w:ascii="Times New Roman" w:hAnsi="Times New Roman" w:cs="Times New Roman"/>
        </w:rPr>
        <w:t xml:space="preserve"> (1957), the dark, melancholic mood is partly attributable to the film’s imaginative black-and-white photography created by </w:t>
      </w:r>
      <w:proofErr w:type="spellStart"/>
      <w:r>
        <w:rPr>
          <w:rFonts w:ascii="Times New Roman" w:hAnsi="Times New Roman" w:cs="Times New Roman"/>
        </w:rPr>
        <w:t>Dutt’s</w:t>
      </w:r>
      <w:proofErr w:type="spellEnd"/>
      <w:r>
        <w:rPr>
          <w:rFonts w:ascii="Times New Roman" w:hAnsi="Times New Roman" w:cs="Times New Roman"/>
        </w:rPr>
        <w:t xml:space="preserve"> key collaborator and eminent director of photography V.K. Murthy. The delicate </w:t>
      </w:r>
      <w:r>
        <w:rPr>
          <w:rFonts w:ascii="Times New Roman" w:hAnsi="Times New Roman" w:cs="Times New Roman"/>
          <w:i/>
        </w:rPr>
        <w:t>chiaroscuro</w:t>
      </w:r>
      <w:r>
        <w:rPr>
          <w:rFonts w:ascii="Times New Roman" w:hAnsi="Times New Roman" w:cs="Times New Roman"/>
        </w:rPr>
        <w:t xml:space="preserve"> effects and complex </w:t>
      </w:r>
      <w:proofErr w:type="spellStart"/>
      <w:r>
        <w:rPr>
          <w:rFonts w:ascii="Times New Roman" w:hAnsi="Times New Roman" w:cs="Times New Roman"/>
          <w:i/>
        </w:rPr>
        <w:t>mise</w:t>
      </w:r>
      <w:proofErr w:type="spellEnd"/>
      <w:r>
        <w:rPr>
          <w:rFonts w:ascii="Times New Roman" w:hAnsi="Times New Roman" w:cs="Times New Roman"/>
          <w:i/>
        </w:rPr>
        <w:t>-en-scène</w:t>
      </w:r>
      <w:r>
        <w:rPr>
          <w:rFonts w:ascii="Times New Roman" w:hAnsi="Times New Roman" w:cs="Times New Roman"/>
        </w:rPr>
        <w:t xml:space="preserve"> conceived by </w:t>
      </w:r>
      <w:proofErr w:type="spellStart"/>
      <w:r>
        <w:rPr>
          <w:rFonts w:ascii="Times New Roman" w:hAnsi="Times New Roman" w:cs="Times New Roman"/>
        </w:rPr>
        <w:t>Dutt</w:t>
      </w:r>
      <w:proofErr w:type="spellEnd"/>
      <w:r>
        <w:rPr>
          <w:rFonts w:ascii="Times New Roman" w:hAnsi="Times New Roman" w:cs="Times New Roman"/>
        </w:rPr>
        <w:t xml:space="preserve"> and Murthy evoke the expressionist style of classical Hollywood productions like </w:t>
      </w:r>
      <w:r>
        <w:rPr>
          <w:rFonts w:ascii="Times New Roman" w:hAnsi="Times New Roman" w:cs="Times New Roman"/>
          <w:i/>
        </w:rPr>
        <w:t>Citizen Kane</w:t>
      </w:r>
      <w:r>
        <w:rPr>
          <w:rFonts w:ascii="Times New Roman" w:hAnsi="Times New Roman" w:cs="Times New Roman"/>
        </w:rPr>
        <w:t xml:space="preserve"> (1941, Orson Welles). After </w:t>
      </w:r>
      <w:proofErr w:type="spellStart"/>
      <w:r>
        <w:rPr>
          <w:rFonts w:ascii="Times New Roman" w:hAnsi="Times New Roman" w:cs="Times New Roman"/>
          <w:i/>
        </w:rPr>
        <w:t>Kaagaz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Phool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Dutt</w:t>
      </w:r>
      <w:proofErr w:type="spellEnd"/>
      <w:r>
        <w:rPr>
          <w:rFonts w:ascii="Times New Roman" w:hAnsi="Times New Roman" w:cs="Times New Roman"/>
        </w:rPr>
        <w:t xml:space="preserve"> ghost-directed </w:t>
      </w:r>
      <w:proofErr w:type="spellStart"/>
      <w:r>
        <w:rPr>
          <w:rFonts w:ascii="Times New Roman" w:hAnsi="Times New Roman" w:cs="Times New Roman"/>
          <w:i/>
        </w:rPr>
        <w:t>Chaudhvin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Ka</w:t>
      </w:r>
      <w:proofErr w:type="spellEnd"/>
      <w:r>
        <w:rPr>
          <w:rFonts w:ascii="Times New Roman" w:hAnsi="Times New Roman" w:cs="Times New Roman"/>
          <w:i/>
        </w:rPr>
        <w:t xml:space="preserve"> Chand</w:t>
      </w:r>
      <w:r>
        <w:rPr>
          <w:rFonts w:ascii="Times New Roman" w:hAnsi="Times New Roman" w:cs="Times New Roman"/>
        </w:rPr>
        <w:t xml:space="preserve"> (1960, </w:t>
      </w:r>
      <w:proofErr w:type="spellStart"/>
      <w:r>
        <w:rPr>
          <w:rFonts w:ascii="Times New Roman" w:hAnsi="Times New Roman" w:cs="Times New Roman"/>
        </w:rPr>
        <w:t>M.Sadiq</w:t>
      </w:r>
      <w:proofErr w:type="spellEnd"/>
      <w:r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  <w:i/>
        </w:rPr>
        <w:t xml:space="preserve">Sahib </w:t>
      </w:r>
      <w:proofErr w:type="spellStart"/>
      <w:r>
        <w:rPr>
          <w:rFonts w:ascii="Times New Roman" w:hAnsi="Times New Roman" w:cs="Times New Roman"/>
          <w:i/>
        </w:rPr>
        <w:t>Bibi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Ghulam</w:t>
      </w:r>
      <w:proofErr w:type="spellEnd"/>
      <w:r>
        <w:rPr>
          <w:rFonts w:ascii="Times New Roman" w:hAnsi="Times New Roman" w:cs="Times New Roman"/>
        </w:rPr>
        <w:t xml:space="preserve"> (1962, </w:t>
      </w:r>
      <w:proofErr w:type="spellStart"/>
      <w:r>
        <w:rPr>
          <w:rFonts w:ascii="Times New Roman" w:hAnsi="Times New Roman" w:cs="Times New Roman"/>
        </w:rPr>
        <w:t>Abrar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Alvi</w:t>
      </w:r>
      <w:proofErr w:type="spellEnd"/>
      <w:r>
        <w:rPr>
          <w:rFonts w:ascii="Times New Roman" w:hAnsi="Times New Roman" w:cs="Times New Roman"/>
        </w:rPr>
        <w:t>) (</w:t>
      </w:r>
      <w:proofErr w:type="spellStart"/>
      <w:r>
        <w:rPr>
          <w:rFonts w:ascii="Times New Roman" w:hAnsi="Times New Roman" w:cs="Times New Roman"/>
        </w:rPr>
        <w:t>Rajadhyaksha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Willemen</w:t>
      </w:r>
      <w:proofErr w:type="spellEnd"/>
      <w:r>
        <w:rPr>
          <w:rFonts w:ascii="Times New Roman" w:hAnsi="Times New Roman" w:cs="Times New Roman"/>
        </w:rPr>
        <w:t xml:space="preserve">: 93), eventually committing suicide in 1964. Today, Guru </w:t>
      </w:r>
      <w:proofErr w:type="spellStart"/>
      <w:r>
        <w:rPr>
          <w:rFonts w:ascii="Times New Roman" w:hAnsi="Times New Roman" w:cs="Times New Roman"/>
        </w:rPr>
        <w:t>Dutt</w:t>
      </w:r>
      <w:proofErr w:type="spellEnd"/>
      <w:r>
        <w:rPr>
          <w:rFonts w:ascii="Times New Roman" w:hAnsi="Times New Roman" w:cs="Times New Roman"/>
        </w:rPr>
        <w:t xml:space="preserve"> is seen as a major, albeit eccentric figure within Indian Popular Cinema – with </w:t>
      </w:r>
      <w:proofErr w:type="spellStart"/>
      <w:r>
        <w:rPr>
          <w:rFonts w:ascii="Times New Roman" w:hAnsi="Times New Roman" w:cs="Times New Roman"/>
          <w:i/>
        </w:rPr>
        <w:t>Kaagaz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Phool</w:t>
      </w:r>
      <w:proofErr w:type="spellEnd"/>
      <w:r>
        <w:rPr>
          <w:rFonts w:ascii="Times New Roman" w:hAnsi="Times New Roman" w:cs="Times New Roman"/>
        </w:rPr>
        <w:t xml:space="preserve"> as his most radical expression.</w:t>
      </w:r>
    </w:p>
    <w:p w14:paraId="09A511F6" w14:textId="77777777" w:rsidR="00A67A81" w:rsidRDefault="00A67A81"/>
    <w:p w14:paraId="1CAEB561" w14:textId="77777777" w:rsidR="00A67A81" w:rsidRDefault="00B549A0">
      <w:r>
        <w:rPr>
          <w:rFonts w:ascii="Times New Roman" w:hAnsi="Times New Roman" w:cs="Times New Roman"/>
        </w:rPr>
        <w:t>References and further reading:</w:t>
      </w:r>
    </w:p>
    <w:p w14:paraId="757107C0" w14:textId="77777777" w:rsidR="00A67A81" w:rsidRDefault="00B549A0">
      <w:proofErr w:type="gramStart"/>
      <w:r>
        <w:rPr>
          <w:rFonts w:ascii="Times New Roman" w:hAnsi="Times New Roman" w:cs="Times New Roman"/>
        </w:rPr>
        <w:t xml:space="preserve">Cooper, D. (1988) “The Hindi Film Song and Guru </w:t>
      </w:r>
      <w:proofErr w:type="spellStart"/>
      <w:r>
        <w:rPr>
          <w:rFonts w:ascii="Times New Roman" w:hAnsi="Times New Roman" w:cs="Times New Roman"/>
        </w:rPr>
        <w:t>Dutt</w:t>
      </w:r>
      <w:proofErr w:type="spellEnd"/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  <w:i/>
        </w:rPr>
        <w:t>East-West Journal</w:t>
      </w:r>
      <w:r>
        <w:rPr>
          <w:rFonts w:ascii="Times New Roman" w:hAnsi="Times New Roman" w:cs="Times New Roman"/>
        </w:rPr>
        <w:t xml:space="preserve"> 2 (2): 49-65.</w:t>
      </w:r>
      <w:proofErr w:type="gramEnd"/>
    </w:p>
    <w:p w14:paraId="0C4355D3" w14:textId="77777777" w:rsidR="00A67A81" w:rsidRDefault="00A67A81"/>
    <w:p w14:paraId="0E4049E9" w14:textId="77777777" w:rsidR="00A67A81" w:rsidRDefault="00B549A0">
      <w:r>
        <w:rPr>
          <w:rFonts w:ascii="Times New Roman" w:hAnsi="Times New Roman" w:cs="Times New Roman"/>
        </w:rPr>
        <w:t xml:space="preserve">----- (2005) </w:t>
      </w:r>
      <w:r>
        <w:rPr>
          <w:rFonts w:ascii="Times New Roman" w:hAnsi="Times New Roman" w:cs="Times New Roman"/>
          <w:i/>
        </w:rPr>
        <w:t xml:space="preserve">In Black and White. Hollywood and the Melodrama of Guru </w:t>
      </w:r>
      <w:proofErr w:type="spellStart"/>
      <w:r>
        <w:rPr>
          <w:rFonts w:ascii="Times New Roman" w:hAnsi="Times New Roman" w:cs="Times New Roman"/>
          <w:i/>
        </w:rPr>
        <w:t>Dutt</w:t>
      </w:r>
      <w:proofErr w:type="spellEnd"/>
      <w:r>
        <w:rPr>
          <w:rFonts w:ascii="Times New Roman" w:hAnsi="Times New Roman" w:cs="Times New Roman"/>
        </w:rPr>
        <w:t>, Calcutta and New Delhi: Seagull Books.</w:t>
      </w:r>
    </w:p>
    <w:p w14:paraId="53602358" w14:textId="77777777" w:rsidR="00A67A81" w:rsidRDefault="00A67A81"/>
    <w:p w14:paraId="2A38CD8C" w14:textId="77777777" w:rsidR="00A67A81" w:rsidRDefault="00B549A0">
      <w:proofErr w:type="spellStart"/>
      <w:proofErr w:type="gramStart"/>
      <w:r>
        <w:rPr>
          <w:rFonts w:ascii="Times New Roman" w:hAnsi="Times New Roman" w:cs="Times New Roman"/>
        </w:rPr>
        <w:t>Doraiswamy</w:t>
      </w:r>
      <w:proofErr w:type="spellEnd"/>
      <w:r>
        <w:rPr>
          <w:rFonts w:ascii="Times New Roman" w:hAnsi="Times New Roman" w:cs="Times New Roman"/>
        </w:rPr>
        <w:t xml:space="preserve">, R. (2008) </w:t>
      </w:r>
      <w:r>
        <w:rPr>
          <w:rFonts w:ascii="Times New Roman" w:hAnsi="Times New Roman" w:cs="Times New Roman"/>
          <w:i/>
        </w:rPr>
        <w:t xml:space="preserve">Guru </w:t>
      </w:r>
      <w:proofErr w:type="spellStart"/>
      <w:r>
        <w:rPr>
          <w:rFonts w:ascii="Times New Roman" w:hAnsi="Times New Roman" w:cs="Times New Roman"/>
          <w:i/>
        </w:rPr>
        <w:t>Dutt</w:t>
      </w:r>
      <w:proofErr w:type="spellEnd"/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Through Light and Shade</w:t>
      </w:r>
      <w:r>
        <w:rPr>
          <w:rFonts w:ascii="Times New Roman" w:hAnsi="Times New Roman" w:cs="Times New Roman"/>
        </w:rPr>
        <w:t xml:space="preserve">. New Delhi: Wisdom Tree. </w:t>
      </w:r>
    </w:p>
    <w:p w14:paraId="603240E2" w14:textId="77777777" w:rsidR="00A67A81" w:rsidRDefault="00A67A81"/>
    <w:p w14:paraId="02F013D1" w14:textId="442E63E4" w:rsidR="00A67A81" w:rsidRDefault="00B549A0">
      <w:r>
        <w:rPr>
          <w:rFonts w:ascii="Times New Roman" w:hAnsi="Times New Roman" w:cs="Times New Roman"/>
        </w:rPr>
        <w:t xml:space="preserve">Dwyer, R. (2005) </w:t>
      </w:r>
      <w:r>
        <w:rPr>
          <w:rFonts w:ascii="Times New Roman" w:hAnsi="Times New Roman" w:cs="Times New Roman"/>
          <w:i/>
        </w:rPr>
        <w:t>100 Bollywood Films</w:t>
      </w:r>
      <w:r>
        <w:rPr>
          <w:rFonts w:ascii="Times New Roman" w:hAnsi="Times New Roman" w:cs="Times New Roman"/>
        </w:rPr>
        <w:t xml:space="preserve">, London: </w:t>
      </w:r>
      <w:r w:rsidR="00024D13">
        <w:rPr>
          <w:rFonts w:ascii="Times New Roman" w:hAnsi="Times New Roman" w:cs="Times New Roman"/>
        </w:rPr>
        <w:t>BFI</w:t>
      </w:r>
      <w:r>
        <w:rPr>
          <w:rFonts w:ascii="Times New Roman" w:hAnsi="Times New Roman" w:cs="Times New Roman"/>
        </w:rPr>
        <w:t>, 131-133.</w:t>
      </w:r>
    </w:p>
    <w:p w14:paraId="4F34FA1D" w14:textId="77777777" w:rsidR="00A67A81" w:rsidRDefault="00A67A81"/>
    <w:p w14:paraId="3E6C056D" w14:textId="77777777" w:rsidR="00A67A81" w:rsidRDefault="00B549A0">
      <w:proofErr w:type="spellStart"/>
      <w:r>
        <w:rPr>
          <w:rFonts w:ascii="Times New Roman" w:hAnsi="Times New Roman" w:cs="Times New Roman"/>
        </w:rPr>
        <w:t>Kabir</w:t>
      </w:r>
      <w:proofErr w:type="spellEnd"/>
      <w:r>
        <w:rPr>
          <w:rFonts w:ascii="Times New Roman" w:hAnsi="Times New Roman" w:cs="Times New Roman"/>
        </w:rPr>
        <w:t xml:space="preserve">, N.M. (1997) </w:t>
      </w:r>
      <w:r>
        <w:rPr>
          <w:rFonts w:ascii="Times New Roman" w:hAnsi="Times New Roman" w:cs="Times New Roman"/>
          <w:i/>
        </w:rPr>
        <w:t xml:space="preserve">Guru </w:t>
      </w:r>
      <w:proofErr w:type="spellStart"/>
      <w:r>
        <w:rPr>
          <w:rFonts w:ascii="Times New Roman" w:hAnsi="Times New Roman" w:cs="Times New Roman"/>
          <w:i/>
        </w:rPr>
        <w:t>Dutt</w:t>
      </w:r>
      <w:proofErr w:type="spellEnd"/>
      <w:r>
        <w:rPr>
          <w:rFonts w:ascii="Times New Roman" w:hAnsi="Times New Roman" w:cs="Times New Roman"/>
          <w:i/>
        </w:rPr>
        <w:t>: A Life in Cinema</w:t>
      </w:r>
      <w:r>
        <w:rPr>
          <w:rFonts w:ascii="Times New Roman" w:hAnsi="Times New Roman" w:cs="Times New Roman"/>
        </w:rPr>
        <w:t>, Oxford: Oxford University Press.</w:t>
      </w:r>
    </w:p>
    <w:p w14:paraId="5118FDBD" w14:textId="77777777" w:rsidR="00A67A81" w:rsidRDefault="00A67A81"/>
    <w:p w14:paraId="46CB1F04" w14:textId="77777777" w:rsidR="00A67A81" w:rsidRDefault="00B549A0">
      <w:proofErr w:type="spellStart"/>
      <w:r>
        <w:rPr>
          <w:rFonts w:ascii="Times New Roman" w:hAnsi="Times New Roman" w:cs="Times New Roman"/>
        </w:rPr>
        <w:t>Khopkar</w:t>
      </w:r>
      <w:proofErr w:type="spellEnd"/>
      <w:r>
        <w:rPr>
          <w:rFonts w:ascii="Times New Roman" w:hAnsi="Times New Roman" w:cs="Times New Roman"/>
        </w:rPr>
        <w:t xml:space="preserve">, A. (2012) </w:t>
      </w:r>
      <w:r>
        <w:rPr>
          <w:rFonts w:ascii="Times New Roman" w:hAnsi="Times New Roman" w:cs="Times New Roman"/>
          <w:i/>
        </w:rPr>
        <w:t xml:space="preserve">Guru </w:t>
      </w:r>
      <w:proofErr w:type="spellStart"/>
      <w:r>
        <w:rPr>
          <w:rFonts w:ascii="Times New Roman" w:hAnsi="Times New Roman" w:cs="Times New Roman"/>
          <w:i/>
        </w:rPr>
        <w:t>Dutt</w:t>
      </w:r>
      <w:proofErr w:type="spellEnd"/>
      <w:r>
        <w:rPr>
          <w:rFonts w:ascii="Times New Roman" w:hAnsi="Times New Roman" w:cs="Times New Roman"/>
          <w:i/>
        </w:rPr>
        <w:t>: A Tragedy in Three Acts</w:t>
      </w:r>
      <w:r>
        <w:rPr>
          <w:rFonts w:ascii="Times New Roman" w:hAnsi="Times New Roman" w:cs="Times New Roman"/>
        </w:rPr>
        <w:t>, New Delhi: Penguin India.</w:t>
      </w:r>
    </w:p>
    <w:p w14:paraId="7971B0BF" w14:textId="77777777" w:rsidR="00A67A81" w:rsidRDefault="00A67A81"/>
    <w:p w14:paraId="1996767E" w14:textId="77777777" w:rsidR="00A67A81" w:rsidRDefault="00B549A0">
      <w:proofErr w:type="spellStart"/>
      <w:r>
        <w:rPr>
          <w:rFonts w:ascii="Times New Roman" w:hAnsi="Times New Roman" w:cs="Times New Roman"/>
        </w:rPr>
        <w:t>Raghavendra</w:t>
      </w:r>
      <w:proofErr w:type="spellEnd"/>
      <w:r>
        <w:rPr>
          <w:rFonts w:ascii="Times New Roman" w:hAnsi="Times New Roman" w:cs="Times New Roman"/>
        </w:rPr>
        <w:t xml:space="preserve">, M.K. (2009) </w:t>
      </w:r>
      <w:r>
        <w:rPr>
          <w:rFonts w:ascii="Times New Roman" w:hAnsi="Times New Roman" w:cs="Times New Roman"/>
          <w:i/>
        </w:rPr>
        <w:t>50 Indian Film Classics</w:t>
      </w:r>
      <w:r>
        <w:rPr>
          <w:rFonts w:ascii="Times New Roman" w:hAnsi="Times New Roman" w:cs="Times New Roman"/>
        </w:rPr>
        <w:t>, Noida: HarperCollins, 70-75.</w:t>
      </w:r>
    </w:p>
    <w:p w14:paraId="3C4C70DA" w14:textId="77777777" w:rsidR="00A67A81" w:rsidRDefault="00A67A81"/>
    <w:p w14:paraId="5B92340F" w14:textId="42BAE94F" w:rsidR="00A67A81" w:rsidRDefault="00B549A0">
      <w:proofErr w:type="spellStart"/>
      <w:proofErr w:type="gramStart"/>
      <w:r>
        <w:rPr>
          <w:rFonts w:ascii="Times New Roman" w:hAnsi="Times New Roman" w:cs="Times New Roman"/>
        </w:rPr>
        <w:t>Rajadhyaksha</w:t>
      </w:r>
      <w:proofErr w:type="spellEnd"/>
      <w:r>
        <w:rPr>
          <w:rFonts w:ascii="Times New Roman" w:hAnsi="Times New Roman" w:cs="Times New Roman"/>
        </w:rPr>
        <w:t xml:space="preserve">, A.; </w:t>
      </w:r>
      <w:proofErr w:type="spellStart"/>
      <w:r>
        <w:rPr>
          <w:rFonts w:ascii="Times New Roman" w:hAnsi="Times New Roman" w:cs="Times New Roman"/>
        </w:rPr>
        <w:t>Willemen</w:t>
      </w:r>
      <w:proofErr w:type="spellEnd"/>
      <w:r>
        <w:rPr>
          <w:rFonts w:ascii="Times New Roman" w:hAnsi="Times New Roman" w:cs="Times New Roman"/>
        </w:rPr>
        <w:t>, P. (1999)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Encyclopaedia</w:t>
      </w:r>
      <w:proofErr w:type="spellEnd"/>
      <w:r>
        <w:rPr>
          <w:rFonts w:ascii="Times New Roman" w:hAnsi="Times New Roman" w:cs="Times New Roman"/>
          <w:i/>
        </w:rPr>
        <w:t xml:space="preserve"> of Indian Cinema.</w:t>
      </w:r>
      <w:proofErr w:type="gramEnd"/>
      <w:r>
        <w:rPr>
          <w:rFonts w:ascii="Times New Roman" w:hAnsi="Times New Roman" w:cs="Times New Roman"/>
          <w:i/>
        </w:rPr>
        <w:t xml:space="preserve"> New revised edition</w:t>
      </w:r>
      <w:r>
        <w:rPr>
          <w:rFonts w:ascii="Times New Roman" w:hAnsi="Times New Roman" w:cs="Times New Roman"/>
        </w:rPr>
        <w:t>, London: BFI, 359-360.</w:t>
      </w:r>
    </w:p>
    <w:p w14:paraId="12E40DA0" w14:textId="77777777" w:rsidR="00A67A81" w:rsidRDefault="00A67A81"/>
    <w:p w14:paraId="51EB755C" w14:textId="77777777" w:rsidR="00A67A81" w:rsidRDefault="00B549A0">
      <w:proofErr w:type="spellStart"/>
      <w:r>
        <w:rPr>
          <w:rFonts w:ascii="Times New Roman" w:hAnsi="Times New Roman" w:cs="Times New Roman"/>
        </w:rPr>
        <w:t>Sengupta</w:t>
      </w:r>
      <w:proofErr w:type="spellEnd"/>
      <w:r>
        <w:rPr>
          <w:rFonts w:ascii="Times New Roman" w:hAnsi="Times New Roman" w:cs="Times New Roman"/>
        </w:rPr>
        <w:t xml:space="preserve">, S. (1999) “Reflected Readings in Available Light: Cameramen in the Shadows of Hindi Cinema”, </w:t>
      </w:r>
      <w:proofErr w:type="spellStart"/>
      <w:r>
        <w:rPr>
          <w:rFonts w:ascii="Times New Roman" w:hAnsi="Times New Roman" w:cs="Times New Roman"/>
          <w:i/>
        </w:rPr>
        <w:t>Bollyworld</w:t>
      </w:r>
      <w:proofErr w:type="spellEnd"/>
      <w:r>
        <w:rPr>
          <w:rFonts w:ascii="Times New Roman" w:hAnsi="Times New Roman" w:cs="Times New Roman"/>
          <w:i/>
        </w:rPr>
        <w:t>. Popular Indian Cinema through a Transnational Lens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R. </w:t>
      </w:r>
      <w:proofErr w:type="spellStart"/>
      <w:r>
        <w:rPr>
          <w:rFonts w:ascii="Times New Roman" w:hAnsi="Times New Roman" w:cs="Times New Roman"/>
        </w:rPr>
        <w:t>Kaur</w:t>
      </w:r>
      <w:proofErr w:type="spellEnd"/>
      <w:r>
        <w:rPr>
          <w:rFonts w:ascii="Times New Roman" w:hAnsi="Times New Roman" w:cs="Times New Roman"/>
        </w:rPr>
        <w:t xml:space="preserve">; A.J. </w:t>
      </w:r>
      <w:proofErr w:type="spellStart"/>
      <w:r>
        <w:rPr>
          <w:rFonts w:ascii="Times New Roman" w:hAnsi="Times New Roman" w:cs="Times New Roman"/>
        </w:rPr>
        <w:t>Sinha</w:t>
      </w:r>
      <w:proofErr w:type="spellEnd"/>
      <w:r>
        <w:rPr>
          <w:rFonts w:ascii="Times New Roman" w:hAnsi="Times New Roman" w:cs="Times New Roman"/>
        </w:rPr>
        <w:t>, New Delhi: Sage, 118-140.</w:t>
      </w:r>
    </w:p>
    <w:p w14:paraId="51023A24" w14:textId="77777777" w:rsidR="00A67A81" w:rsidRDefault="00A67A81"/>
    <w:p w14:paraId="5D7D4A3F" w14:textId="77777777" w:rsidR="00A67A81" w:rsidRDefault="00B549A0">
      <w:proofErr w:type="spellStart"/>
      <w:r>
        <w:rPr>
          <w:rFonts w:ascii="Times New Roman" w:hAnsi="Times New Roman" w:cs="Times New Roman"/>
        </w:rPr>
        <w:t>Vasudevan</w:t>
      </w:r>
      <w:proofErr w:type="spellEnd"/>
      <w:r>
        <w:rPr>
          <w:rFonts w:ascii="Times New Roman" w:hAnsi="Times New Roman" w:cs="Times New Roman"/>
        </w:rPr>
        <w:t xml:space="preserve">, R. (1989) “The Melodramatic Mode and the Commercial Hindi Cinema: Notes on Film History, Narrative and Performance in the 1950s”, </w:t>
      </w:r>
      <w:r>
        <w:rPr>
          <w:rFonts w:ascii="Times New Roman" w:hAnsi="Times New Roman" w:cs="Times New Roman"/>
          <w:i/>
        </w:rPr>
        <w:t>Screen</w:t>
      </w:r>
      <w:r>
        <w:rPr>
          <w:rFonts w:ascii="Times New Roman" w:hAnsi="Times New Roman" w:cs="Times New Roman"/>
        </w:rPr>
        <w:t xml:space="preserve"> 30 (3): 29-50.</w:t>
      </w:r>
    </w:p>
    <w:p w14:paraId="2A96448E" w14:textId="77777777" w:rsidR="00A67A81" w:rsidRDefault="00A67A81"/>
    <w:p w14:paraId="61D0C41D" w14:textId="77777777" w:rsidR="00A67A81" w:rsidRDefault="00A67A81"/>
    <w:p w14:paraId="21008625" w14:textId="77777777" w:rsidR="00A67A81" w:rsidRDefault="00B549A0">
      <w:r>
        <w:rPr>
          <w:rFonts w:ascii="Times New Roman" w:hAnsi="Times New Roman" w:cs="Times New Roman"/>
        </w:rPr>
        <w:t xml:space="preserve">Stefan </w:t>
      </w:r>
      <w:proofErr w:type="spellStart"/>
      <w:r>
        <w:rPr>
          <w:rFonts w:ascii="Times New Roman" w:hAnsi="Times New Roman" w:cs="Times New Roman"/>
        </w:rPr>
        <w:t>Borsos</w:t>
      </w:r>
      <w:proofErr w:type="spellEnd"/>
    </w:p>
    <w:p w14:paraId="2C270BB7" w14:textId="77777777" w:rsidR="00A67A81" w:rsidRDefault="00B549A0">
      <w:r>
        <w:rPr>
          <w:rFonts w:ascii="Times New Roman" w:hAnsi="Times New Roman" w:cs="Times New Roman"/>
        </w:rPr>
        <w:t>University of Cologne, Cologne</w:t>
      </w:r>
    </w:p>
    <w:sectPr w:rsidR="00A67A81">
      <w:pgSz w:w="11905" w:h="16837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81"/>
    <w:rsid w:val="00024D13"/>
    <w:rsid w:val="00320E7B"/>
    <w:rsid w:val="00976A89"/>
    <w:rsid w:val="00A5222E"/>
    <w:rsid w:val="00A67A81"/>
    <w:rsid w:val="00B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F11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D13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13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D13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13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E8BB6D47-211A-5A48-89A0-1C39223682E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2179</Characters>
  <Application>Microsoft Macintosh Word</Application>
  <DocSecurity>0</DocSecurity>
  <Lines>18</Lines>
  <Paragraphs>5</Paragraphs>
  <ScaleCrop>false</ScaleCrop>
  <Company> 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Rahul Sapra</cp:lastModifiedBy>
  <cp:revision>2</cp:revision>
  <dcterms:created xsi:type="dcterms:W3CDTF">2014-04-25T18:30:00Z</dcterms:created>
  <dcterms:modified xsi:type="dcterms:W3CDTF">2014-04-25T18:30:00Z</dcterms:modified>
</cp:coreProperties>
</file>