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1915E" w14:textId="0A624A46" w:rsidR="00990D59" w:rsidRDefault="00990D59">
      <w:r w:rsidRPr="00A81CDF">
        <w:rPr>
          <w:i/>
        </w:rPr>
        <w:t>Vertigo</w:t>
      </w:r>
      <w:r>
        <w:t xml:space="preserve"> (1958) </w:t>
      </w:r>
    </w:p>
    <w:p w14:paraId="10A28BE8" w14:textId="24838D34" w:rsidR="00990D59" w:rsidRDefault="00990D59" w:rsidP="00966D96">
      <w:pPr>
        <w:spacing w:line="480" w:lineRule="auto"/>
      </w:pPr>
      <w:r w:rsidRPr="00A81CDF">
        <w:rPr>
          <w:i/>
        </w:rPr>
        <w:t>Vertigo</w:t>
      </w:r>
      <w:r>
        <w:t xml:space="preserve"> is a psychological thriller directed and produced by Alfred Hitchcock, based on </w:t>
      </w:r>
      <w:proofErr w:type="spellStart"/>
      <w:r w:rsidRPr="00A81CDF">
        <w:rPr>
          <w:i/>
        </w:rPr>
        <w:t>D</w:t>
      </w:r>
      <w:r w:rsidRPr="004A01F4">
        <w:rPr>
          <w:i/>
        </w:rPr>
        <w:t>’</w:t>
      </w:r>
      <w:r w:rsidRPr="00A81CDF">
        <w:rPr>
          <w:i/>
        </w:rPr>
        <w:t>entre</w:t>
      </w:r>
      <w:proofErr w:type="spellEnd"/>
      <w:r w:rsidRPr="00A81CDF">
        <w:rPr>
          <w:i/>
        </w:rPr>
        <w:t xml:space="preserve"> les </w:t>
      </w:r>
      <w:proofErr w:type="spellStart"/>
      <w:r w:rsidRPr="00A81CDF">
        <w:rPr>
          <w:i/>
        </w:rPr>
        <w:t>morts</w:t>
      </w:r>
      <w:proofErr w:type="spellEnd"/>
      <w:r>
        <w:t xml:space="preserve"> </w:t>
      </w:r>
      <w:r w:rsidR="006E7735">
        <w:t>(</w:t>
      </w:r>
      <w:r w:rsidRPr="009B2412">
        <w:rPr>
          <w:i/>
        </w:rPr>
        <w:t>The Living and the Dead</w:t>
      </w:r>
      <w:r w:rsidR="006E7735">
        <w:t xml:space="preserve">), </w:t>
      </w:r>
      <w:r>
        <w:t xml:space="preserve">a 1954 </w:t>
      </w:r>
      <w:r w:rsidRPr="00E05A22">
        <w:t>crime novel</w:t>
      </w:r>
      <w:r>
        <w:t xml:space="preserve"> by </w:t>
      </w:r>
      <w:proofErr w:type="spellStart"/>
      <w:r w:rsidRPr="003F61A4">
        <w:t>Boileau-Narcejac</w:t>
      </w:r>
      <w:proofErr w:type="spellEnd"/>
      <w:r>
        <w:t xml:space="preserve">. The film uses innovative cinematography to explore Freud’s theory of </w:t>
      </w:r>
      <w:proofErr w:type="spellStart"/>
      <w:r w:rsidR="00DC2E25">
        <w:t>scopophila</w:t>
      </w:r>
      <w:proofErr w:type="spellEnd"/>
      <w:r>
        <w:t xml:space="preserve">. Set in San Francisco, acrophobic ex-detective John “Scottie” Ferguson (James Stewart) is asked by former colleague Gavin </w:t>
      </w:r>
      <w:proofErr w:type="spellStart"/>
      <w:r>
        <w:t>Elster</w:t>
      </w:r>
      <w:proofErr w:type="spellEnd"/>
      <w:r>
        <w:t xml:space="preserve"> (Tom </w:t>
      </w:r>
      <w:proofErr w:type="spellStart"/>
      <w:r>
        <w:t>Helmore</w:t>
      </w:r>
      <w:proofErr w:type="spellEnd"/>
      <w:r>
        <w:t xml:space="preserve">) to investigate his mentally unstable wife, Madeleine (Kim Novak). The two become romantically involved, as Scottie attempts to decipher Madeleine’s psychosis and amnesia. After what appears to be Madeleine’s suicide, Scottie obsessively follows another woman </w:t>
      </w:r>
      <w:r w:rsidRPr="00A81CDF">
        <w:t>Judy Barton (also played by Novak) who</w:t>
      </w:r>
      <w:r>
        <w:t xml:space="preserve"> bears an uncanny resemblance to Madeleine. The film concludes with the revelation that Madeleine’s suicide was a ruse for </w:t>
      </w:r>
      <w:proofErr w:type="spellStart"/>
      <w:r>
        <w:t>Elster</w:t>
      </w:r>
      <w:proofErr w:type="spellEnd"/>
      <w:r>
        <w:t xml:space="preserve"> to kill his real wife, whom Judy was impersonating. In keeping with the modernist fascination </w:t>
      </w:r>
      <w:r w:rsidR="006E7735">
        <w:t>of</w:t>
      </w:r>
      <w:r w:rsidR="00DC2E25">
        <w:t xml:space="preserve"> the</w:t>
      </w:r>
      <w:r>
        <w:t xml:space="preserve"> emotional impact of colour and light, contrasts in brightness are used to communicate the characters’ varying degrees of confusion. To emphasize the tenuous distinction between reality and fantasy, Hitchcock uses the “Dolly zoom,” or “Vertigo Effect,” which creates a Surrealistic perspective change through alterations in camera movement and focus. In 2012 </w:t>
      </w:r>
      <w:r>
        <w:rPr>
          <w:i/>
        </w:rPr>
        <w:t xml:space="preserve">Sight and Sound’s </w:t>
      </w:r>
      <w:r>
        <w:t xml:space="preserve">poll </w:t>
      </w:r>
      <w:r w:rsidRPr="00A81CDF">
        <w:rPr>
          <w:i/>
        </w:rPr>
        <w:t>Vertigo</w:t>
      </w:r>
      <w:r>
        <w:t xml:space="preserve"> replaced </w:t>
      </w:r>
      <w:r w:rsidRPr="00A81CDF">
        <w:rPr>
          <w:i/>
        </w:rPr>
        <w:t>Citizen Kane</w:t>
      </w:r>
      <w:r>
        <w:t xml:space="preserve"> as the best film of all time. </w:t>
      </w:r>
    </w:p>
    <w:p w14:paraId="46DE1092" w14:textId="77777777" w:rsidR="00990D59" w:rsidRDefault="00DC08B1" w:rsidP="00966D96">
      <w:pPr>
        <w:spacing w:line="480" w:lineRule="auto"/>
      </w:pPr>
      <w:r>
        <w:t xml:space="preserve">References and </w:t>
      </w:r>
      <w:r w:rsidR="00990D59">
        <w:t>Further Reading:</w:t>
      </w:r>
    </w:p>
    <w:p w14:paraId="502E8598" w14:textId="77777777" w:rsidR="00990D59" w:rsidRDefault="00990D59" w:rsidP="00D9307E">
      <w:proofErr w:type="spellStart"/>
      <w:r>
        <w:t>Auiler</w:t>
      </w:r>
      <w:proofErr w:type="spellEnd"/>
      <w:r>
        <w:t>, D. (1998) Vertigo: The Making of a Hitchcock Classic, New York: St. Martin’s Press.</w:t>
      </w:r>
    </w:p>
    <w:p w14:paraId="23C80491" w14:textId="77777777" w:rsidR="00990D59" w:rsidRDefault="00990D59" w:rsidP="00D9307E">
      <w:r>
        <w:t>Orr, J. (2005). Hitchcock and Twentieth-Century Cinema, London; New York: Wallflower Press.</w:t>
      </w:r>
    </w:p>
    <w:p w14:paraId="4B63FB2D" w14:textId="77777777" w:rsidR="00990D59" w:rsidRDefault="00990D59" w:rsidP="00D9307E">
      <w:r>
        <w:t>Wood, R. (2002) Hitchcock’s Films Revisited, New York: Columbia University Press.</w:t>
      </w:r>
    </w:p>
    <w:p w14:paraId="40B1A251" w14:textId="776096A6" w:rsidR="00231260" w:rsidRDefault="00231260" w:rsidP="00D9307E">
      <w:proofErr w:type="spellStart"/>
      <w:r>
        <w:t>Paratextual</w:t>
      </w:r>
      <w:proofErr w:type="spellEnd"/>
      <w:r>
        <w:t xml:space="preserve"> Material:</w:t>
      </w:r>
    </w:p>
    <w:p w14:paraId="3E9936B6" w14:textId="77777777" w:rsidR="00801F3B" w:rsidRDefault="00801F3B" w:rsidP="00D9307E"/>
    <w:p w14:paraId="16D4AB27" w14:textId="5E881F0E" w:rsidR="00801F3B" w:rsidRDefault="00801F3B" w:rsidP="00D9307E">
      <w:r>
        <w:t xml:space="preserve">- The BFI contains several important documents on the film, including video interviews with Kim Novak, </w:t>
      </w:r>
      <w:hyperlink r:id="rId6" w:history="1">
        <w:r w:rsidRPr="00652D00">
          <w:rPr>
            <w:rStyle w:val="Hyperlink"/>
          </w:rPr>
          <w:t>http://explore.bfi.org.uk/5139dd672ab4d</w:t>
        </w:r>
      </w:hyperlink>
      <w:r>
        <w:t xml:space="preserve">, Martin Scorsese, </w:t>
      </w:r>
      <w:hyperlink r:id="rId7" w:history="1">
        <w:r w:rsidRPr="00652D00">
          <w:rPr>
            <w:rStyle w:val="Hyperlink"/>
          </w:rPr>
          <w:t>http://explore.bfi.org.uk/5139d971598d5</w:t>
        </w:r>
      </w:hyperlink>
      <w:r>
        <w:t xml:space="preserve">, Numerous stills from the film </w:t>
      </w:r>
      <w:hyperlink r:id="rId8" w:history="1">
        <w:r w:rsidRPr="00652D00">
          <w:rPr>
            <w:rStyle w:val="Hyperlink"/>
          </w:rPr>
          <w:t>http://explore.bfi.org.uk/4ce2b6b9caca4</w:t>
        </w:r>
      </w:hyperlink>
      <w:r>
        <w:t xml:space="preserve"> and its poster </w:t>
      </w:r>
      <w:hyperlink r:id="rId9" w:history="1">
        <w:r w:rsidRPr="00652D00">
          <w:rPr>
            <w:rStyle w:val="Hyperlink"/>
          </w:rPr>
          <w:t>http://explore.bfi.org.uk/4ce2b6b9caca4</w:t>
        </w:r>
      </w:hyperlink>
    </w:p>
    <w:p w14:paraId="79ACDB28" w14:textId="6F6C3F00" w:rsidR="00231260" w:rsidRDefault="00801F3B" w:rsidP="00D60349">
      <w:r>
        <w:t xml:space="preserve">- </w:t>
      </w:r>
      <w:r w:rsidR="00D60349">
        <w:t xml:space="preserve"> </w:t>
      </w:r>
      <w:r w:rsidR="00AB475F">
        <w:t>The poster for the film (</w:t>
      </w:r>
      <w:r w:rsidR="00C72E51">
        <w:t>designed by Saul Bass</w:t>
      </w:r>
      <w:r w:rsidR="00AB475F">
        <w:t>)</w:t>
      </w:r>
      <w:r w:rsidR="00C72E51">
        <w:t xml:space="preserve"> as well as an interpretation of its design, can be found here: </w:t>
      </w:r>
      <w:hyperlink r:id="rId10" w:history="1">
        <w:r w:rsidR="00E34672" w:rsidRPr="000E4781">
          <w:rPr>
            <w:rStyle w:val="Hyperlink"/>
          </w:rPr>
          <w:t>http://www.theguardian.com/film/2008/sep/26/poster.vertigo#</w:t>
        </w:r>
      </w:hyperlink>
    </w:p>
    <w:p w14:paraId="14574A7B" w14:textId="3E584BAE" w:rsidR="00AB475F" w:rsidRDefault="00D60349" w:rsidP="00D9307E">
      <w:r>
        <w:t xml:space="preserve">- </w:t>
      </w:r>
      <w:r w:rsidR="00801F3B">
        <w:t>S</w:t>
      </w:r>
      <w:r w:rsidR="00AB475F">
        <w:t xml:space="preserve">tills from the film can be found at the Internet Movie Database entry for the film: </w:t>
      </w:r>
      <w:hyperlink r:id="rId11" w:history="1">
        <w:r w:rsidR="00AB475F" w:rsidRPr="000E4781">
          <w:rPr>
            <w:rStyle w:val="Hyperlink"/>
          </w:rPr>
          <w:t>http://www.imdb.com/title/tt0052357/</w:t>
        </w:r>
      </w:hyperlink>
    </w:p>
    <w:p w14:paraId="55A7D8A5" w14:textId="00EE8F88" w:rsidR="00990D59" w:rsidRDefault="00801F3B" w:rsidP="00FE7F0F">
      <w:pPr>
        <w:spacing w:line="240" w:lineRule="auto"/>
      </w:pPr>
      <w:r>
        <w:t>Contributor</w:t>
      </w:r>
      <w:bookmarkStart w:id="0" w:name="_GoBack"/>
      <w:bookmarkEnd w:id="0"/>
      <w:r w:rsidR="006E7735">
        <w:t xml:space="preserve">: </w:t>
      </w:r>
      <w:r w:rsidR="00A81CDF">
        <w:t>Valerie Uher</w:t>
      </w:r>
    </w:p>
    <w:sectPr w:rsidR="00990D59" w:rsidSect="004A0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F01A0"/>
    <w:multiLevelType w:val="hybridMultilevel"/>
    <w:tmpl w:val="BD6E9AB0"/>
    <w:lvl w:ilvl="0" w:tplc="83EA43F0">
      <w:numFmt w:val="bullet"/>
      <w:lvlText w:val="-"/>
      <w:lvlJc w:val="left"/>
      <w:pPr>
        <w:ind w:left="720" w:hanging="360"/>
      </w:pPr>
      <w:rPr>
        <w:rFonts w:ascii="Times New Roman" w:eastAsia="Times New Roman" w:hAnsi="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642B3C"/>
    <w:multiLevelType w:val="hybridMultilevel"/>
    <w:tmpl w:val="A47C955C"/>
    <w:lvl w:ilvl="0" w:tplc="319231EC">
      <w:numFmt w:val="bullet"/>
      <w:lvlText w:val="-"/>
      <w:lvlJc w:val="left"/>
      <w:pPr>
        <w:ind w:left="720" w:hanging="360"/>
      </w:pPr>
      <w:rPr>
        <w:rFonts w:ascii="Times New Roman" w:eastAsia="Calibr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D951A2A"/>
    <w:multiLevelType w:val="hybridMultilevel"/>
    <w:tmpl w:val="F738C2F0"/>
    <w:lvl w:ilvl="0" w:tplc="0C2A2C68">
      <w:numFmt w:val="bullet"/>
      <w:lvlText w:val="-"/>
      <w:lvlJc w:val="left"/>
      <w:pPr>
        <w:ind w:left="720" w:hanging="360"/>
      </w:pPr>
      <w:rPr>
        <w:rFonts w:ascii="Times New Roman" w:eastAsia="Times New Roman" w:hAnsi="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C9"/>
    <w:rsid w:val="00010266"/>
    <w:rsid w:val="00056615"/>
    <w:rsid w:val="00062415"/>
    <w:rsid w:val="00077128"/>
    <w:rsid w:val="00097924"/>
    <w:rsid w:val="000B3C55"/>
    <w:rsid w:val="001064B3"/>
    <w:rsid w:val="001121F9"/>
    <w:rsid w:val="00114C4D"/>
    <w:rsid w:val="00146EA5"/>
    <w:rsid w:val="00186B67"/>
    <w:rsid w:val="00197442"/>
    <w:rsid w:val="001C1BBA"/>
    <w:rsid w:val="001D32C8"/>
    <w:rsid w:val="001F0E9C"/>
    <w:rsid w:val="00207F90"/>
    <w:rsid w:val="002301A0"/>
    <w:rsid w:val="00231260"/>
    <w:rsid w:val="002401FE"/>
    <w:rsid w:val="00287DB9"/>
    <w:rsid w:val="002D4464"/>
    <w:rsid w:val="002D4740"/>
    <w:rsid w:val="002F3F24"/>
    <w:rsid w:val="0030090F"/>
    <w:rsid w:val="00326C7D"/>
    <w:rsid w:val="00357B7C"/>
    <w:rsid w:val="003878DC"/>
    <w:rsid w:val="003B44A5"/>
    <w:rsid w:val="003B7945"/>
    <w:rsid w:val="003F61A4"/>
    <w:rsid w:val="00417D11"/>
    <w:rsid w:val="0042324C"/>
    <w:rsid w:val="0046540B"/>
    <w:rsid w:val="00473CBB"/>
    <w:rsid w:val="004A01F4"/>
    <w:rsid w:val="004B504E"/>
    <w:rsid w:val="004E5B18"/>
    <w:rsid w:val="004F145E"/>
    <w:rsid w:val="00553BBD"/>
    <w:rsid w:val="00585C9A"/>
    <w:rsid w:val="005D1953"/>
    <w:rsid w:val="005E291C"/>
    <w:rsid w:val="00603FF5"/>
    <w:rsid w:val="0061012D"/>
    <w:rsid w:val="00620E1D"/>
    <w:rsid w:val="00650B7B"/>
    <w:rsid w:val="006B485B"/>
    <w:rsid w:val="006B5EF1"/>
    <w:rsid w:val="006D6523"/>
    <w:rsid w:val="006E0E43"/>
    <w:rsid w:val="006E4D71"/>
    <w:rsid w:val="006E7735"/>
    <w:rsid w:val="00714D75"/>
    <w:rsid w:val="00753D42"/>
    <w:rsid w:val="007A0D9D"/>
    <w:rsid w:val="007C0C50"/>
    <w:rsid w:val="007C5148"/>
    <w:rsid w:val="00801C38"/>
    <w:rsid w:val="00801F3B"/>
    <w:rsid w:val="0080313D"/>
    <w:rsid w:val="00825AE4"/>
    <w:rsid w:val="00847E69"/>
    <w:rsid w:val="00870E49"/>
    <w:rsid w:val="00890637"/>
    <w:rsid w:val="008E0503"/>
    <w:rsid w:val="008E1F7B"/>
    <w:rsid w:val="00910B73"/>
    <w:rsid w:val="00966D96"/>
    <w:rsid w:val="009863F2"/>
    <w:rsid w:val="00990D59"/>
    <w:rsid w:val="009937FD"/>
    <w:rsid w:val="009B2412"/>
    <w:rsid w:val="009B59C9"/>
    <w:rsid w:val="00A81CDF"/>
    <w:rsid w:val="00A84FC3"/>
    <w:rsid w:val="00AA792A"/>
    <w:rsid w:val="00AB475F"/>
    <w:rsid w:val="00AB4F79"/>
    <w:rsid w:val="00AE1D36"/>
    <w:rsid w:val="00AF1E62"/>
    <w:rsid w:val="00AF1F7D"/>
    <w:rsid w:val="00B04198"/>
    <w:rsid w:val="00B146F6"/>
    <w:rsid w:val="00B217CB"/>
    <w:rsid w:val="00B41B58"/>
    <w:rsid w:val="00B5695A"/>
    <w:rsid w:val="00B86389"/>
    <w:rsid w:val="00BA424D"/>
    <w:rsid w:val="00BA70CC"/>
    <w:rsid w:val="00C07E26"/>
    <w:rsid w:val="00C72E51"/>
    <w:rsid w:val="00CA4D6D"/>
    <w:rsid w:val="00CA4EA5"/>
    <w:rsid w:val="00D014DF"/>
    <w:rsid w:val="00D53F6C"/>
    <w:rsid w:val="00D60349"/>
    <w:rsid w:val="00D71591"/>
    <w:rsid w:val="00D84250"/>
    <w:rsid w:val="00D9307E"/>
    <w:rsid w:val="00DB74F9"/>
    <w:rsid w:val="00DC08B1"/>
    <w:rsid w:val="00DC2E25"/>
    <w:rsid w:val="00E00C91"/>
    <w:rsid w:val="00E05A22"/>
    <w:rsid w:val="00E14D6E"/>
    <w:rsid w:val="00E34672"/>
    <w:rsid w:val="00E350FB"/>
    <w:rsid w:val="00E54B6D"/>
    <w:rsid w:val="00EA304A"/>
    <w:rsid w:val="00EA5AA3"/>
    <w:rsid w:val="00ED41F3"/>
    <w:rsid w:val="00F31B51"/>
    <w:rsid w:val="00F4356D"/>
    <w:rsid w:val="00F93D54"/>
    <w:rsid w:val="00FD3F4A"/>
    <w:rsid w:val="00FE71D3"/>
    <w:rsid w:val="00FE7F0F"/>
    <w:rsid w:val="00FF0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4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F4"/>
    <w:pPr>
      <w:spacing w:after="200" w:line="276" w:lineRule="auto"/>
    </w:pPr>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63F2"/>
    <w:pPr>
      <w:ind w:left="720"/>
      <w:contextualSpacing/>
    </w:pPr>
  </w:style>
  <w:style w:type="character" w:styleId="Hyperlink">
    <w:name w:val="Hyperlink"/>
    <w:basedOn w:val="DefaultParagraphFont"/>
    <w:uiPriority w:val="99"/>
    <w:semiHidden/>
    <w:rsid w:val="004B504E"/>
    <w:rPr>
      <w:rFonts w:cs="Times New Roman"/>
      <w:color w:val="0000FF"/>
      <w:u w:val="single"/>
    </w:rPr>
  </w:style>
  <w:style w:type="paragraph" w:styleId="BalloonText">
    <w:name w:val="Balloon Text"/>
    <w:basedOn w:val="Normal"/>
    <w:link w:val="BalloonTextChar"/>
    <w:uiPriority w:val="99"/>
    <w:semiHidden/>
    <w:rsid w:val="00B146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B146F6"/>
    <w:rPr>
      <w:rFonts w:ascii="Lucida Grande" w:hAnsi="Lucida Grande"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F4"/>
    <w:pPr>
      <w:spacing w:after="200" w:line="276" w:lineRule="auto"/>
    </w:pPr>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63F2"/>
    <w:pPr>
      <w:ind w:left="720"/>
      <w:contextualSpacing/>
    </w:pPr>
  </w:style>
  <w:style w:type="character" w:styleId="Hyperlink">
    <w:name w:val="Hyperlink"/>
    <w:basedOn w:val="DefaultParagraphFont"/>
    <w:uiPriority w:val="99"/>
    <w:semiHidden/>
    <w:rsid w:val="004B504E"/>
    <w:rPr>
      <w:rFonts w:cs="Times New Roman"/>
      <w:color w:val="0000FF"/>
      <w:u w:val="single"/>
    </w:rPr>
  </w:style>
  <w:style w:type="paragraph" w:styleId="BalloonText">
    <w:name w:val="Balloon Text"/>
    <w:basedOn w:val="Normal"/>
    <w:link w:val="BalloonTextChar"/>
    <w:uiPriority w:val="99"/>
    <w:semiHidden/>
    <w:rsid w:val="00B146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B146F6"/>
    <w:rPr>
      <w:rFonts w:ascii="Lucida Grande"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90112">
      <w:marLeft w:val="0"/>
      <w:marRight w:val="0"/>
      <w:marTop w:val="0"/>
      <w:marBottom w:val="0"/>
      <w:divBdr>
        <w:top w:val="none" w:sz="0" w:space="0" w:color="auto"/>
        <w:left w:val="none" w:sz="0" w:space="0" w:color="auto"/>
        <w:bottom w:val="none" w:sz="0" w:space="0" w:color="auto"/>
        <w:right w:val="none" w:sz="0" w:space="0" w:color="auto"/>
      </w:divBdr>
      <w:divsChild>
        <w:div w:id="478690117">
          <w:marLeft w:val="0"/>
          <w:marRight w:val="0"/>
          <w:marTop w:val="0"/>
          <w:marBottom w:val="0"/>
          <w:divBdr>
            <w:top w:val="none" w:sz="0" w:space="0" w:color="auto"/>
            <w:left w:val="none" w:sz="0" w:space="0" w:color="auto"/>
            <w:bottom w:val="none" w:sz="0" w:space="0" w:color="auto"/>
            <w:right w:val="none" w:sz="0" w:space="0" w:color="auto"/>
          </w:divBdr>
        </w:div>
        <w:div w:id="478690122">
          <w:marLeft w:val="0"/>
          <w:marRight w:val="0"/>
          <w:marTop w:val="0"/>
          <w:marBottom w:val="0"/>
          <w:divBdr>
            <w:top w:val="none" w:sz="0" w:space="0" w:color="auto"/>
            <w:left w:val="none" w:sz="0" w:space="0" w:color="auto"/>
            <w:bottom w:val="none" w:sz="0" w:space="0" w:color="auto"/>
            <w:right w:val="none" w:sz="0" w:space="0" w:color="auto"/>
          </w:divBdr>
          <w:divsChild>
            <w:div w:id="478690121">
              <w:marLeft w:val="0"/>
              <w:marRight w:val="0"/>
              <w:marTop w:val="0"/>
              <w:marBottom w:val="0"/>
              <w:divBdr>
                <w:top w:val="none" w:sz="0" w:space="0" w:color="auto"/>
                <w:left w:val="none" w:sz="0" w:space="0" w:color="auto"/>
                <w:bottom w:val="none" w:sz="0" w:space="0" w:color="auto"/>
                <w:right w:val="none" w:sz="0" w:space="0" w:color="auto"/>
              </w:divBdr>
            </w:div>
            <w:div w:id="478690123">
              <w:marLeft w:val="0"/>
              <w:marRight w:val="0"/>
              <w:marTop w:val="0"/>
              <w:marBottom w:val="0"/>
              <w:divBdr>
                <w:top w:val="none" w:sz="0" w:space="0" w:color="auto"/>
                <w:left w:val="none" w:sz="0" w:space="0" w:color="auto"/>
                <w:bottom w:val="none" w:sz="0" w:space="0" w:color="auto"/>
                <w:right w:val="none" w:sz="0" w:space="0" w:color="auto"/>
              </w:divBdr>
            </w:div>
          </w:divsChild>
        </w:div>
        <w:div w:id="478690127">
          <w:marLeft w:val="0"/>
          <w:marRight w:val="0"/>
          <w:marTop w:val="0"/>
          <w:marBottom w:val="0"/>
          <w:divBdr>
            <w:top w:val="none" w:sz="0" w:space="0" w:color="auto"/>
            <w:left w:val="none" w:sz="0" w:space="0" w:color="auto"/>
            <w:bottom w:val="none" w:sz="0" w:space="0" w:color="auto"/>
            <w:right w:val="none" w:sz="0" w:space="0" w:color="auto"/>
          </w:divBdr>
          <w:divsChild>
            <w:div w:id="478690128">
              <w:marLeft w:val="0"/>
              <w:marRight w:val="0"/>
              <w:marTop w:val="0"/>
              <w:marBottom w:val="0"/>
              <w:divBdr>
                <w:top w:val="none" w:sz="0" w:space="0" w:color="auto"/>
                <w:left w:val="none" w:sz="0" w:space="0" w:color="auto"/>
                <w:bottom w:val="none" w:sz="0" w:space="0" w:color="auto"/>
                <w:right w:val="none" w:sz="0" w:space="0" w:color="auto"/>
              </w:divBdr>
            </w:div>
            <w:div w:id="4786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0116">
      <w:marLeft w:val="0"/>
      <w:marRight w:val="0"/>
      <w:marTop w:val="0"/>
      <w:marBottom w:val="0"/>
      <w:divBdr>
        <w:top w:val="none" w:sz="0" w:space="0" w:color="auto"/>
        <w:left w:val="none" w:sz="0" w:space="0" w:color="auto"/>
        <w:bottom w:val="none" w:sz="0" w:space="0" w:color="auto"/>
        <w:right w:val="none" w:sz="0" w:space="0" w:color="auto"/>
      </w:divBdr>
      <w:divsChild>
        <w:div w:id="478690111">
          <w:marLeft w:val="0"/>
          <w:marRight w:val="0"/>
          <w:marTop w:val="0"/>
          <w:marBottom w:val="0"/>
          <w:divBdr>
            <w:top w:val="none" w:sz="0" w:space="0" w:color="auto"/>
            <w:left w:val="none" w:sz="0" w:space="0" w:color="auto"/>
            <w:bottom w:val="none" w:sz="0" w:space="0" w:color="auto"/>
            <w:right w:val="none" w:sz="0" w:space="0" w:color="auto"/>
          </w:divBdr>
          <w:divsChild>
            <w:div w:id="478690108">
              <w:marLeft w:val="0"/>
              <w:marRight w:val="0"/>
              <w:marTop w:val="0"/>
              <w:marBottom w:val="0"/>
              <w:divBdr>
                <w:top w:val="none" w:sz="0" w:space="0" w:color="auto"/>
                <w:left w:val="none" w:sz="0" w:space="0" w:color="auto"/>
                <w:bottom w:val="none" w:sz="0" w:space="0" w:color="auto"/>
                <w:right w:val="none" w:sz="0" w:space="0" w:color="auto"/>
              </w:divBdr>
              <w:divsChild>
                <w:div w:id="478690115">
                  <w:marLeft w:val="0"/>
                  <w:marRight w:val="0"/>
                  <w:marTop w:val="0"/>
                  <w:marBottom w:val="0"/>
                  <w:divBdr>
                    <w:top w:val="none" w:sz="0" w:space="0" w:color="auto"/>
                    <w:left w:val="none" w:sz="0" w:space="0" w:color="auto"/>
                    <w:bottom w:val="none" w:sz="0" w:space="0" w:color="auto"/>
                    <w:right w:val="none" w:sz="0" w:space="0" w:color="auto"/>
                  </w:divBdr>
                </w:div>
                <w:div w:id="478690125">
                  <w:marLeft w:val="0"/>
                  <w:marRight w:val="0"/>
                  <w:marTop w:val="0"/>
                  <w:marBottom w:val="0"/>
                  <w:divBdr>
                    <w:top w:val="none" w:sz="0" w:space="0" w:color="auto"/>
                    <w:left w:val="none" w:sz="0" w:space="0" w:color="auto"/>
                    <w:bottom w:val="none" w:sz="0" w:space="0" w:color="auto"/>
                    <w:right w:val="none" w:sz="0" w:space="0" w:color="auto"/>
                  </w:divBdr>
                </w:div>
              </w:divsChild>
            </w:div>
            <w:div w:id="478690110">
              <w:marLeft w:val="0"/>
              <w:marRight w:val="0"/>
              <w:marTop w:val="0"/>
              <w:marBottom w:val="0"/>
              <w:divBdr>
                <w:top w:val="none" w:sz="0" w:space="0" w:color="auto"/>
                <w:left w:val="none" w:sz="0" w:space="0" w:color="auto"/>
                <w:bottom w:val="none" w:sz="0" w:space="0" w:color="auto"/>
                <w:right w:val="none" w:sz="0" w:space="0" w:color="auto"/>
              </w:divBdr>
              <w:divsChild>
                <w:div w:id="478690131">
                  <w:marLeft w:val="0"/>
                  <w:marRight w:val="0"/>
                  <w:marTop w:val="0"/>
                  <w:marBottom w:val="0"/>
                  <w:divBdr>
                    <w:top w:val="none" w:sz="0" w:space="0" w:color="auto"/>
                    <w:left w:val="none" w:sz="0" w:space="0" w:color="auto"/>
                    <w:bottom w:val="none" w:sz="0" w:space="0" w:color="auto"/>
                    <w:right w:val="none" w:sz="0" w:space="0" w:color="auto"/>
                  </w:divBdr>
                </w:div>
                <w:div w:id="478690133">
                  <w:marLeft w:val="0"/>
                  <w:marRight w:val="0"/>
                  <w:marTop w:val="0"/>
                  <w:marBottom w:val="0"/>
                  <w:divBdr>
                    <w:top w:val="none" w:sz="0" w:space="0" w:color="auto"/>
                    <w:left w:val="none" w:sz="0" w:space="0" w:color="auto"/>
                    <w:bottom w:val="none" w:sz="0" w:space="0" w:color="auto"/>
                    <w:right w:val="none" w:sz="0" w:space="0" w:color="auto"/>
                  </w:divBdr>
                </w:div>
              </w:divsChild>
            </w:div>
            <w:div w:id="478690113">
              <w:marLeft w:val="0"/>
              <w:marRight w:val="0"/>
              <w:marTop w:val="0"/>
              <w:marBottom w:val="0"/>
              <w:divBdr>
                <w:top w:val="none" w:sz="0" w:space="0" w:color="auto"/>
                <w:left w:val="none" w:sz="0" w:space="0" w:color="auto"/>
                <w:bottom w:val="none" w:sz="0" w:space="0" w:color="auto"/>
                <w:right w:val="none" w:sz="0" w:space="0" w:color="auto"/>
              </w:divBdr>
              <w:divsChild>
                <w:div w:id="478690118">
                  <w:marLeft w:val="0"/>
                  <w:marRight w:val="0"/>
                  <w:marTop w:val="0"/>
                  <w:marBottom w:val="0"/>
                  <w:divBdr>
                    <w:top w:val="none" w:sz="0" w:space="0" w:color="auto"/>
                    <w:left w:val="none" w:sz="0" w:space="0" w:color="auto"/>
                    <w:bottom w:val="none" w:sz="0" w:space="0" w:color="auto"/>
                    <w:right w:val="none" w:sz="0" w:space="0" w:color="auto"/>
                  </w:divBdr>
                </w:div>
                <w:div w:id="478690136">
                  <w:marLeft w:val="0"/>
                  <w:marRight w:val="0"/>
                  <w:marTop w:val="0"/>
                  <w:marBottom w:val="0"/>
                  <w:divBdr>
                    <w:top w:val="none" w:sz="0" w:space="0" w:color="auto"/>
                    <w:left w:val="none" w:sz="0" w:space="0" w:color="auto"/>
                    <w:bottom w:val="none" w:sz="0" w:space="0" w:color="auto"/>
                    <w:right w:val="none" w:sz="0" w:space="0" w:color="auto"/>
                  </w:divBdr>
                </w:div>
              </w:divsChild>
            </w:div>
            <w:div w:id="478690126">
              <w:marLeft w:val="0"/>
              <w:marRight w:val="0"/>
              <w:marTop w:val="0"/>
              <w:marBottom w:val="0"/>
              <w:divBdr>
                <w:top w:val="none" w:sz="0" w:space="0" w:color="auto"/>
                <w:left w:val="none" w:sz="0" w:space="0" w:color="auto"/>
                <w:bottom w:val="none" w:sz="0" w:space="0" w:color="auto"/>
                <w:right w:val="none" w:sz="0" w:space="0" w:color="auto"/>
              </w:divBdr>
            </w:div>
            <w:div w:id="478690135">
              <w:marLeft w:val="0"/>
              <w:marRight w:val="0"/>
              <w:marTop w:val="0"/>
              <w:marBottom w:val="0"/>
              <w:divBdr>
                <w:top w:val="none" w:sz="0" w:space="0" w:color="auto"/>
                <w:left w:val="none" w:sz="0" w:space="0" w:color="auto"/>
                <w:bottom w:val="none" w:sz="0" w:space="0" w:color="auto"/>
                <w:right w:val="none" w:sz="0" w:space="0" w:color="auto"/>
              </w:divBdr>
              <w:divsChild>
                <w:div w:id="478690114">
                  <w:marLeft w:val="0"/>
                  <w:marRight w:val="0"/>
                  <w:marTop w:val="0"/>
                  <w:marBottom w:val="0"/>
                  <w:divBdr>
                    <w:top w:val="none" w:sz="0" w:space="0" w:color="auto"/>
                    <w:left w:val="none" w:sz="0" w:space="0" w:color="auto"/>
                    <w:bottom w:val="none" w:sz="0" w:space="0" w:color="auto"/>
                    <w:right w:val="none" w:sz="0" w:space="0" w:color="auto"/>
                  </w:divBdr>
                </w:div>
                <w:div w:id="4786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0137">
      <w:marLeft w:val="0"/>
      <w:marRight w:val="0"/>
      <w:marTop w:val="0"/>
      <w:marBottom w:val="0"/>
      <w:divBdr>
        <w:top w:val="none" w:sz="0" w:space="0" w:color="auto"/>
        <w:left w:val="none" w:sz="0" w:space="0" w:color="auto"/>
        <w:bottom w:val="none" w:sz="0" w:space="0" w:color="auto"/>
        <w:right w:val="none" w:sz="0" w:space="0" w:color="auto"/>
      </w:divBdr>
      <w:divsChild>
        <w:div w:id="478690119">
          <w:marLeft w:val="0"/>
          <w:marRight w:val="0"/>
          <w:marTop w:val="0"/>
          <w:marBottom w:val="0"/>
          <w:divBdr>
            <w:top w:val="none" w:sz="0" w:space="0" w:color="auto"/>
            <w:left w:val="none" w:sz="0" w:space="0" w:color="auto"/>
            <w:bottom w:val="none" w:sz="0" w:space="0" w:color="auto"/>
            <w:right w:val="none" w:sz="0" w:space="0" w:color="auto"/>
          </w:divBdr>
          <w:divsChild>
            <w:div w:id="478690107">
              <w:marLeft w:val="0"/>
              <w:marRight w:val="0"/>
              <w:marTop w:val="0"/>
              <w:marBottom w:val="0"/>
              <w:divBdr>
                <w:top w:val="none" w:sz="0" w:space="0" w:color="auto"/>
                <w:left w:val="none" w:sz="0" w:space="0" w:color="auto"/>
                <w:bottom w:val="none" w:sz="0" w:space="0" w:color="auto"/>
                <w:right w:val="none" w:sz="0" w:space="0" w:color="auto"/>
              </w:divBdr>
            </w:div>
            <w:div w:id="478690109">
              <w:marLeft w:val="0"/>
              <w:marRight w:val="0"/>
              <w:marTop w:val="0"/>
              <w:marBottom w:val="0"/>
              <w:divBdr>
                <w:top w:val="none" w:sz="0" w:space="0" w:color="auto"/>
                <w:left w:val="none" w:sz="0" w:space="0" w:color="auto"/>
                <w:bottom w:val="none" w:sz="0" w:space="0" w:color="auto"/>
                <w:right w:val="none" w:sz="0" w:space="0" w:color="auto"/>
              </w:divBdr>
            </w:div>
          </w:divsChild>
        </w:div>
        <w:div w:id="478690120">
          <w:marLeft w:val="0"/>
          <w:marRight w:val="0"/>
          <w:marTop w:val="0"/>
          <w:marBottom w:val="0"/>
          <w:divBdr>
            <w:top w:val="none" w:sz="0" w:space="0" w:color="auto"/>
            <w:left w:val="none" w:sz="0" w:space="0" w:color="auto"/>
            <w:bottom w:val="none" w:sz="0" w:space="0" w:color="auto"/>
            <w:right w:val="none" w:sz="0" w:space="0" w:color="auto"/>
          </w:divBdr>
          <w:divsChild>
            <w:div w:id="478690130">
              <w:marLeft w:val="0"/>
              <w:marRight w:val="0"/>
              <w:marTop w:val="0"/>
              <w:marBottom w:val="0"/>
              <w:divBdr>
                <w:top w:val="none" w:sz="0" w:space="0" w:color="auto"/>
                <w:left w:val="none" w:sz="0" w:space="0" w:color="auto"/>
                <w:bottom w:val="none" w:sz="0" w:space="0" w:color="auto"/>
                <w:right w:val="none" w:sz="0" w:space="0" w:color="auto"/>
              </w:divBdr>
            </w:div>
            <w:div w:id="478690134">
              <w:marLeft w:val="0"/>
              <w:marRight w:val="0"/>
              <w:marTop w:val="0"/>
              <w:marBottom w:val="0"/>
              <w:divBdr>
                <w:top w:val="none" w:sz="0" w:space="0" w:color="auto"/>
                <w:left w:val="none" w:sz="0" w:space="0" w:color="auto"/>
                <w:bottom w:val="none" w:sz="0" w:space="0" w:color="auto"/>
                <w:right w:val="none" w:sz="0" w:space="0" w:color="auto"/>
              </w:divBdr>
            </w:div>
          </w:divsChild>
        </w:div>
        <w:div w:id="47869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plore.bfi.org.uk/4ce2b6b9caca4"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xplore.bfi.org.uk/5139d971598d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lore.bfi.org.uk/5139dd672ab4d" TargetMode="External"/><Relationship Id="rId11" Type="http://schemas.openxmlformats.org/officeDocument/2006/relationships/hyperlink" Target="http://www.imdb.com/title/tt0052357/" TargetMode="External"/><Relationship Id="rId5" Type="http://schemas.openxmlformats.org/officeDocument/2006/relationships/webSettings" Target="webSettings.xml"/><Relationship Id="rId10" Type="http://schemas.openxmlformats.org/officeDocument/2006/relationships/hyperlink" Target="http://www.theguardian.com/film/2008/sep/26/poster.vertigo" TargetMode="External"/><Relationship Id="rId4" Type="http://schemas.openxmlformats.org/officeDocument/2006/relationships/settings" Target="settings.xml"/><Relationship Id="rId9" Type="http://schemas.openxmlformats.org/officeDocument/2006/relationships/hyperlink" Target="http://explore.bfi.org.uk/4ce2b6b9cac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Vertigo (1958)</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Vertigo (1958)</dc:title>
  <dc:creator>Owner</dc:creator>
  <cp:lastModifiedBy>Owner</cp:lastModifiedBy>
  <cp:revision>5</cp:revision>
  <dcterms:created xsi:type="dcterms:W3CDTF">2014-04-25T16:39:00Z</dcterms:created>
  <dcterms:modified xsi:type="dcterms:W3CDTF">2014-04-25T22:08:00Z</dcterms:modified>
</cp:coreProperties>
</file>