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B1AB0D54E9B7D4A8D6591E3A82BBD59"/>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8DE9E361EFD4C4090EB6DBD09BCA57B"/>
            </w:placeholder>
            <w:text/>
          </w:sdtPr>
          <w:sdtEndPr/>
          <w:sdtContent>
            <w:tc>
              <w:tcPr>
                <w:tcW w:w="2073" w:type="dxa"/>
              </w:tcPr>
              <w:p w:rsidR="00B574C9" w:rsidRDefault="00EB119C" w:rsidP="00EB119C">
                <w:r>
                  <w:t>Josh</w:t>
                </w:r>
              </w:p>
            </w:tc>
          </w:sdtContent>
        </w:sdt>
        <w:sdt>
          <w:sdtPr>
            <w:alias w:val="Middle name"/>
            <w:tag w:val="authorMiddleName"/>
            <w:id w:val="-2076034781"/>
            <w:placeholder>
              <w:docPart w:val="8DE45437276BA04D868015B50164A22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C84608C0C363C43BA493436E59D6F79"/>
            </w:placeholder>
            <w:text/>
          </w:sdtPr>
          <w:sdtEndPr/>
          <w:sdtContent>
            <w:tc>
              <w:tcPr>
                <w:tcW w:w="2642" w:type="dxa"/>
              </w:tcPr>
              <w:p w:rsidR="00B574C9" w:rsidRDefault="00EB119C" w:rsidP="00EB119C">
                <w:r>
                  <w:t>Glick</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7601CAEAA0C704B9539CE273C1F1096"/>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9798C52DAC93C4E9ECD6CBC7E2312B0"/>
            </w:placeholder>
            <w:text/>
          </w:sdtPr>
          <w:sdtEndPr/>
          <w:sdtContent>
            <w:tc>
              <w:tcPr>
                <w:tcW w:w="8525" w:type="dxa"/>
                <w:gridSpan w:val="4"/>
              </w:tcPr>
              <w:p w:rsidR="00B574C9" w:rsidRDefault="00EB119C" w:rsidP="00EB119C">
                <w:r>
                  <w:t xml:space="preserve">Yale University </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E96D469B2E807447820646787A3E42FD"/>
            </w:placeholder>
            <w:text/>
          </w:sdtPr>
          <w:sdtContent>
            <w:tc>
              <w:tcPr>
                <w:tcW w:w="9016" w:type="dxa"/>
                <w:tcMar>
                  <w:top w:w="113" w:type="dxa"/>
                  <w:bottom w:w="113" w:type="dxa"/>
                </w:tcMar>
              </w:tcPr>
              <w:p w:rsidR="003F0D73" w:rsidRPr="00FB589A" w:rsidRDefault="00EB119C" w:rsidP="00EB119C">
                <w:proofErr w:type="spellStart"/>
                <w:r>
                  <w:rPr>
                    <w:lang w:val="en-US"/>
                  </w:rPr>
                  <w:t>Pennebaker</w:t>
                </w:r>
                <w:proofErr w:type="spellEnd"/>
                <w:r w:rsidRPr="00B2632E">
                  <w:rPr>
                    <w:lang w:val="en-US"/>
                  </w:rPr>
                  <w:t xml:space="preserve">, </w:t>
                </w:r>
                <w:proofErr w:type="spellStart"/>
                <w:r w:rsidRPr="00B2632E">
                  <w:rPr>
                    <w:lang w:val="en-US"/>
                  </w:rPr>
                  <w:t>Donn</w:t>
                </w:r>
                <w:proofErr w:type="spellEnd"/>
                <w:r w:rsidRPr="00B2632E">
                  <w:rPr>
                    <w:lang w:val="en-US"/>
                  </w:rPr>
                  <w:t xml:space="preserve"> Alan (D.A.) (1925–)</w:t>
                </w:r>
              </w:p>
            </w:tc>
          </w:sdtContent>
        </w:sdt>
      </w:tr>
      <w:tr w:rsidR="00464699" w:rsidTr="007821B0">
        <w:sdt>
          <w:sdtPr>
            <w:alias w:val="Variant headwords"/>
            <w:tag w:val="variantHeadwords"/>
            <w:id w:val="173464402"/>
            <w:placeholder>
              <w:docPart w:val="E9CA063AB5E5DC46AA593A0ACA1D4A4F"/>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8E2329AB08569419A99A1981C2AB99F"/>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1481F3ABD891794CB9C83214A3CB46F6"/>
            </w:placeholder>
          </w:sdtPr>
          <w:sdtEndPr/>
          <w:sdtContent>
            <w:tc>
              <w:tcPr>
                <w:tcW w:w="9016" w:type="dxa"/>
                <w:tcMar>
                  <w:top w:w="113" w:type="dxa"/>
                  <w:bottom w:w="113" w:type="dxa"/>
                </w:tcMar>
              </w:tcPr>
              <w:p w:rsidR="00EB119C" w:rsidRDefault="00EB119C" w:rsidP="00EB119C">
                <w:pPr>
                  <w:rPr>
                    <w:rFonts w:ascii="Times New Roman" w:hAnsi="Times New Roman"/>
                  </w:rPr>
                </w:pPr>
                <w:r>
                  <w:rPr>
                    <w:rFonts w:ascii="Times New Roman" w:hAnsi="Times New Roman"/>
                  </w:rPr>
                  <w:t>A passionate observer of America’s most signifi</w:t>
                </w:r>
                <w:bookmarkStart w:id="0" w:name="_GoBack"/>
                <w:bookmarkEnd w:id="0"/>
                <w:r>
                  <w:rPr>
                    <w:rFonts w:ascii="Times New Roman" w:hAnsi="Times New Roman"/>
                  </w:rPr>
                  <w:t xml:space="preserve">cant cultural icons and political personalities, documentary filmmaker </w:t>
                </w:r>
                <w:proofErr w:type="spellStart"/>
                <w:r>
                  <w:rPr>
                    <w:rFonts w:ascii="Times New Roman" w:hAnsi="Times New Roman"/>
                  </w:rPr>
                  <w:t>Donn</w:t>
                </w:r>
                <w:proofErr w:type="spellEnd"/>
                <w:r>
                  <w:rPr>
                    <w:rFonts w:ascii="Times New Roman" w:hAnsi="Times New Roman"/>
                  </w:rPr>
                  <w:t xml:space="preserve"> Alan (D.A.) </w:t>
                </w:r>
                <w:proofErr w:type="spellStart"/>
                <w:r>
                  <w:rPr>
                    <w:rFonts w:ascii="Times New Roman" w:hAnsi="Times New Roman"/>
                  </w:rPr>
                  <w:t>Pennebaker</w:t>
                </w:r>
                <w:proofErr w:type="spellEnd"/>
                <w:r>
                  <w:rPr>
                    <w:rFonts w:ascii="Times New Roman" w:hAnsi="Times New Roman"/>
                  </w:rPr>
                  <w:t xml:space="preserve"> was born in Evanston, Illinois in 1925. He studied mechanical engineering at Yale University and served in the Naval Air Corps during World War II before joining Drew Associates, the New York-based documentary workshop. While collaborating with colleagues Robert Drew, Albert </w:t>
                </w:r>
                <w:proofErr w:type="spellStart"/>
                <w:r>
                  <w:rPr>
                    <w:rFonts w:ascii="Times New Roman" w:hAnsi="Times New Roman"/>
                  </w:rPr>
                  <w:t>Maysles</w:t>
                </w:r>
                <w:proofErr w:type="spellEnd"/>
                <w:r>
                  <w:rPr>
                    <w:rFonts w:ascii="Times New Roman" w:hAnsi="Times New Roman"/>
                  </w:rPr>
                  <w:t xml:space="preserve">, and </w:t>
                </w:r>
                <w:r w:rsidRPr="00C30688">
                  <w:rPr>
                    <w:rFonts w:ascii="Times New Roman" w:hAnsi="Times New Roman"/>
                  </w:rPr>
                  <w:t>Richard Leacock</w:t>
                </w:r>
                <w:r>
                  <w:rPr>
                    <w:rFonts w:ascii="Times New Roman" w:hAnsi="Times New Roman"/>
                  </w:rPr>
                  <w:t xml:space="preserve"> on films about John F. Kennedy’s administration and an array of extraordinary citizens, </w:t>
                </w:r>
                <w:proofErr w:type="spellStart"/>
                <w:r>
                  <w:rPr>
                    <w:rFonts w:ascii="Times New Roman" w:hAnsi="Times New Roman"/>
                  </w:rPr>
                  <w:t>Pennebaker</w:t>
                </w:r>
                <w:proofErr w:type="spellEnd"/>
                <w:r>
                  <w:rPr>
                    <w:rFonts w:ascii="Times New Roman" w:hAnsi="Times New Roman"/>
                  </w:rPr>
                  <w:t xml:space="preserve"> became a pioneer of the incipient style of “direct cinema.” This mode of filmmaking involved the synchronous recording of sound and image along with fluid cinematography that immersed the viewer in the unfolding action. Leaving Drew Associates in 1963 in search of more artistic freedom, </w:t>
                </w:r>
                <w:proofErr w:type="spellStart"/>
                <w:r>
                  <w:rPr>
                    <w:rFonts w:ascii="Times New Roman" w:hAnsi="Times New Roman"/>
                  </w:rPr>
                  <w:t>Pennebaker</w:t>
                </w:r>
                <w:proofErr w:type="spellEnd"/>
                <w:r>
                  <w:rPr>
                    <w:rFonts w:ascii="Times New Roman" w:hAnsi="Times New Roman"/>
                  </w:rPr>
                  <w:t xml:space="preserve"> became increasingly interested in capturing counter-cultural figures (Bob Dylan in </w:t>
                </w:r>
                <w:r w:rsidRPr="006222E4">
                  <w:rPr>
                    <w:rFonts w:ascii="Times New Roman" w:hAnsi="Times New Roman"/>
                    <w:i/>
                  </w:rPr>
                  <w:t>Don’t Look Back</w:t>
                </w:r>
                <w:r>
                  <w:rPr>
                    <w:rFonts w:ascii="Times New Roman" w:hAnsi="Times New Roman"/>
                  </w:rPr>
                  <w:t>, 1967) and music festivals and concerts (</w:t>
                </w:r>
                <w:r w:rsidRPr="006222E4">
                  <w:rPr>
                    <w:rFonts w:ascii="Times New Roman" w:hAnsi="Times New Roman"/>
                    <w:i/>
                  </w:rPr>
                  <w:t>Monterey Pop</w:t>
                </w:r>
                <w:r>
                  <w:rPr>
                    <w:rFonts w:ascii="Times New Roman" w:hAnsi="Times New Roman"/>
                  </w:rPr>
                  <w:t xml:space="preserve">, 1968). During the mid-1970s, he formed a lasting personal and professional partnership with the filmmaker Chris </w:t>
                </w:r>
                <w:proofErr w:type="spellStart"/>
                <w:r>
                  <w:rPr>
                    <w:rFonts w:ascii="Times New Roman" w:hAnsi="Times New Roman"/>
                  </w:rPr>
                  <w:t>Hegedus</w:t>
                </w:r>
                <w:proofErr w:type="spellEnd"/>
                <w:r>
                  <w:rPr>
                    <w:rFonts w:ascii="Times New Roman" w:hAnsi="Times New Roman"/>
                  </w:rPr>
                  <w:t xml:space="preserve">. In addition to continuing to track charismatic musicians and politicians, </w:t>
                </w:r>
                <w:proofErr w:type="spellStart"/>
                <w:r>
                  <w:rPr>
                    <w:rFonts w:ascii="Times New Roman" w:hAnsi="Times New Roman"/>
                  </w:rPr>
                  <w:t>Pennebaker</w:t>
                </w:r>
                <w:proofErr w:type="spellEnd"/>
                <w:r>
                  <w:rPr>
                    <w:rFonts w:ascii="Times New Roman" w:hAnsi="Times New Roman"/>
                  </w:rPr>
                  <w:t xml:space="preserve"> experimented with documenting inventors, artists, and entrepreneurs in the later part of his career. In 2012 </w:t>
                </w:r>
                <w:proofErr w:type="gramStart"/>
                <w:r>
                  <w:rPr>
                    <w:rFonts w:ascii="Times New Roman" w:hAnsi="Times New Roman"/>
                  </w:rPr>
                  <w:t xml:space="preserve">he was </w:t>
                </w:r>
                <w:proofErr w:type="spellStart"/>
                <w:r>
                  <w:rPr>
                    <w:rFonts w:ascii="Times New Roman" w:hAnsi="Times New Roman"/>
                  </w:rPr>
                  <w:t>honored</w:t>
                </w:r>
                <w:proofErr w:type="spellEnd"/>
                <w:r>
                  <w:rPr>
                    <w:rFonts w:ascii="Times New Roman" w:hAnsi="Times New Roman"/>
                  </w:rPr>
                  <w:t xml:space="preserve"> with a Governor’s Award by the Academy of Motion Picture Arts and Sciences</w:t>
                </w:r>
                <w:proofErr w:type="gramEnd"/>
                <w:r>
                  <w:rPr>
                    <w:rFonts w:ascii="Times New Roman" w:hAnsi="Times New Roman"/>
                  </w:rPr>
                  <w:t>.</w:t>
                </w:r>
              </w:p>
              <w:p w:rsidR="00EB119C" w:rsidRDefault="00EB119C" w:rsidP="00C27FAB"/>
              <w:p w:rsidR="00EB119C" w:rsidRPr="009306C2" w:rsidRDefault="00EB119C" w:rsidP="00EB119C">
                <w:pPr>
                  <w:pStyle w:val="Heading1"/>
                </w:pPr>
                <w:r w:rsidRPr="00D51029">
                  <w:t>List of Works</w:t>
                </w:r>
              </w:p>
              <w:p w:rsidR="00EB119C" w:rsidRDefault="00EB119C" w:rsidP="00EB119C">
                <w:pPr>
                  <w:rPr>
                    <w:rFonts w:ascii="Times New Roman" w:hAnsi="Times New Roman"/>
                  </w:rPr>
                </w:pPr>
              </w:p>
              <w:p w:rsidR="00EB119C" w:rsidRPr="00EB119C" w:rsidRDefault="00EB119C" w:rsidP="00EB119C">
                <w:r w:rsidRPr="00EB119C">
                  <w:rPr>
                    <w:i/>
                  </w:rPr>
                  <w:t>Day Break Express</w:t>
                </w:r>
                <w:r w:rsidRPr="00EB119C">
                  <w:t xml:space="preserve"> (1953-1957): </w:t>
                </w:r>
                <w:proofErr w:type="spellStart"/>
                <w:r w:rsidRPr="00EB119C">
                  <w:t>Pennebaker’s</w:t>
                </w:r>
                <w:proofErr w:type="spellEnd"/>
                <w:r w:rsidRPr="00EB119C">
                  <w:t xml:space="preserve"> first film, </w:t>
                </w:r>
                <w:r w:rsidRPr="00EB119C">
                  <w:rPr>
                    <w:i/>
                  </w:rPr>
                  <w:t>Day Break Express</w:t>
                </w:r>
                <w:r w:rsidRPr="00EB119C">
                  <w:t xml:space="preserve"> is a lyrical </w:t>
                </w:r>
              </w:p>
              <w:p w:rsidR="00EB119C" w:rsidRPr="00EB119C" w:rsidRDefault="00EB119C" w:rsidP="00EB119C">
                <w:proofErr w:type="gramStart"/>
                <w:r w:rsidRPr="00EB119C">
                  <w:t>five</w:t>
                </w:r>
                <w:proofErr w:type="gramEnd"/>
                <w:r w:rsidRPr="00EB119C">
                  <w:t xml:space="preserve">-minute tour of New York City, shot on </w:t>
                </w:r>
                <w:proofErr w:type="spellStart"/>
                <w:r w:rsidRPr="00EB119C">
                  <w:t>Kodachrome</w:t>
                </w:r>
                <w:proofErr w:type="spellEnd"/>
                <w:r w:rsidRPr="00EB119C">
                  <w:t xml:space="preserve"> and set to the jazz </w:t>
                </w:r>
              </w:p>
              <w:p w:rsidR="00EB119C" w:rsidRDefault="00EB119C" w:rsidP="00EB119C">
                <w:proofErr w:type="gramStart"/>
                <w:r w:rsidRPr="00EB119C">
                  <w:t>sounds</w:t>
                </w:r>
                <w:proofErr w:type="gramEnd"/>
                <w:r w:rsidRPr="00EB119C">
                  <w:t xml:space="preserve"> of Duke Ellington.</w:t>
                </w:r>
              </w:p>
              <w:p w:rsidR="00EB119C" w:rsidRPr="00EB119C" w:rsidRDefault="00EB119C" w:rsidP="00EB119C"/>
              <w:p w:rsidR="00EB119C" w:rsidRPr="00EB119C" w:rsidRDefault="00EB119C" w:rsidP="00EB119C">
                <w:r w:rsidRPr="00EB119C">
                  <w:rPr>
                    <w:i/>
                  </w:rPr>
                  <w:t>Primary</w:t>
                </w:r>
                <w:r w:rsidRPr="00EB119C">
                  <w:t xml:space="preserve"> (1960): A feature-length chronicle of the 1960 Wisconsin Primary election </w:t>
                </w:r>
              </w:p>
              <w:p w:rsidR="00EB119C" w:rsidRDefault="00EB119C" w:rsidP="00EB119C">
                <w:proofErr w:type="gramStart"/>
                <w:r w:rsidRPr="00EB119C">
                  <w:t>featuring</w:t>
                </w:r>
                <w:proofErr w:type="gramEnd"/>
                <w:r w:rsidRPr="00EB119C">
                  <w:t xml:space="preserve"> the Democratic candidates John F. Kennedy and Hubert Humphrey. </w:t>
                </w:r>
              </w:p>
              <w:p w:rsidR="00EB119C" w:rsidRPr="00EB119C" w:rsidRDefault="00EB119C" w:rsidP="00EB119C"/>
              <w:p w:rsidR="00EB119C" w:rsidRPr="00EB119C" w:rsidRDefault="00EB119C" w:rsidP="00EB119C">
                <w:r w:rsidRPr="00EB119C">
                  <w:rPr>
                    <w:i/>
                  </w:rPr>
                  <w:t>Don’t Look Back</w:t>
                </w:r>
                <w:r w:rsidRPr="00EB119C">
                  <w:t xml:space="preserve"> (1967): A documentary about Bob Dylan’s 1965 tour of the United </w:t>
                </w:r>
              </w:p>
              <w:p w:rsidR="00EB119C" w:rsidRDefault="00EB119C" w:rsidP="00EB119C">
                <w:r w:rsidRPr="00EB119C">
                  <w:t>Kingdom that spotlights the folk-rock icon’s mercurial persona.</w:t>
                </w:r>
              </w:p>
              <w:p w:rsidR="00EB119C" w:rsidRPr="00EB119C" w:rsidRDefault="00EB119C" w:rsidP="00EB119C"/>
              <w:p w:rsidR="00EB119C" w:rsidRPr="00EB119C" w:rsidRDefault="00EB119C" w:rsidP="00EB119C">
                <w:r w:rsidRPr="00EB119C">
                  <w:rPr>
                    <w:i/>
                  </w:rPr>
                  <w:t>Depeche Mode 101</w:t>
                </w:r>
                <w:r w:rsidRPr="00EB119C">
                  <w:t xml:space="preserve"> (1989): A group of teenage fans embark on a road trip to </w:t>
                </w:r>
              </w:p>
              <w:p w:rsidR="00EB119C" w:rsidRDefault="00EB119C" w:rsidP="00EB119C">
                <w:proofErr w:type="gramStart"/>
                <w:r w:rsidRPr="00EB119C">
                  <w:t>meet</w:t>
                </w:r>
                <w:proofErr w:type="gramEnd"/>
                <w:r w:rsidRPr="00EB119C">
                  <w:t xml:space="preserve"> the British synth-pop group, Depeche Mode. </w:t>
                </w:r>
              </w:p>
              <w:p w:rsidR="00EB119C" w:rsidRPr="00EB119C" w:rsidRDefault="00EB119C" w:rsidP="00EB119C"/>
              <w:p w:rsidR="00EB119C" w:rsidRPr="00EB119C" w:rsidRDefault="00EB119C" w:rsidP="00EB119C">
                <w:r w:rsidRPr="00EB119C">
                  <w:rPr>
                    <w:i/>
                  </w:rPr>
                  <w:t>War Room</w:t>
                </w:r>
                <w:r w:rsidRPr="00EB119C">
                  <w:t xml:space="preserve"> (1993): A behind-the-scenes look at the journey to Bill Clinton’s 1992 </w:t>
                </w:r>
              </w:p>
              <w:p w:rsidR="003F0D73" w:rsidRDefault="00EB119C" w:rsidP="00C27FAB">
                <w:proofErr w:type="gramStart"/>
                <w:r w:rsidRPr="00EB119C">
                  <w:lastRenderedPageBreak/>
                  <w:t>presidential</w:t>
                </w:r>
                <w:proofErr w:type="gramEnd"/>
                <w:r w:rsidRPr="00EB119C">
                  <w:t xml:space="preserve"> election victory, revealing the backstage contributions of James Carville and George Stephanopoulos. </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ADB272B32CADC549816580ABDEAC6D0E"/>
              </w:placeholder>
            </w:sdtPr>
            <w:sdtEndPr/>
            <w:sdtContent>
              <w:p w:rsidR="00EB119C" w:rsidRDefault="00EB119C" w:rsidP="00EB119C">
                <w:pPr>
                  <w:rPr>
                    <w:rFonts w:ascii="Times New Roman" w:hAnsi="Times New Roman"/>
                  </w:rPr>
                </w:pPr>
                <w:r>
                  <w:rPr>
                    <w:rFonts w:ascii="Times New Roman" w:hAnsi="Times New Roman"/>
                  </w:rPr>
                  <w:t xml:space="preserve">D.A. </w:t>
                </w:r>
                <w:proofErr w:type="spellStart"/>
                <w:r>
                  <w:rPr>
                    <w:rFonts w:ascii="Times New Roman" w:hAnsi="Times New Roman"/>
                  </w:rPr>
                  <w:t>Pennebaker’s</w:t>
                </w:r>
                <w:proofErr w:type="spellEnd"/>
                <w:r>
                  <w:rPr>
                    <w:rFonts w:ascii="Times New Roman" w:hAnsi="Times New Roman"/>
                  </w:rPr>
                  <w:t xml:space="preserve"> official website: </w:t>
                </w:r>
                <w:hyperlink r:id="rId9" w:history="1">
                  <w:r w:rsidRPr="00CA788F">
                    <w:rPr>
                      <w:rStyle w:val="Hyperlink"/>
                      <w:rFonts w:ascii="Times New Roman" w:hAnsi="Times New Roman"/>
                    </w:rPr>
                    <w:t>http://www.phfilms.com/</w:t>
                  </w:r>
                </w:hyperlink>
              </w:p>
              <w:p w:rsidR="00EB119C" w:rsidRDefault="00EB119C" w:rsidP="00EB119C">
                <w:pPr>
                  <w:rPr>
                    <w:rFonts w:ascii="Times New Roman" w:hAnsi="Times New Roman"/>
                  </w:rPr>
                </w:pPr>
              </w:p>
              <w:p w:rsidR="00EB119C" w:rsidRDefault="00EB119C" w:rsidP="00EB119C">
                <w:pPr>
                  <w:rPr>
                    <w:rFonts w:ascii="Times New Roman" w:hAnsi="Times New Roman"/>
                  </w:rPr>
                </w:pPr>
                <w:r>
                  <w:rPr>
                    <w:rFonts w:ascii="Times New Roman" w:hAnsi="Times New Roman"/>
                  </w:rPr>
                  <w:t xml:space="preserve">Keith Beattie, </w:t>
                </w:r>
                <w:r w:rsidRPr="00AD385D">
                  <w:rPr>
                    <w:rFonts w:ascii="Times New Roman" w:hAnsi="Times New Roman"/>
                    <w:i/>
                  </w:rPr>
                  <w:t xml:space="preserve">D.A. </w:t>
                </w:r>
                <w:proofErr w:type="spellStart"/>
                <w:r w:rsidRPr="00AD385D">
                  <w:rPr>
                    <w:rFonts w:ascii="Times New Roman" w:hAnsi="Times New Roman"/>
                    <w:i/>
                  </w:rPr>
                  <w:t>Pennebaker</w:t>
                </w:r>
                <w:proofErr w:type="spellEnd"/>
                <w:r>
                  <w:rPr>
                    <w:rFonts w:ascii="Times New Roman" w:hAnsi="Times New Roman"/>
                  </w:rPr>
                  <w:t>. Urbana: University of Illinois Press, 2011.</w:t>
                </w:r>
              </w:p>
              <w:p w:rsidR="00EB119C" w:rsidRDefault="00EB119C" w:rsidP="00EB119C">
                <w:pPr>
                  <w:rPr>
                    <w:rFonts w:ascii="Times New Roman" w:hAnsi="Times New Roman"/>
                  </w:rPr>
                </w:pPr>
              </w:p>
              <w:p w:rsidR="00EB119C" w:rsidRPr="002633CB" w:rsidRDefault="00EB119C" w:rsidP="00EB119C">
                <w:pPr>
                  <w:rPr>
                    <w:rFonts w:ascii="Times New Roman" w:hAnsi="Times New Roman"/>
                    <w:i/>
                  </w:rPr>
                </w:pPr>
                <w:r>
                  <w:rPr>
                    <w:rFonts w:ascii="Times New Roman" w:hAnsi="Times New Roman"/>
                  </w:rPr>
                  <w:t xml:space="preserve">Dave Saunders. </w:t>
                </w:r>
                <w:r w:rsidRPr="002633CB">
                  <w:rPr>
                    <w:rFonts w:ascii="Times New Roman" w:hAnsi="Times New Roman"/>
                    <w:i/>
                  </w:rPr>
                  <w:t xml:space="preserve">Direct Cinema: Observational Documentary and the Politics of the </w:t>
                </w:r>
              </w:p>
              <w:p w:rsidR="00EB119C" w:rsidRDefault="00EB119C" w:rsidP="00EB119C">
                <w:pPr>
                  <w:ind w:firstLine="720"/>
                  <w:rPr>
                    <w:rFonts w:ascii="Times New Roman" w:hAnsi="Times New Roman"/>
                  </w:rPr>
                </w:pPr>
                <w:r w:rsidRPr="002633CB">
                  <w:rPr>
                    <w:rFonts w:ascii="Times New Roman" w:hAnsi="Times New Roman"/>
                    <w:i/>
                  </w:rPr>
                  <w:t>Sixties</w:t>
                </w:r>
                <w:r>
                  <w:rPr>
                    <w:rFonts w:ascii="Times New Roman" w:hAnsi="Times New Roman"/>
                  </w:rPr>
                  <w:t>. London: Wallflower Press, 2007.</w:t>
                </w:r>
              </w:p>
              <w:p w:rsidR="003235A7" w:rsidRDefault="00EB119C" w:rsidP="00FB11DE"/>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19C" w:rsidRDefault="00EB119C" w:rsidP="007A0D55">
      <w:pPr>
        <w:spacing w:after="0" w:line="240" w:lineRule="auto"/>
      </w:pPr>
      <w:r>
        <w:separator/>
      </w:r>
    </w:p>
  </w:endnote>
  <w:endnote w:type="continuationSeparator" w:id="0">
    <w:p w:rsidR="00EB119C" w:rsidRDefault="00EB119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19C" w:rsidRDefault="00EB119C" w:rsidP="007A0D55">
      <w:pPr>
        <w:spacing w:after="0" w:line="240" w:lineRule="auto"/>
      </w:pPr>
      <w:r>
        <w:separator/>
      </w:r>
    </w:p>
  </w:footnote>
  <w:footnote w:type="continuationSeparator" w:id="0">
    <w:p w:rsidR="00EB119C" w:rsidRDefault="00EB119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19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119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B119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B119C"/>
    <w:rPr>
      <w:rFonts w:ascii="Lucida Grande" w:hAnsi="Lucida Grande"/>
      <w:sz w:val="18"/>
      <w:szCs w:val="18"/>
    </w:rPr>
  </w:style>
  <w:style w:type="character" w:styleId="Hyperlink">
    <w:name w:val="Hyperlink"/>
    <w:uiPriority w:val="99"/>
    <w:unhideWhenUsed/>
    <w:rsid w:val="00EB119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B119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B119C"/>
    <w:rPr>
      <w:rFonts w:ascii="Lucida Grande" w:hAnsi="Lucida Grande"/>
      <w:sz w:val="18"/>
      <w:szCs w:val="18"/>
    </w:rPr>
  </w:style>
  <w:style w:type="character" w:styleId="Hyperlink">
    <w:name w:val="Hyperlink"/>
    <w:uiPriority w:val="99"/>
    <w:unhideWhenUsed/>
    <w:rsid w:val="00EB11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phfilms.co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B1AB0D54E9B7D4A8D6591E3A82BBD59"/>
        <w:category>
          <w:name w:val="General"/>
          <w:gallery w:val="placeholder"/>
        </w:category>
        <w:types>
          <w:type w:val="bbPlcHdr"/>
        </w:types>
        <w:behaviors>
          <w:behavior w:val="content"/>
        </w:behaviors>
        <w:guid w:val="{91205AAC-D160-FB49-8728-4329A159BAFC}"/>
      </w:docPartPr>
      <w:docPartBody>
        <w:p w:rsidR="00000000" w:rsidRDefault="004E117A">
          <w:pPr>
            <w:pStyle w:val="8B1AB0D54E9B7D4A8D6591E3A82BBD59"/>
          </w:pPr>
          <w:r w:rsidRPr="00CC586D">
            <w:rPr>
              <w:rStyle w:val="PlaceholderText"/>
              <w:b/>
              <w:color w:val="FFFFFF" w:themeColor="background1"/>
            </w:rPr>
            <w:t>[Salutation]</w:t>
          </w:r>
        </w:p>
      </w:docPartBody>
    </w:docPart>
    <w:docPart>
      <w:docPartPr>
        <w:name w:val="E8DE9E361EFD4C4090EB6DBD09BCA57B"/>
        <w:category>
          <w:name w:val="General"/>
          <w:gallery w:val="placeholder"/>
        </w:category>
        <w:types>
          <w:type w:val="bbPlcHdr"/>
        </w:types>
        <w:behaviors>
          <w:behavior w:val="content"/>
        </w:behaviors>
        <w:guid w:val="{A901538E-79A3-874A-94A9-DC2800D0028C}"/>
      </w:docPartPr>
      <w:docPartBody>
        <w:p w:rsidR="00000000" w:rsidRDefault="004E117A">
          <w:pPr>
            <w:pStyle w:val="E8DE9E361EFD4C4090EB6DBD09BCA57B"/>
          </w:pPr>
          <w:r>
            <w:rPr>
              <w:rStyle w:val="PlaceholderText"/>
            </w:rPr>
            <w:t>[First name]</w:t>
          </w:r>
        </w:p>
      </w:docPartBody>
    </w:docPart>
    <w:docPart>
      <w:docPartPr>
        <w:name w:val="8DE45437276BA04D868015B50164A225"/>
        <w:category>
          <w:name w:val="General"/>
          <w:gallery w:val="placeholder"/>
        </w:category>
        <w:types>
          <w:type w:val="bbPlcHdr"/>
        </w:types>
        <w:behaviors>
          <w:behavior w:val="content"/>
        </w:behaviors>
        <w:guid w:val="{05F4D1D1-B2D7-4845-A788-3E282F011D7D}"/>
      </w:docPartPr>
      <w:docPartBody>
        <w:p w:rsidR="00000000" w:rsidRDefault="004E117A">
          <w:pPr>
            <w:pStyle w:val="8DE45437276BA04D868015B50164A225"/>
          </w:pPr>
          <w:r>
            <w:rPr>
              <w:rStyle w:val="PlaceholderText"/>
            </w:rPr>
            <w:t>[Middle name]</w:t>
          </w:r>
        </w:p>
      </w:docPartBody>
    </w:docPart>
    <w:docPart>
      <w:docPartPr>
        <w:name w:val="AC84608C0C363C43BA493436E59D6F79"/>
        <w:category>
          <w:name w:val="General"/>
          <w:gallery w:val="placeholder"/>
        </w:category>
        <w:types>
          <w:type w:val="bbPlcHdr"/>
        </w:types>
        <w:behaviors>
          <w:behavior w:val="content"/>
        </w:behaviors>
        <w:guid w:val="{8BA43416-D19A-9F40-B9E3-0E72E1C2184C}"/>
      </w:docPartPr>
      <w:docPartBody>
        <w:p w:rsidR="00000000" w:rsidRDefault="004E117A">
          <w:pPr>
            <w:pStyle w:val="AC84608C0C363C43BA493436E59D6F79"/>
          </w:pPr>
          <w:r>
            <w:rPr>
              <w:rStyle w:val="PlaceholderText"/>
            </w:rPr>
            <w:t>[Last name]</w:t>
          </w:r>
        </w:p>
      </w:docPartBody>
    </w:docPart>
    <w:docPart>
      <w:docPartPr>
        <w:name w:val="37601CAEAA0C704B9539CE273C1F1096"/>
        <w:category>
          <w:name w:val="General"/>
          <w:gallery w:val="placeholder"/>
        </w:category>
        <w:types>
          <w:type w:val="bbPlcHdr"/>
        </w:types>
        <w:behaviors>
          <w:behavior w:val="content"/>
        </w:behaviors>
        <w:guid w:val="{ED6617BF-B3AB-AB45-9314-449DB6856C3F}"/>
      </w:docPartPr>
      <w:docPartBody>
        <w:p w:rsidR="00000000" w:rsidRDefault="004E117A">
          <w:pPr>
            <w:pStyle w:val="37601CAEAA0C704B9539CE273C1F1096"/>
          </w:pPr>
          <w:r>
            <w:rPr>
              <w:rStyle w:val="PlaceholderText"/>
            </w:rPr>
            <w:t>[Enter your biography]</w:t>
          </w:r>
        </w:p>
      </w:docPartBody>
    </w:docPart>
    <w:docPart>
      <w:docPartPr>
        <w:name w:val="49798C52DAC93C4E9ECD6CBC7E2312B0"/>
        <w:category>
          <w:name w:val="General"/>
          <w:gallery w:val="placeholder"/>
        </w:category>
        <w:types>
          <w:type w:val="bbPlcHdr"/>
        </w:types>
        <w:behaviors>
          <w:behavior w:val="content"/>
        </w:behaviors>
        <w:guid w:val="{3F7C0B5B-BD8F-9A49-8CA5-4CC50B7CEB84}"/>
      </w:docPartPr>
      <w:docPartBody>
        <w:p w:rsidR="00000000" w:rsidRDefault="004E117A">
          <w:pPr>
            <w:pStyle w:val="49798C52DAC93C4E9ECD6CBC7E2312B0"/>
          </w:pPr>
          <w:r>
            <w:rPr>
              <w:rStyle w:val="PlaceholderText"/>
            </w:rPr>
            <w:t>[Enter the institution with which you are affiliated]</w:t>
          </w:r>
        </w:p>
      </w:docPartBody>
    </w:docPart>
    <w:docPart>
      <w:docPartPr>
        <w:name w:val="E96D469B2E807447820646787A3E42FD"/>
        <w:category>
          <w:name w:val="General"/>
          <w:gallery w:val="placeholder"/>
        </w:category>
        <w:types>
          <w:type w:val="bbPlcHdr"/>
        </w:types>
        <w:behaviors>
          <w:behavior w:val="content"/>
        </w:behaviors>
        <w:guid w:val="{C9C93CBB-C1B6-C84E-B951-BF60B979B631}"/>
      </w:docPartPr>
      <w:docPartBody>
        <w:p w:rsidR="00000000" w:rsidRDefault="004E117A">
          <w:pPr>
            <w:pStyle w:val="E96D469B2E807447820646787A3E42FD"/>
          </w:pPr>
          <w:r w:rsidRPr="00EF74F7">
            <w:rPr>
              <w:b/>
              <w:color w:val="808080" w:themeColor="background1" w:themeShade="80"/>
            </w:rPr>
            <w:t>[Enter the headword for your article]</w:t>
          </w:r>
        </w:p>
      </w:docPartBody>
    </w:docPart>
    <w:docPart>
      <w:docPartPr>
        <w:name w:val="E9CA063AB5E5DC46AA593A0ACA1D4A4F"/>
        <w:category>
          <w:name w:val="General"/>
          <w:gallery w:val="placeholder"/>
        </w:category>
        <w:types>
          <w:type w:val="bbPlcHdr"/>
        </w:types>
        <w:behaviors>
          <w:behavior w:val="content"/>
        </w:behaviors>
        <w:guid w:val="{5EB7BFD8-E95E-FE43-A14D-0305F362EA52}"/>
      </w:docPartPr>
      <w:docPartBody>
        <w:p w:rsidR="00000000" w:rsidRDefault="004E117A">
          <w:pPr>
            <w:pStyle w:val="E9CA063AB5E5DC46AA593A0ACA1D4A4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8E2329AB08569419A99A1981C2AB99F"/>
        <w:category>
          <w:name w:val="General"/>
          <w:gallery w:val="placeholder"/>
        </w:category>
        <w:types>
          <w:type w:val="bbPlcHdr"/>
        </w:types>
        <w:behaviors>
          <w:behavior w:val="content"/>
        </w:behaviors>
        <w:guid w:val="{5819B186-B88E-6646-A1EF-ADC73BC3698F}"/>
      </w:docPartPr>
      <w:docPartBody>
        <w:p w:rsidR="00000000" w:rsidRDefault="004E117A">
          <w:pPr>
            <w:pStyle w:val="B8E2329AB08569419A99A1981C2AB9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481F3ABD891794CB9C83214A3CB46F6"/>
        <w:category>
          <w:name w:val="General"/>
          <w:gallery w:val="placeholder"/>
        </w:category>
        <w:types>
          <w:type w:val="bbPlcHdr"/>
        </w:types>
        <w:behaviors>
          <w:behavior w:val="content"/>
        </w:behaviors>
        <w:guid w:val="{E665132D-0409-0B47-9071-8BB6E395492F}"/>
      </w:docPartPr>
      <w:docPartBody>
        <w:p w:rsidR="00000000" w:rsidRDefault="004E117A">
          <w:pPr>
            <w:pStyle w:val="1481F3ABD891794CB9C83214A3CB46F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DB272B32CADC549816580ABDEAC6D0E"/>
        <w:category>
          <w:name w:val="General"/>
          <w:gallery w:val="placeholder"/>
        </w:category>
        <w:types>
          <w:type w:val="bbPlcHdr"/>
        </w:types>
        <w:behaviors>
          <w:behavior w:val="content"/>
        </w:behaviors>
        <w:guid w:val="{B5A4BA42-2AAA-9946-9235-A8345BB5A32E}"/>
      </w:docPartPr>
      <w:docPartBody>
        <w:p w:rsidR="00000000" w:rsidRDefault="004E117A">
          <w:pPr>
            <w:pStyle w:val="ADB272B32CADC549816580ABDEAC6D0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B1AB0D54E9B7D4A8D6591E3A82BBD59">
    <w:name w:val="8B1AB0D54E9B7D4A8D6591E3A82BBD59"/>
  </w:style>
  <w:style w:type="paragraph" w:customStyle="1" w:styleId="E8DE9E361EFD4C4090EB6DBD09BCA57B">
    <w:name w:val="E8DE9E361EFD4C4090EB6DBD09BCA57B"/>
  </w:style>
  <w:style w:type="paragraph" w:customStyle="1" w:styleId="8DE45437276BA04D868015B50164A225">
    <w:name w:val="8DE45437276BA04D868015B50164A225"/>
  </w:style>
  <w:style w:type="paragraph" w:customStyle="1" w:styleId="AC84608C0C363C43BA493436E59D6F79">
    <w:name w:val="AC84608C0C363C43BA493436E59D6F79"/>
  </w:style>
  <w:style w:type="paragraph" w:customStyle="1" w:styleId="37601CAEAA0C704B9539CE273C1F1096">
    <w:name w:val="37601CAEAA0C704B9539CE273C1F1096"/>
  </w:style>
  <w:style w:type="paragraph" w:customStyle="1" w:styleId="49798C52DAC93C4E9ECD6CBC7E2312B0">
    <w:name w:val="49798C52DAC93C4E9ECD6CBC7E2312B0"/>
  </w:style>
  <w:style w:type="paragraph" w:customStyle="1" w:styleId="E96D469B2E807447820646787A3E42FD">
    <w:name w:val="E96D469B2E807447820646787A3E42FD"/>
  </w:style>
  <w:style w:type="paragraph" w:customStyle="1" w:styleId="E9CA063AB5E5DC46AA593A0ACA1D4A4F">
    <w:name w:val="E9CA063AB5E5DC46AA593A0ACA1D4A4F"/>
  </w:style>
  <w:style w:type="paragraph" w:customStyle="1" w:styleId="B8E2329AB08569419A99A1981C2AB99F">
    <w:name w:val="B8E2329AB08569419A99A1981C2AB99F"/>
  </w:style>
  <w:style w:type="paragraph" w:customStyle="1" w:styleId="1481F3ABD891794CB9C83214A3CB46F6">
    <w:name w:val="1481F3ABD891794CB9C83214A3CB46F6"/>
  </w:style>
  <w:style w:type="paragraph" w:customStyle="1" w:styleId="ADB272B32CADC549816580ABDEAC6D0E">
    <w:name w:val="ADB272B32CADC549816580ABDEAC6D0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B1AB0D54E9B7D4A8D6591E3A82BBD59">
    <w:name w:val="8B1AB0D54E9B7D4A8D6591E3A82BBD59"/>
  </w:style>
  <w:style w:type="paragraph" w:customStyle="1" w:styleId="E8DE9E361EFD4C4090EB6DBD09BCA57B">
    <w:name w:val="E8DE9E361EFD4C4090EB6DBD09BCA57B"/>
  </w:style>
  <w:style w:type="paragraph" w:customStyle="1" w:styleId="8DE45437276BA04D868015B50164A225">
    <w:name w:val="8DE45437276BA04D868015B50164A225"/>
  </w:style>
  <w:style w:type="paragraph" w:customStyle="1" w:styleId="AC84608C0C363C43BA493436E59D6F79">
    <w:name w:val="AC84608C0C363C43BA493436E59D6F79"/>
  </w:style>
  <w:style w:type="paragraph" w:customStyle="1" w:styleId="37601CAEAA0C704B9539CE273C1F1096">
    <w:name w:val="37601CAEAA0C704B9539CE273C1F1096"/>
  </w:style>
  <w:style w:type="paragraph" w:customStyle="1" w:styleId="49798C52DAC93C4E9ECD6CBC7E2312B0">
    <w:name w:val="49798C52DAC93C4E9ECD6CBC7E2312B0"/>
  </w:style>
  <w:style w:type="paragraph" w:customStyle="1" w:styleId="E96D469B2E807447820646787A3E42FD">
    <w:name w:val="E96D469B2E807447820646787A3E42FD"/>
  </w:style>
  <w:style w:type="paragraph" w:customStyle="1" w:styleId="E9CA063AB5E5DC46AA593A0ACA1D4A4F">
    <w:name w:val="E9CA063AB5E5DC46AA593A0ACA1D4A4F"/>
  </w:style>
  <w:style w:type="paragraph" w:customStyle="1" w:styleId="B8E2329AB08569419A99A1981C2AB99F">
    <w:name w:val="B8E2329AB08569419A99A1981C2AB99F"/>
  </w:style>
  <w:style w:type="paragraph" w:customStyle="1" w:styleId="1481F3ABD891794CB9C83214A3CB46F6">
    <w:name w:val="1481F3ABD891794CB9C83214A3CB46F6"/>
  </w:style>
  <w:style w:type="paragraph" w:customStyle="1" w:styleId="ADB272B32CADC549816580ABDEAC6D0E">
    <w:name w:val="ADB272B32CADC549816580ABDEAC6D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2AC7821-33E4-3845-9A6B-FF59084B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421</Words>
  <Characters>2402</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cp:revision>
  <dcterms:created xsi:type="dcterms:W3CDTF">2014-12-29T03:37:00Z</dcterms:created>
  <dcterms:modified xsi:type="dcterms:W3CDTF">2014-12-29T03:40:00Z</dcterms:modified>
</cp:coreProperties>
</file>