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04125A3E838A54F86F547DD919C778E"/>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510FC0CBCFA684C83D102981E911EEF"/>
            </w:placeholder>
            <w:text/>
          </w:sdtPr>
          <w:sdtEndPr/>
          <w:sdtContent>
            <w:tc>
              <w:tcPr>
                <w:tcW w:w="2073" w:type="dxa"/>
              </w:tcPr>
              <w:p w:rsidR="00B574C9" w:rsidRDefault="00380D4F" w:rsidP="00380D4F">
                <w:r>
                  <w:t>Hazel</w:t>
                </w:r>
              </w:p>
            </w:tc>
          </w:sdtContent>
        </w:sdt>
        <w:sdt>
          <w:sdtPr>
            <w:alias w:val="Middle name"/>
            <w:tag w:val="authorMiddleName"/>
            <w:id w:val="-2076034781"/>
            <w:placeholder>
              <w:docPart w:val="71FD7F87C4FAC543AD0DCEE536D7C197"/>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51317828F6FAFB44BC5AD650FDDB1C2F"/>
            </w:placeholder>
            <w:text/>
          </w:sdtPr>
          <w:sdtEndPr/>
          <w:sdtContent>
            <w:tc>
              <w:tcPr>
                <w:tcW w:w="2642" w:type="dxa"/>
              </w:tcPr>
              <w:p w:rsidR="00B574C9" w:rsidRDefault="00380D4F" w:rsidP="00380D4F">
                <w:proofErr w:type="spellStart"/>
                <w:r>
                  <w:t>Donkin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5A0199AE8AD554F8EC2BFC0E3B2ADB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D5137852040B74F900B728E1FF358BC"/>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1679DF2C39EB884C8A636AF948A50636"/>
            </w:placeholder>
            <w:text/>
          </w:sdtPr>
          <w:sdtContent>
            <w:tc>
              <w:tcPr>
                <w:tcW w:w="9016" w:type="dxa"/>
                <w:tcMar>
                  <w:top w:w="113" w:type="dxa"/>
                  <w:bottom w:w="113" w:type="dxa"/>
                </w:tcMar>
              </w:tcPr>
              <w:p w:rsidR="003F0D73" w:rsidRPr="00FB589A" w:rsidRDefault="00380D4F" w:rsidP="00380D4F">
                <w:r w:rsidRPr="00B61259">
                  <w:t xml:space="preserve">Man Ray </w:t>
                </w:r>
                <w:r>
                  <w:t xml:space="preserve">(b. 1890; </w:t>
                </w:r>
                <w:proofErr w:type="gramStart"/>
                <w:r>
                  <w:t>d .</w:t>
                </w:r>
                <w:proofErr w:type="gramEnd"/>
                <w:r>
                  <w:t xml:space="preserve"> 1976)</w:t>
                </w:r>
              </w:p>
            </w:tc>
          </w:sdtContent>
        </w:sdt>
      </w:tr>
      <w:tr w:rsidR="00464699" w:rsidTr="007821B0">
        <w:sdt>
          <w:sdtPr>
            <w:alias w:val="Variant headwords"/>
            <w:tag w:val="variantHeadwords"/>
            <w:id w:val="173464402"/>
            <w:placeholder>
              <w:docPart w:val="F77A4D846D948D4A908F2DFD31C7F37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A48EED53132EE4B83363FA83D327969"/>
            </w:placeholder>
          </w:sdtPr>
          <w:sdtEndPr/>
          <w:sdtContent>
            <w:tc>
              <w:tcPr>
                <w:tcW w:w="9016" w:type="dxa"/>
                <w:tcMar>
                  <w:top w:w="113" w:type="dxa"/>
                  <w:bottom w:w="113" w:type="dxa"/>
                </w:tcMar>
              </w:tcPr>
              <w:p w:rsidR="00E85A05" w:rsidRDefault="00380D4F" w:rsidP="00E85A05">
                <w:r w:rsidRPr="00346827">
                  <w:t xml:space="preserve">Born Emmanuel </w:t>
                </w:r>
                <w:proofErr w:type="spellStart"/>
                <w:r w:rsidRPr="00346827">
                  <w:t>Radnitzky</w:t>
                </w:r>
                <w:proofErr w:type="spellEnd"/>
                <w:r w:rsidRPr="00346827">
                  <w:t>, Man Ray was one of the key innovators in modernist photography, film and object making.</w:t>
                </w:r>
                <w:r>
                  <w:t xml:space="preserve">  He began his artistic career as a painter and his interest in the medium endured although it was primarily photography that brought him financial and critical success.   In New York Man Ray was introduced to the avant-garde in visits to Alfred Stieglitz’s ‘291’ gallery and the </w:t>
                </w:r>
                <w:proofErr w:type="spellStart"/>
                <w:r>
                  <w:t>Armory</w:t>
                </w:r>
                <w:proofErr w:type="spellEnd"/>
                <w:r>
                  <w:t xml:space="preserve"> Show (1913).  In 1915 he met Marcel Duc</w:t>
                </w:r>
                <w:bookmarkStart w:id="0" w:name="_GoBack"/>
                <w:bookmarkEnd w:id="0"/>
                <w:r>
                  <w:t xml:space="preserve">hamp and, together with </w:t>
                </w:r>
                <w:proofErr w:type="spellStart"/>
                <w:r>
                  <w:t>Picabia</w:t>
                </w:r>
                <w:proofErr w:type="spellEnd"/>
                <w:r>
                  <w:t xml:space="preserve">, these two men founded New York dada.  In 1921 Man Ray moved to Paris where he continued to produce experimental and provocative works and was associated with the Paris dada group.   Man Ray also developed his lucrative portrait and fashion photography business, photographing cultural giants such as James Joyce and Pablo Picasso and earning commissions from magazines such as </w:t>
                </w:r>
                <w:r>
                  <w:rPr>
                    <w:i/>
                  </w:rPr>
                  <w:t>Vogue</w:t>
                </w:r>
                <w:r>
                  <w:t>.  From 1924 photographic images became central in Surrealist publications and Man Ray’s intensely innovative approach was highly regarded by the founder of the group, André Breton.  Man Ray developed a poetic that suggested the union of reality and imagination.  Man Ray used found images, documentary images, film stills, and straight and experimental photography, including solarisation, a process developed with Lee Miller.    World War II forced him to leave Paris for the United States but he returned in 1951 and lived there until his death.</w:t>
                </w:r>
              </w:p>
            </w:tc>
          </w:sdtContent>
        </w:sdt>
      </w:tr>
      <w:tr w:rsidR="003F0D73" w:rsidTr="003F0D73">
        <w:sdt>
          <w:sdtPr>
            <w:alias w:val="Article text"/>
            <w:tag w:val="articleText"/>
            <w:id w:val="634067588"/>
            <w:placeholder>
              <w:docPart w:val="A66F02D483D4DE419021568E4294A768"/>
            </w:placeholder>
          </w:sdtPr>
          <w:sdtEndPr/>
          <w:sdtContent>
            <w:tc>
              <w:tcPr>
                <w:tcW w:w="9016" w:type="dxa"/>
                <w:tcMar>
                  <w:top w:w="113" w:type="dxa"/>
                  <w:bottom w:w="113" w:type="dxa"/>
                </w:tcMar>
              </w:tcPr>
              <w:p w:rsidR="00380D4F" w:rsidRDefault="00380D4F" w:rsidP="00380D4F">
                <w:r w:rsidRPr="00346827">
                  <w:t xml:space="preserve">Born Emmanuel </w:t>
                </w:r>
                <w:proofErr w:type="spellStart"/>
                <w:r w:rsidRPr="00346827">
                  <w:t>Radnitzky</w:t>
                </w:r>
                <w:proofErr w:type="spellEnd"/>
                <w:r w:rsidRPr="00346827">
                  <w:t>, Man Ray was one of the key innovators in modernist photography, film and object making.</w:t>
                </w:r>
                <w:r>
                  <w:t xml:space="preserve">  He began his artistic career as a painter and his interest in the medium endured although it was primarily photography that brought him financial and critical success.   In New York Man Ray was introduced to the avant-garde in visits to Alfred Stieglitz’s ‘291’ gallery and the </w:t>
                </w:r>
                <w:proofErr w:type="spellStart"/>
                <w:r>
                  <w:t>Armory</w:t>
                </w:r>
                <w:proofErr w:type="spellEnd"/>
                <w:r>
                  <w:t xml:space="preserve"> Show (1913).  In 1915 he met Marcel Duchamp and, together with </w:t>
                </w:r>
                <w:proofErr w:type="spellStart"/>
                <w:r>
                  <w:t>Picabia</w:t>
                </w:r>
                <w:proofErr w:type="spellEnd"/>
                <w:r>
                  <w:t xml:space="preserve">, these two men founded New York dada.  In 1921 Man Ray moved to Paris where he continued to produce experimental and provocative works and was associated with the Paris dada group.   Man Ray also developed his lucrative portrait and fashion photography business, photographing cultural giants such as James Joyce and Pablo Picasso and earning commissions from magazines such as </w:t>
                </w:r>
                <w:r>
                  <w:rPr>
                    <w:i/>
                  </w:rPr>
                  <w:t>Vogue</w:t>
                </w:r>
                <w:r>
                  <w:t>.  From 1924 photographic images became central in Surrealist publications and Man Ray’s intensely innovative approach was highly regarded by the founder of the group, André Breton.  Man Ray developed a poetic that suggested the union of reality and imagination.  Man Ray used found images, documentary images, film stills, and straight and experimental photography, including solarisation, a process developed with Lee Miller.    World War II forced him to leave Paris for the United States but he returned in 1951 and lived there until his death.</w:t>
                </w:r>
              </w:p>
              <w:p w:rsidR="00380D4F" w:rsidRDefault="00380D4F" w:rsidP="00380D4F"/>
              <w:p w:rsidR="00380D4F" w:rsidRDefault="00380D4F" w:rsidP="00380D4F">
                <w:r>
                  <w:t xml:space="preserve">Man Ray’s parents were Russian-Jewish immigrants, they moved to New York in 1897 and Man Ray spent his youth there.  After High School he attended art evening classes sporadically and worked as a commercial artist as a technical illustrator for several Manhattan companies.  He </w:t>
                </w:r>
                <w:r>
                  <w:lastRenderedPageBreak/>
                  <w:t xml:space="preserve">began to sign his name Man Ray from about 1911, partly due to </w:t>
                </w:r>
                <w:proofErr w:type="spellStart"/>
                <w:r>
                  <w:t>anti-semitism</w:t>
                </w:r>
                <w:proofErr w:type="spellEnd"/>
                <w:r>
                  <w:t xml:space="preserve"> prevalent at the time.  He studied drawing under Robert Henri at the ‘anarchist’ </w:t>
                </w:r>
                <w:proofErr w:type="spellStart"/>
                <w:r>
                  <w:t>Ferrer</w:t>
                </w:r>
                <w:proofErr w:type="spellEnd"/>
                <w:r>
                  <w:t xml:space="preserve"> School in 1912 and began a period of rapid artistic development. In 1913 he moved to ‘</w:t>
                </w:r>
                <w:proofErr w:type="spellStart"/>
                <w:r>
                  <w:t>Grantwood</w:t>
                </w:r>
                <w:proofErr w:type="spellEnd"/>
                <w:r>
                  <w:t xml:space="preserve">’, an artists’ colony in Ridgefield, New Jersey with Samuel </w:t>
                </w:r>
                <w:proofErr w:type="spellStart"/>
                <w:r>
                  <w:t>Halpert</w:t>
                </w:r>
                <w:proofErr w:type="spellEnd"/>
                <w:r>
                  <w:t xml:space="preserve">, another student of Henri.  There he produced Cubist inspired </w:t>
                </w:r>
                <w:proofErr w:type="gramStart"/>
                <w:r>
                  <w:t>paintings,</w:t>
                </w:r>
                <w:proofErr w:type="gramEnd"/>
                <w:r>
                  <w:t xml:space="preserve"> wrote and published poetry and drew political cartoons for Emma Goldman’s ‘Mother Earth News’.  In 1913 together with Alfred </w:t>
                </w:r>
                <w:proofErr w:type="spellStart"/>
                <w:r>
                  <w:t>Kreymborg</w:t>
                </w:r>
                <w:proofErr w:type="spellEnd"/>
                <w:r>
                  <w:t xml:space="preserve"> at </w:t>
                </w:r>
                <w:proofErr w:type="spellStart"/>
                <w:r>
                  <w:t>Grantwood</w:t>
                </w:r>
                <w:proofErr w:type="spellEnd"/>
                <w:r>
                  <w:t xml:space="preserve"> he founded the ‘Others’ art group; participants included William Carlos Williams, Mina Loy and Marianne Moore.  The group came into contact with émigré artists who had fled the war in Europe and in 1915 Man Ray met Marcel Duchamp when he joined the colony.  The two men would become life-long collaborators and along with </w:t>
                </w:r>
                <w:proofErr w:type="spellStart"/>
                <w:r>
                  <w:t>Picabia</w:t>
                </w:r>
                <w:proofErr w:type="spellEnd"/>
                <w:r>
                  <w:t>, they founded New York Dada in 1916.  The same year, along with Duchamp and Katherine Drier, Man Ray founded the avant-garde exhibiting society, the ‘</w:t>
                </w:r>
                <w:proofErr w:type="spellStart"/>
                <w:r>
                  <w:t>Societé</w:t>
                </w:r>
                <w:proofErr w:type="spellEnd"/>
                <w:r>
                  <w:t xml:space="preserve"> </w:t>
                </w:r>
                <w:proofErr w:type="spellStart"/>
                <w:r>
                  <w:t>Anonyme</w:t>
                </w:r>
                <w:proofErr w:type="spellEnd"/>
                <w:r>
                  <w:t xml:space="preserve">’. Man Ray made objects, collages, </w:t>
                </w:r>
                <w:proofErr w:type="gramStart"/>
                <w:r>
                  <w:t>assemblages</w:t>
                </w:r>
                <w:proofErr w:type="gramEnd"/>
                <w:r>
                  <w:t xml:space="preserve"> and began experimenting with photography.   </w:t>
                </w:r>
              </w:p>
              <w:p w:rsidR="00380D4F" w:rsidRDefault="00380D4F" w:rsidP="00380D4F"/>
              <w:p w:rsidR="00380D4F" w:rsidRDefault="00380D4F" w:rsidP="00380D4F">
                <w:r>
                  <w:t xml:space="preserve">In 1921 Man Ray moved to Paris where he became part of the Dada group there. In December 1921 he had a solo show at </w:t>
                </w:r>
                <w:proofErr w:type="spellStart"/>
                <w:r>
                  <w:t>Librairie</w:t>
                </w:r>
                <w:proofErr w:type="spellEnd"/>
                <w:r>
                  <w:t xml:space="preserve"> Six, the bookshop of Philippe and Mick </w:t>
                </w:r>
                <w:proofErr w:type="spellStart"/>
                <w:r>
                  <w:t>Soupault</w:t>
                </w:r>
                <w:proofErr w:type="spellEnd"/>
                <w:r>
                  <w:t xml:space="preserve">.  Man Ray recounts the story in his autobiography of how, on the afternoon of the exhibition opening, he bought a flat iron and some nails from a hardware shop while out for a stroll with Eric Satie.  He glued the nails to the work surface of the iron to create the object </w:t>
                </w:r>
                <w:r w:rsidRPr="00F94B66">
                  <w:rPr>
                    <w:i/>
                  </w:rPr>
                  <w:t>Gift</w:t>
                </w:r>
                <w:r>
                  <w:t xml:space="preserve">, placing it in the show on his return to </w:t>
                </w:r>
                <w:proofErr w:type="spellStart"/>
                <w:r>
                  <w:t>Librairie</w:t>
                </w:r>
                <w:proofErr w:type="spellEnd"/>
                <w:r>
                  <w:t xml:space="preserve"> Six.  Man Ray opened a photography studio and experimented with photographic techniques including photograms (</w:t>
                </w:r>
                <w:proofErr w:type="spellStart"/>
                <w:r>
                  <w:t>cameraless</w:t>
                </w:r>
                <w:proofErr w:type="spellEnd"/>
                <w:r>
                  <w:t xml:space="preserve"> pictures</w:t>
                </w:r>
                <w:proofErr w:type="gramStart"/>
                <w:r>
                  <w:t>) which</w:t>
                </w:r>
                <w:proofErr w:type="gramEnd"/>
                <w:r>
                  <w:t xml:space="preserve"> he called ‘</w:t>
                </w:r>
                <w:proofErr w:type="spellStart"/>
                <w:r>
                  <w:t>Rayographs</w:t>
                </w:r>
                <w:proofErr w:type="spellEnd"/>
                <w:r>
                  <w:t xml:space="preserve">’; in 1922 he published </w:t>
                </w:r>
                <w:r>
                  <w:rPr>
                    <w:i/>
                  </w:rPr>
                  <w:t xml:space="preserve">Champs </w:t>
                </w:r>
                <w:proofErr w:type="spellStart"/>
                <w:r>
                  <w:rPr>
                    <w:i/>
                  </w:rPr>
                  <w:t>Délicieux</w:t>
                </w:r>
                <w:proofErr w:type="spellEnd"/>
                <w:r>
                  <w:rPr>
                    <w:i/>
                  </w:rPr>
                  <w:t xml:space="preserve">, </w:t>
                </w:r>
                <w:r>
                  <w:t xml:space="preserve">a photographic album of 12 </w:t>
                </w:r>
                <w:proofErr w:type="spellStart"/>
                <w:r>
                  <w:t>rayographs</w:t>
                </w:r>
                <w:proofErr w:type="spellEnd"/>
                <w:r>
                  <w:t xml:space="preserve"> with a preface by Tristan </w:t>
                </w:r>
                <w:proofErr w:type="spellStart"/>
                <w:r>
                  <w:t>Tzara</w:t>
                </w:r>
                <w:proofErr w:type="spellEnd"/>
                <w:r>
                  <w:t>.   Commissions for portrait and fashion photographs provided him with a steady income and made him wealthy.</w:t>
                </w:r>
              </w:p>
              <w:p w:rsidR="00380D4F" w:rsidRDefault="00380D4F" w:rsidP="00380D4F"/>
              <w:p w:rsidR="00380D4F" w:rsidRDefault="00380D4F" w:rsidP="00380D4F">
                <w:r>
                  <w:t xml:space="preserve">When André Breton launched Surrealism in 1924, Man Ray began a </w:t>
                </w:r>
                <w:proofErr w:type="gramStart"/>
                <w:r>
                  <w:t>long term</w:t>
                </w:r>
                <w:proofErr w:type="gramEnd"/>
                <w:r>
                  <w:t xml:space="preserve"> association with the movement.  He produced photographs, original and found, for surrealist journals such as </w:t>
                </w:r>
                <w:r>
                  <w:rPr>
                    <w:i/>
                  </w:rPr>
                  <w:t xml:space="preserve">La </w:t>
                </w:r>
                <w:proofErr w:type="spellStart"/>
                <w:r>
                  <w:rPr>
                    <w:i/>
                  </w:rPr>
                  <w:t>Révolution</w:t>
                </w:r>
                <w:proofErr w:type="spellEnd"/>
                <w:r>
                  <w:rPr>
                    <w:i/>
                  </w:rPr>
                  <w:t xml:space="preserve"> </w:t>
                </w:r>
                <w:proofErr w:type="spellStart"/>
                <w:r>
                  <w:rPr>
                    <w:i/>
                  </w:rPr>
                  <w:t>Surréaliste</w:t>
                </w:r>
                <w:proofErr w:type="spellEnd"/>
                <w:r>
                  <w:t xml:space="preserve"> (1924 – 29) and </w:t>
                </w:r>
                <w:r>
                  <w:rPr>
                    <w:i/>
                  </w:rPr>
                  <w:t xml:space="preserve">Le </w:t>
                </w:r>
                <w:proofErr w:type="spellStart"/>
                <w:r>
                  <w:rPr>
                    <w:i/>
                  </w:rPr>
                  <w:t>Surréalisme</w:t>
                </w:r>
                <w:proofErr w:type="spellEnd"/>
                <w:r>
                  <w:rPr>
                    <w:i/>
                  </w:rPr>
                  <w:t xml:space="preserve"> au Service de la </w:t>
                </w:r>
                <w:proofErr w:type="spellStart"/>
                <w:r>
                  <w:rPr>
                    <w:i/>
                  </w:rPr>
                  <w:t>Révolution</w:t>
                </w:r>
                <w:proofErr w:type="spellEnd"/>
                <w:r>
                  <w:t xml:space="preserve"> (1930  - 33) as well as objects, paintings and films.  It was Man Ray who suggested that </w:t>
                </w:r>
                <w:proofErr w:type="spellStart"/>
                <w:r>
                  <w:t>Eugène</w:t>
                </w:r>
                <w:proofErr w:type="spellEnd"/>
                <w:r>
                  <w:t xml:space="preserve"> </w:t>
                </w:r>
                <w:proofErr w:type="spellStart"/>
                <w:r>
                  <w:t>Atget’s</w:t>
                </w:r>
                <w:proofErr w:type="spellEnd"/>
                <w:r>
                  <w:t xml:space="preserve"> photographs of Paris were published in </w:t>
                </w:r>
                <w:r>
                  <w:rPr>
                    <w:i/>
                  </w:rPr>
                  <w:t xml:space="preserve">La </w:t>
                </w:r>
                <w:proofErr w:type="spellStart"/>
                <w:r>
                  <w:rPr>
                    <w:i/>
                  </w:rPr>
                  <w:t>Révolution</w:t>
                </w:r>
                <w:proofErr w:type="spellEnd"/>
                <w:r>
                  <w:rPr>
                    <w:i/>
                  </w:rPr>
                  <w:t xml:space="preserve"> </w:t>
                </w:r>
                <w:proofErr w:type="spellStart"/>
                <w:r>
                  <w:rPr>
                    <w:i/>
                  </w:rPr>
                  <w:t>Surréaliste</w:t>
                </w:r>
                <w:proofErr w:type="spellEnd"/>
                <w:r>
                  <w:rPr>
                    <w:i/>
                  </w:rPr>
                  <w:t xml:space="preserve"> </w:t>
                </w:r>
                <w:r>
                  <w:t>in 1926, recognising them as images of the city as a site of the marvellous.  He took on assistants who would become key avant-garde photographers in their own right</w:t>
                </w:r>
                <w:proofErr w:type="gramStart"/>
                <w:r>
                  <w:t>;</w:t>
                </w:r>
                <w:proofErr w:type="gramEnd"/>
                <w:r>
                  <w:t xml:space="preserve"> </w:t>
                </w:r>
                <w:proofErr w:type="spellStart"/>
                <w:r>
                  <w:t>Berenice</w:t>
                </w:r>
                <w:proofErr w:type="spellEnd"/>
                <w:r>
                  <w:t xml:space="preserve"> Abbott (1923 – 26), Jacques André </w:t>
                </w:r>
                <w:proofErr w:type="spellStart"/>
                <w:r>
                  <w:t>Boiffard</w:t>
                </w:r>
                <w:proofErr w:type="spellEnd"/>
                <w:r>
                  <w:t xml:space="preserve"> (1926 – 29) and Lee Miller (1929 – 32).  With Miller he experimented with the technique of solarisation, where the image is part positive and part negative.  Man Ray’s notable films are </w:t>
                </w:r>
                <w:r>
                  <w:rPr>
                    <w:i/>
                  </w:rPr>
                  <w:t xml:space="preserve">Le Retour à la Raison </w:t>
                </w:r>
                <w:r>
                  <w:t xml:space="preserve">(1923), </w:t>
                </w:r>
                <w:proofErr w:type="spellStart"/>
                <w:r>
                  <w:rPr>
                    <w:i/>
                  </w:rPr>
                  <w:t>Emak-Bakia</w:t>
                </w:r>
                <w:proofErr w:type="spellEnd"/>
                <w:r>
                  <w:rPr>
                    <w:i/>
                  </w:rPr>
                  <w:t xml:space="preserve"> </w:t>
                </w:r>
                <w:r>
                  <w:t xml:space="preserve">(1926), </w:t>
                </w:r>
                <w:proofErr w:type="spellStart"/>
                <w:r>
                  <w:rPr>
                    <w:i/>
                  </w:rPr>
                  <w:t>L’Étoile</w:t>
                </w:r>
                <w:proofErr w:type="spellEnd"/>
                <w:r>
                  <w:rPr>
                    <w:i/>
                  </w:rPr>
                  <w:t xml:space="preserve"> de </w:t>
                </w:r>
                <w:proofErr w:type="spellStart"/>
                <w:r>
                  <w:rPr>
                    <w:i/>
                  </w:rPr>
                  <w:t>Mer</w:t>
                </w:r>
                <w:proofErr w:type="spellEnd"/>
                <w:r>
                  <w:rPr>
                    <w:i/>
                  </w:rPr>
                  <w:t xml:space="preserve"> </w:t>
                </w:r>
                <w:r>
                  <w:t xml:space="preserve">(192 8-29), </w:t>
                </w:r>
                <w:r>
                  <w:rPr>
                    <w:i/>
                  </w:rPr>
                  <w:t xml:space="preserve">Les </w:t>
                </w:r>
                <w:proofErr w:type="spellStart"/>
                <w:r>
                  <w:rPr>
                    <w:i/>
                  </w:rPr>
                  <w:t>Mystères</w:t>
                </w:r>
                <w:proofErr w:type="spellEnd"/>
                <w:r>
                  <w:rPr>
                    <w:i/>
                  </w:rPr>
                  <w:t xml:space="preserve"> du Château de </w:t>
                </w:r>
                <w:proofErr w:type="spellStart"/>
                <w:r>
                  <w:rPr>
                    <w:i/>
                  </w:rPr>
                  <w:t>Dé</w:t>
                </w:r>
                <w:proofErr w:type="spellEnd"/>
                <w:r>
                  <w:rPr>
                    <w:i/>
                  </w:rPr>
                  <w:t xml:space="preserve"> </w:t>
                </w:r>
                <w:r>
                  <w:t xml:space="preserve">(1929) and, with Duchamp </w:t>
                </w:r>
                <w:proofErr w:type="spellStart"/>
                <w:r>
                  <w:rPr>
                    <w:i/>
                  </w:rPr>
                  <w:t>Anémic</w:t>
                </w:r>
                <w:proofErr w:type="spellEnd"/>
                <w:r>
                  <w:rPr>
                    <w:i/>
                  </w:rPr>
                  <w:t xml:space="preserve"> </w:t>
                </w:r>
                <w:proofErr w:type="spellStart"/>
                <w:r>
                  <w:rPr>
                    <w:i/>
                  </w:rPr>
                  <w:t>Cinéma</w:t>
                </w:r>
                <w:proofErr w:type="spellEnd"/>
                <w:r>
                  <w:rPr>
                    <w:i/>
                  </w:rPr>
                  <w:t xml:space="preserve"> </w:t>
                </w:r>
                <w:r>
                  <w:t xml:space="preserve">(1926).  In 1929 Man Ray’s experimental photography was exhibited in the seminal Film und </w:t>
                </w:r>
                <w:proofErr w:type="spellStart"/>
                <w:r>
                  <w:t>Foto</w:t>
                </w:r>
                <w:proofErr w:type="spellEnd"/>
                <w:r>
                  <w:t xml:space="preserve"> show in Stuttgart.  The modified photograph </w:t>
                </w:r>
                <w:r>
                  <w:rPr>
                    <w:i/>
                  </w:rPr>
                  <w:t xml:space="preserve">Le </w:t>
                </w:r>
                <w:proofErr w:type="spellStart"/>
                <w:r>
                  <w:rPr>
                    <w:i/>
                  </w:rPr>
                  <w:t>Violon</w:t>
                </w:r>
                <w:proofErr w:type="spellEnd"/>
                <w:r>
                  <w:rPr>
                    <w:i/>
                  </w:rPr>
                  <w:t xml:space="preserve"> </w:t>
                </w:r>
                <w:proofErr w:type="spellStart"/>
                <w:r>
                  <w:rPr>
                    <w:i/>
                  </w:rPr>
                  <w:t>d’Ingres</w:t>
                </w:r>
                <w:proofErr w:type="spellEnd"/>
                <w:r>
                  <w:rPr>
                    <w:i/>
                  </w:rPr>
                  <w:t xml:space="preserve"> </w:t>
                </w:r>
                <w:r>
                  <w:t xml:space="preserve">(1924) is typical of his oeuvre, it </w:t>
                </w:r>
                <w:proofErr w:type="gramStart"/>
                <w:r>
                  <w:t>transforms  the</w:t>
                </w:r>
                <w:proofErr w:type="gramEnd"/>
                <w:r>
                  <w:t xml:space="preserve"> classical nude and is sexually charged.   Its tension stems from the fact that it is at once humorous, celebratory and disturbing.  It involves word play in the title, suggesting that the woman is a mere ‘hobby’ as well as rape (viol is French for rape).</w:t>
                </w:r>
                <w:r w:rsidRPr="00957C3C">
                  <w:t xml:space="preserve"> </w:t>
                </w:r>
                <w:r>
                  <w:t xml:space="preserve">Man Ray was successful as a painter and photographer in Hollywood on his return to the United States in 1940.  He returned to Paris in 1951 where he continued to work until he died in his studio at the age of 86. </w:t>
                </w:r>
              </w:p>
              <w:p w:rsidR="003F0D73" w:rsidRDefault="003F0D73" w:rsidP="00380D4F"/>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CCAFB11B090544A8E56821B61FF0900"/>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D4F" w:rsidRDefault="00380D4F" w:rsidP="007A0D55">
      <w:pPr>
        <w:spacing w:after="0" w:line="240" w:lineRule="auto"/>
      </w:pPr>
      <w:r>
        <w:separator/>
      </w:r>
    </w:p>
  </w:endnote>
  <w:endnote w:type="continuationSeparator" w:id="0">
    <w:p w:rsidR="00380D4F" w:rsidRDefault="00380D4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D4F" w:rsidRDefault="00380D4F" w:rsidP="007A0D55">
      <w:pPr>
        <w:spacing w:after="0" w:line="240" w:lineRule="auto"/>
      </w:pPr>
      <w:r>
        <w:separator/>
      </w:r>
    </w:p>
  </w:footnote>
  <w:footnote w:type="continuationSeparator" w:id="0">
    <w:p w:rsidR="00380D4F" w:rsidRDefault="00380D4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D4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0D4F"/>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80D4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0D4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80D4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0D4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4125A3E838A54F86F547DD919C778E"/>
        <w:category>
          <w:name w:val="General"/>
          <w:gallery w:val="placeholder"/>
        </w:category>
        <w:types>
          <w:type w:val="bbPlcHdr"/>
        </w:types>
        <w:behaviors>
          <w:behavior w:val="content"/>
        </w:behaviors>
        <w:guid w:val="{785BE85E-8024-F144-9463-46145D92EB25}"/>
      </w:docPartPr>
      <w:docPartBody>
        <w:p w:rsidR="00000000" w:rsidRDefault="004E117A">
          <w:pPr>
            <w:pStyle w:val="F04125A3E838A54F86F547DD919C778E"/>
          </w:pPr>
          <w:r w:rsidRPr="00CC586D">
            <w:rPr>
              <w:rStyle w:val="PlaceholderText"/>
              <w:b/>
              <w:color w:val="FFFFFF" w:themeColor="background1"/>
            </w:rPr>
            <w:t>[Salutation]</w:t>
          </w:r>
        </w:p>
      </w:docPartBody>
    </w:docPart>
    <w:docPart>
      <w:docPartPr>
        <w:name w:val="2510FC0CBCFA684C83D102981E911EEF"/>
        <w:category>
          <w:name w:val="General"/>
          <w:gallery w:val="placeholder"/>
        </w:category>
        <w:types>
          <w:type w:val="bbPlcHdr"/>
        </w:types>
        <w:behaviors>
          <w:behavior w:val="content"/>
        </w:behaviors>
        <w:guid w:val="{F5C20D19-7E77-034D-AF7C-87F79D3B44E4}"/>
      </w:docPartPr>
      <w:docPartBody>
        <w:p w:rsidR="00000000" w:rsidRDefault="004E117A">
          <w:pPr>
            <w:pStyle w:val="2510FC0CBCFA684C83D102981E911EEF"/>
          </w:pPr>
          <w:r>
            <w:rPr>
              <w:rStyle w:val="PlaceholderText"/>
            </w:rPr>
            <w:t>[First name]</w:t>
          </w:r>
        </w:p>
      </w:docPartBody>
    </w:docPart>
    <w:docPart>
      <w:docPartPr>
        <w:name w:val="71FD7F87C4FAC543AD0DCEE536D7C197"/>
        <w:category>
          <w:name w:val="General"/>
          <w:gallery w:val="placeholder"/>
        </w:category>
        <w:types>
          <w:type w:val="bbPlcHdr"/>
        </w:types>
        <w:behaviors>
          <w:behavior w:val="content"/>
        </w:behaviors>
        <w:guid w:val="{85BF85AA-5ECF-1847-A655-711444206A18}"/>
      </w:docPartPr>
      <w:docPartBody>
        <w:p w:rsidR="00000000" w:rsidRDefault="004E117A">
          <w:pPr>
            <w:pStyle w:val="71FD7F87C4FAC543AD0DCEE536D7C197"/>
          </w:pPr>
          <w:r>
            <w:rPr>
              <w:rStyle w:val="PlaceholderText"/>
            </w:rPr>
            <w:t>[Middle name]</w:t>
          </w:r>
        </w:p>
      </w:docPartBody>
    </w:docPart>
    <w:docPart>
      <w:docPartPr>
        <w:name w:val="51317828F6FAFB44BC5AD650FDDB1C2F"/>
        <w:category>
          <w:name w:val="General"/>
          <w:gallery w:val="placeholder"/>
        </w:category>
        <w:types>
          <w:type w:val="bbPlcHdr"/>
        </w:types>
        <w:behaviors>
          <w:behavior w:val="content"/>
        </w:behaviors>
        <w:guid w:val="{05F2D9B0-AC55-944C-ADFD-7522D045A689}"/>
      </w:docPartPr>
      <w:docPartBody>
        <w:p w:rsidR="00000000" w:rsidRDefault="004E117A">
          <w:pPr>
            <w:pStyle w:val="51317828F6FAFB44BC5AD650FDDB1C2F"/>
          </w:pPr>
          <w:r>
            <w:rPr>
              <w:rStyle w:val="PlaceholderText"/>
            </w:rPr>
            <w:t>[Last name]</w:t>
          </w:r>
        </w:p>
      </w:docPartBody>
    </w:docPart>
    <w:docPart>
      <w:docPartPr>
        <w:name w:val="75A0199AE8AD554F8EC2BFC0E3B2ADBB"/>
        <w:category>
          <w:name w:val="General"/>
          <w:gallery w:val="placeholder"/>
        </w:category>
        <w:types>
          <w:type w:val="bbPlcHdr"/>
        </w:types>
        <w:behaviors>
          <w:behavior w:val="content"/>
        </w:behaviors>
        <w:guid w:val="{3A934516-4841-964A-ABC2-71B083352125}"/>
      </w:docPartPr>
      <w:docPartBody>
        <w:p w:rsidR="00000000" w:rsidRDefault="004E117A">
          <w:pPr>
            <w:pStyle w:val="75A0199AE8AD554F8EC2BFC0E3B2ADBB"/>
          </w:pPr>
          <w:r>
            <w:rPr>
              <w:rStyle w:val="PlaceholderText"/>
            </w:rPr>
            <w:t>[Enter your biography]</w:t>
          </w:r>
        </w:p>
      </w:docPartBody>
    </w:docPart>
    <w:docPart>
      <w:docPartPr>
        <w:name w:val="5D5137852040B74F900B728E1FF358BC"/>
        <w:category>
          <w:name w:val="General"/>
          <w:gallery w:val="placeholder"/>
        </w:category>
        <w:types>
          <w:type w:val="bbPlcHdr"/>
        </w:types>
        <w:behaviors>
          <w:behavior w:val="content"/>
        </w:behaviors>
        <w:guid w:val="{1CC4581D-26A6-4E48-A4B4-D4B93646A8C8}"/>
      </w:docPartPr>
      <w:docPartBody>
        <w:p w:rsidR="00000000" w:rsidRDefault="004E117A">
          <w:pPr>
            <w:pStyle w:val="5D5137852040B74F900B728E1FF358BC"/>
          </w:pPr>
          <w:r>
            <w:rPr>
              <w:rStyle w:val="PlaceholderText"/>
            </w:rPr>
            <w:t>[Enter the institution with which you are affiliated]</w:t>
          </w:r>
        </w:p>
      </w:docPartBody>
    </w:docPart>
    <w:docPart>
      <w:docPartPr>
        <w:name w:val="1679DF2C39EB884C8A636AF948A50636"/>
        <w:category>
          <w:name w:val="General"/>
          <w:gallery w:val="placeholder"/>
        </w:category>
        <w:types>
          <w:type w:val="bbPlcHdr"/>
        </w:types>
        <w:behaviors>
          <w:behavior w:val="content"/>
        </w:behaviors>
        <w:guid w:val="{2D08CAE7-B838-3244-A784-8E97CEE7DE9D}"/>
      </w:docPartPr>
      <w:docPartBody>
        <w:p w:rsidR="00000000" w:rsidRDefault="004E117A">
          <w:pPr>
            <w:pStyle w:val="1679DF2C39EB884C8A636AF948A50636"/>
          </w:pPr>
          <w:r w:rsidRPr="00EF74F7">
            <w:rPr>
              <w:b/>
              <w:color w:val="808080" w:themeColor="background1" w:themeShade="80"/>
            </w:rPr>
            <w:t>[Enter the headword for your article]</w:t>
          </w:r>
        </w:p>
      </w:docPartBody>
    </w:docPart>
    <w:docPart>
      <w:docPartPr>
        <w:name w:val="F77A4D846D948D4A908F2DFD31C7F372"/>
        <w:category>
          <w:name w:val="General"/>
          <w:gallery w:val="placeholder"/>
        </w:category>
        <w:types>
          <w:type w:val="bbPlcHdr"/>
        </w:types>
        <w:behaviors>
          <w:behavior w:val="content"/>
        </w:behaviors>
        <w:guid w:val="{CF99484C-08A3-C44F-87E2-778D10073C58}"/>
      </w:docPartPr>
      <w:docPartBody>
        <w:p w:rsidR="00000000" w:rsidRDefault="004E117A">
          <w:pPr>
            <w:pStyle w:val="F77A4D846D948D4A908F2DFD31C7F37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A48EED53132EE4B83363FA83D327969"/>
        <w:category>
          <w:name w:val="General"/>
          <w:gallery w:val="placeholder"/>
        </w:category>
        <w:types>
          <w:type w:val="bbPlcHdr"/>
        </w:types>
        <w:behaviors>
          <w:behavior w:val="content"/>
        </w:behaviors>
        <w:guid w:val="{23091082-5285-B348-900F-A6AC23E9A8E3}"/>
      </w:docPartPr>
      <w:docPartBody>
        <w:p w:rsidR="00000000" w:rsidRDefault="004E117A">
          <w:pPr>
            <w:pStyle w:val="1A48EED53132EE4B83363FA83D32796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66F02D483D4DE419021568E4294A768"/>
        <w:category>
          <w:name w:val="General"/>
          <w:gallery w:val="placeholder"/>
        </w:category>
        <w:types>
          <w:type w:val="bbPlcHdr"/>
        </w:types>
        <w:behaviors>
          <w:behavior w:val="content"/>
        </w:behaviors>
        <w:guid w:val="{DDD0ED09-D776-1B4E-B68F-B4480D0013A0}"/>
      </w:docPartPr>
      <w:docPartBody>
        <w:p w:rsidR="00000000" w:rsidRDefault="004E117A">
          <w:pPr>
            <w:pStyle w:val="A66F02D483D4DE419021568E4294A76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CCAFB11B090544A8E56821B61FF0900"/>
        <w:category>
          <w:name w:val="General"/>
          <w:gallery w:val="placeholder"/>
        </w:category>
        <w:types>
          <w:type w:val="bbPlcHdr"/>
        </w:types>
        <w:behaviors>
          <w:behavior w:val="content"/>
        </w:behaviors>
        <w:guid w:val="{569CC8BD-EAAC-3249-A5A1-4B98E710956A}"/>
      </w:docPartPr>
      <w:docPartBody>
        <w:p w:rsidR="00000000" w:rsidRDefault="004E117A">
          <w:pPr>
            <w:pStyle w:val="CCCAFB11B090544A8E56821B61FF090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4125A3E838A54F86F547DD919C778E">
    <w:name w:val="F04125A3E838A54F86F547DD919C778E"/>
  </w:style>
  <w:style w:type="paragraph" w:customStyle="1" w:styleId="2510FC0CBCFA684C83D102981E911EEF">
    <w:name w:val="2510FC0CBCFA684C83D102981E911EEF"/>
  </w:style>
  <w:style w:type="paragraph" w:customStyle="1" w:styleId="71FD7F87C4FAC543AD0DCEE536D7C197">
    <w:name w:val="71FD7F87C4FAC543AD0DCEE536D7C197"/>
  </w:style>
  <w:style w:type="paragraph" w:customStyle="1" w:styleId="51317828F6FAFB44BC5AD650FDDB1C2F">
    <w:name w:val="51317828F6FAFB44BC5AD650FDDB1C2F"/>
  </w:style>
  <w:style w:type="paragraph" w:customStyle="1" w:styleId="75A0199AE8AD554F8EC2BFC0E3B2ADBB">
    <w:name w:val="75A0199AE8AD554F8EC2BFC0E3B2ADBB"/>
  </w:style>
  <w:style w:type="paragraph" w:customStyle="1" w:styleId="5D5137852040B74F900B728E1FF358BC">
    <w:name w:val="5D5137852040B74F900B728E1FF358BC"/>
  </w:style>
  <w:style w:type="paragraph" w:customStyle="1" w:styleId="1679DF2C39EB884C8A636AF948A50636">
    <w:name w:val="1679DF2C39EB884C8A636AF948A50636"/>
  </w:style>
  <w:style w:type="paragraph" w:customStyle="1" w:styleId="F77A4D846D948D4A908F2DFD31C7F372">
    <w:name w:val="F77A4D846D948D4A908F2DFD31C7F372"/>
  </w:style>
  <w:style w:type="paragraph" w:customStyle="1" w:styleId="1A48EED53132EE4B83363FA83D327969">
    <w:name w:val="1A48EED53132EE4B83363FA83D327969"/>
  </w:style>
  <w:style w:type="paragraph" w:customStyle="1" w:styleId="A66F02D483D4DE419021568E4294A768">
    <w:name w:val="A66F02D483D4DE419021568E4294A768"/>
  </w:style>
  <w:style w:type="paragraph" w:customStyle="1" w:styleId="CCCAFB11B090544A8E56821B61FF0900">
    <w:name w:val="CCCAFB11B090544A8E56821B61FF090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4125A3E838A54F86F547DD919C778E">
    <w:name w:val="F04125A3E838A54F86F547DD919C778E"/>
  </w:style>
  <w:style w:type="paragraph" w:customStyle="1" w:styleId="2510FC0CBCFA684C83D102981E911EEF">
    <w:name w:val="2510FC0CBCFA684C83D102981E911EEF"/>
  </w:style>
  <w:style w:type="paragraph" w:customStyle="1" w:styleId="71FD7F87C4FAC543AD0DCEE536D7C197">
    <w:name w:val="71FD7F87C4FAC543AD0DCEE536D7C197"/>
  </w:style>
  <w:style w:type="paragraph" w:customStyle="1" w:styleId="51317828F6FAFB44BC5AD650FDDB1C2F">
    <w:name w:val="51317828F6FAFB44BC5AD650FDDB1C2F"/>
  </w:style>
  <w:style w:type="paragraph" w:customStyle="1" w:styleId="75A0199AE8AD554F8EC2BFC0E3B2ADBB">
    <w:name w:val="75A0199AE8AD554F8EC2BFC0E3B2ADBB"/>
  </w:style>
  <w:style w:type="paragraph" w:customStyle="1" w:styleId="5D5137852040B74F900B728E1FF358BC">
    <w:name w:val="5D5137852040B74F900B728E1FF358BC"/>
  </w:style>
  <w:style w:type="paragraph" w:customStyle="1" w:styleId="1679DF2C39EB884C8A636AF948A50636">
    <w:name w:val="1679DF2C39EB884C8A636AF948A50636"/>
  </w:style>
  <w:style w:type="paragraph" w:customStyle="1" w:styleId="F77A4D846D948D4A908F2DFD31C7F372">
    <w:name w:val="F77A4D846D948D4A908F2DFD31C7F372"/>
  </w:style>
  <w:style w:type="paragraph" w:customStyle="1" w:styleId="1A48EED53132EE4B83363FA83D327969">
    <w:name w:val="1A48EED53132EE4B83363FA83D327969"/>
  </w:style>
  <w:style w:type="paragraph" w:customStyle="1" w:styleId="A66F02D483D4DE419021568E4294A768">
    <w:name w:val="A66F02D483D4DE419021568E4294A768"/>
  </w:style>
  <w:style w:type="paragraph" w:customStyle="1" w:styleId="CCCAFB11B090544A8E56821B61FF0900">
    <w:name w:val="CCCAFB11B090544A8E56821B61FF09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1057</Words>
  <Characters>6028</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cp:revision>
  <dcterms:created xsi:type="dcterms:W3CDTF">2014-11-19T02:18:00Z</dcterms:created>
  <dcterms:modified xsi:type="dcterms:W3CDTF">2014-11-19T02:20:00Z</dcterms:modified>
</cp:coreProperties>
</file>