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D54F7F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17506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A83F5E6B27F7D48ACAA17ED3C962C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A74006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ABD650D391A2A4AB580424DDF91FCCA"/>
            </w:placeholder>
            <w:text/>
          </w:sdtPr>
          <w:sdtEndPr/>
          <w:sdtContent>
            <w:tc>
              <w:tcPr>
                <w:tcW w:w="2073" w:type="dxa"/>
              </w:tcPr>
              <w:p w14:paraId="3F3FE407" w14:textId="77777777" w:rsidR="00B574C9" w:rsidRDefault="00ED1E70" w:rsidP="00ED1E70">
                <w:r>
                  <w:t>Patricia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C1D57E241999348BA69728E34EC164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11BC95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15C1DAFB370834CA7D653E616CBBAD6"/>
            </w:placeholder>
            <w:text/>
          </w:sdtPr>
          <w:sdtEndPr/>
          <w:sdtContent>
            <w:tc>
              <w:tcPr>
                <w:tcW w:w="2642" w:type="dxa"/>
              </w:tcPr>
              <w:p w14:paraId="7208F968" w14:textId="77777777" w:rsidR="00B574C9" w:rsidRDefault="00ED1E70" w:rsidP="00ED1E70">
                <w:r>
                  <w:t>Railing</w:t>
                </w:r>
              </w:p>
            </w:tc>
          </w:sdtContent>
        </w:sdt>
      </w:tr>
      <w:tr w:rsidR="00B574C9" w14:paraId="1FAE28E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B9182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06FFDB63392B148A34AD23404A23E5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AE0086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0C976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7644AE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8C1E46F8C319A43A71B0F566B86EF0F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D9AA56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BD7E5A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892A6F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91631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E1CB19" w14:textId="77777777" w:rsidTr="003F0D73">
        <w:sdt>
          <w:sdtPr>
            <w:alias w:val="Article headword"/>
            <w:tag w:val="articleHeadword"/>
            <w:id w:val="-361440020"/>
            <w:placeholder>
              <w:docPart w:val="EF88C606984BA4419E279572ADF90A5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1C547B" w14:textId="77777777" w:rsidR="003F0D73" w:rsidRPr="00FB589A" w:rsidRDefault="00ED1E70" w:rsidP="00ED1E70">
                <w:r w:rsidRPr="009D6A61">
                  <w:t>Rodchenko, Aleksandr Mikhailovich</w:t>
                </w:r>
              </w:p>
            </w:tc>
          </w:sdtContent>
        </w:sdt>
      </w:tr>
      <w:tr w:rsidR="00464699" w14:paraId="23DD342A" w14:textId="77777777" w:rsidTr="00C607A8">
        <w:sdt>
          <w:sdtPr>
            <w:alias w:val="Variant headwords"/>
            <w:tag w:val="variantHeadwords"/>
            <w:id w:val="173464402"/>
            <w:placeholder>
              <w:docPart w:val="F26EF844670EC944A30FF4A5EF5621B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3964C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C63617" w14:textId="77777777" w:rsidTr="003F0D73">
        <w:sdt>
          <w:sdtPr>
            <w:alias w:val="Abstract"/>
            <w:tag w:val="abstract"/>
            <w:id w:val="-635871867"/>
            <w:placeholder>
              <w:docPart w:val="B029DADBB9D0CE4498BBE9C3D386903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26F65D" w14:textId="49E227D9" w:rsidR="00E85A05" w:rsidRDefault="00AC5E15" w:rsidP="005372F0">
                <w:r w:rsidRPr="009D6A61">
                  <w:t>Aleksandr Mikhailovich</w:t>
                </w:r>
                <w:r>
                  <w:t xml:space="preserve"> </w:t>
                </w:r>
                <w:r w:rsidR="00B941F5">
                  <w:t xml:space="preserve">Rodchenko entered the Russian avant-garde after </w:t>
                </w:r>
                <w:r w:rsidR="002660F2" w:rsidRPr="00224A36">
                  <w:t xml:space="preserve">Vladimir Tatlin invited </w:t>
                </w:r>
                <w:r w:rsidR="00B941F5">
                  <w:t>him</w:t>
                </w:r>
                <w:r w:rsidR="002660F2" w:rsidRPr="00224A36">
                  <w:t xml:space="preserve"> to take part in the 1916 Moscow exhibition, </w:t>
                </w:r>
                <w:r w:rsidR="002660F2" w:rsidRPr="00B941F5">
                  <w:rPr>
                    <w:i/>
                  </w:rPr>
                  <w:t>The Store</w:t>
                </w:r>
                <w:r w:rsidR="002660F2" w:rsidRPr="00224A36">
                  <w:t xml:space="preserve">. Showing large non-objective ink drawings created with compasses and geometrical structure, these two factors determined his painting and design work until Socialist Realism was forced </w:t>
                </w:r>
                <w:r w:rsidR="0060362D">
                  <w:t>upon</w:t>
                </w:r>
                <w:r w:rsidR="002660F2" w:rsidRPr="00224A36">
                  <w:t xml:space="preserve"> art around 1930. From that time</w:t>
                </w:r>
                <w:r w:rsidR="00F51B7B">
                  <w:t xml:space="preserve"> on,</w:t>
                </w:r>
                <w:r w:rsidR="002660F2" w:rsidRPr="00224A36">
                  <w:t xml:space="preserve"> Rodchenko relied on his camera, a Leica, to photograph communist celebrations in Moscow</w:t>
                </w:r>
                <w:r w:rsidR="00BF5958">
                  <w:t>,</w:t>
                </w:r>
                <w:bookmarkStart w:id="0" w:name="_GoBack"/>
                <w:bookmarkEnd w:id="0"/>
                <w:r w:rsidR="002660F2" w:rsidRPr="00224A36">
                  <w:t xml:space="preserve"> and major construction and industrial project</w:t>
                </w:r>
                <w:r w:rsidR="00F51B7B">
                  <w:t xml:space="preserve">s elsewhere. </w:t>
                </w:r>
                <w:r w:rsidR="00115998">
                  <w:t>Considered good propaganda for the regime, h</w:t>
                </w:r>
                <w:r w:rsidR="002660F2" w:rsidRPr="00224A36">
                  <w:t xml:space="preserve">is </w:t>
                </w:r>
                <w:r w:rsidR="00622196" w:rsidRPr="00224A36">
                  <w:t>photojournalism</w:t>
                </w:r>
                <w:r w:rsidR="002660F2" w:rsidRPr="00224A36">
                  <w:t xml:space="preserve"> </w:t>
                </w:r>
                <w:r w:rsidR="00115998">
                  <w:t xml:space="preserve">was widely </w:t>
                </w:r>
                <w:r w:rsidR="002660F2" w:rsidRPr="00224A36">
                  <w:t>published</w:t>
                </w:r>
                <w:r w:rsidR="00115998">
                  <w:t>, and</w:t>
                </w:r>
                <w:r w:rsidR="002660F2" w:rsidRPr="00224A36">
                  <w:t xml:space="preserve"> </w:t>
                </w:r>
                <w:r w:rsidR="00EF5339">
                  <w:t>received</w:t>
                </w:r>
                <w:r w:rsidR="002660F2" w:rsidRPr="00224A36">
                  <w:t xml:space="preserve"> numerous </w:t>
                </w:r>
                <w:r w:rsidR="00EF5339">
                  <w:t>awards during the</w:t>
                </w:r>
                <w:r w:rsidR="002660F2" w:rsidRPr="00224A36">
                  <w:t xml:space="preserve"> 1930s. As with all Rus</w:t>
                </w:r>
                <w:r w:rsidR="002660F2">
                  <w:t>sian avant-g</w:t>
                </w:r>
                <w:r w:rsidR="00622196">
                  <w:t>ardists</w:t>
                </w:r>
                <w:r w:rsidR="002660F2" w:rsidRPr="00224A36">
                  <w:t xml:space="preserve">, </w:t>
                </w:r>
                <w:r w:rsidR="00622196">
                  <w:t>Rodchenko’s creative life was</w:t>
                </w:r>
                <w:r w:rsidR="002660F2" w:rsidRPr="00224A36">
                  <w:t xml:space="preserve"> divided into </w:t>
                </w:r>
                <w:r w:rsidR="00622196">
                  <w:t xml:space="preserve">distinct </w:t>
                </w:r>
                <w:r w:rsidR="002660F2" w:rsidRPr="00224A36">
                  <w:t>periods</w:t>
                </w:r>
                <w:r w:rsidR="00622196">
                  <w:t xml:space="preserve"> of creativity</w:t>
                </w:r>
                <w:r w:rsidR="002660F2" w:rsidRPr="00224A36">
                  <w:t xml:space="preserve"> before and after 1930</w:t>
                </w:r>
                <w:r w:rsidR="00622196">
                  <w:t>. As a photo</w:t>
                </w:r>
                <w:r w:rsidR="002660F2" w:rsidRPr="00224A36">
                  <w:t>journalist</w:t>
                </w:r>
                <w:r w:rsidR="00622196">
                  <w:t>, however,</w:t>
                </w:r>
                <w:r w:rsidR="002660F2" w:rsidRPr="00224A36">
                  <w:t xml:space="preserve"> Rodchenko to continue</w:t>
                </w:r>
                <w:r w:rsidR="00622196">
                  <w:t>d</w:t>
                </w:r>
                <w:r w:rsidR="002660F2" w:rsidRPr="00224A36">
                  <w:t xml:space="preserve"> to work innovatively during the years of the Stalinist purges of the 1930s. It was between 1916 and throughout the 1920s, however, that Rodchenko applied his creative mind to a wide range of media, made possibl</w:t>
                </w:r>
                <w:r w:rsidR="008962EB">
                  <w:t>e by new arts institutions —</w:t>
                </w:r>
                <w:r w:rsidR="002660F2" w:rsidRPr="00224A36">
                  <w:t xml:space="preserve"> teaching in art schools, film and theatre, publications, designing advertising for the State stores and manufacturin</w:t>
                </w:r>
                <w:r w:rsidR="008962EB">
                  <w:t>g (such as shoes or tea), etc. —</w:t>
                </w:r>
                <w:r w:rsidR="002660F2" w:rsidRPr="00224A36">
                  <w:t xml:space="preserve"> </w:t>
                </w:r>
                <w:r w:rsidR="005372F0">
                  <w:t>established</w:t>
                </w:r>
                <w:r w:rsidR="002660F2" w:rsidRPr="00224A36">
                  <w:t xml:space="preserve"> after t</w:t>
                </w:r>
                <w:r w:rsidR="005372F0">
                  <w:t>he October Revolution of 1917. During that</w:t>
                </w:r>
                <w:r w:rsidR="002660F2" w:rsidRPr="00224A36">
                  <w:t xml:space="preserve"> short period, Rodchenko’s art gave a new and modern look to graphic design in Russia.</w:t>
                </w:r>
              </w:p>
            </w:tc>
          </w:sdtContent>
        </w:sdt>
      </w:tr>
      <w:tr w:rsidR="003F0D73" w14:paraId="184E668B" w14:textId="77777777" w:rsidTr="003F0D73">
        <w:sdt>
          <w:sdtPr>
            <w:alias w:val="Article text"/>
            <w:tag w:val="articleText"/>
            <w:id w:val="634067588"/>
            <w:placeholder>
              <w:docPart w:val="BAC2484CE1A91F48842A643B4AA8420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972832434"/>
                  <w:placeholder>
                    <w:docPart w:val="32B363B2E58E9E4681E6CD4500C02E46"/>
                  </w:placeholder>
                </w:sdtPr>
                <w:sdtContent>
                  <w:p w14:paraId="7FD892A3" w14:textId="77777777" w:rsidR="00A3379A" w:rsidRDefault="00A3379A" w:rsidP="002660F2">
                    <w:r w:rsidRPr="009D6A61">
                      <w:t>Aleksandr Mikhailovich</w:t>
                    </w:r>
                    <w:r>
                      <w:t xml:space="preserve"> Rodchenko entered the Russian avant-garde after </w:t>
                    </w:r>
                    <w:r w:rsidRPr="00224A36">
                      <w:t xml:space="preserve">Vladimir Tatlin invited </w:t>
                    </w:r>
                    <w:r>
                      <w:t>him</w:t>
                    </w:r>
                    <w:r w:rsidRPr="00224A36">
                      <w:t xml:space="preserve"> to take part in the 1916 Moscow exhibition, </w:t>
                    </w:r>
                    <w:r w:rsidRPr="00B941F5">
                      <w:rPr>
                        <w:i/>
                      </w:rPr>
                      <w:t>The Store</w:t>
                    </w:r>
                    <w:r w:rsidRPr="00224A36">
                      <w:t xml:space="preserve">. Showing large non-objective ink drawings created with compasses and geometrical structure, these two factors determined his painting and design work until Socialist Realism was forced </w:t>
                    </w:r>
                    <w:r>
                      <w:t>upon</w:t>
                    </w:r>
                    <w:r w:rsidRPr="00224A36">
                      <w:t xml:space="preserve"> art around 1930. From that time</w:t>
                    </w:r>
                    <w:r>
                      <w:t xml:space="preserve"> on,</w:t>
                    </w:r>
                    <w:r w:rsidRPr="00224A36">
                      <w:t xml:space="preserve"> Rodchenko relied on his camera, a Leica, to photograph communist celebrations in Moscow and major construction and industrial project</w:t>
                    </w:r>
                    <w:r>
                      <w:t>s elsewhere. Considered good propaganda for the regime, h</w:t>
                    </w:r>
                    <w:r w:rsidRPr="00224A36">
                      <w:t xml:space="preserve">is photojournalism </w:t>
                    </w:r>
                    <w:r>
                      <w:t xml:space="preserve">was widely </w:t>
                    </w:r>
                    <w:r w:rsidRPr="00224A36">
                      <w:t>published</w:t>
                    </w:r>
                    <w:r>
                      <w:t>, and</w:t>
                    </w:r>
                    <w:r w:rsidRPr="00224A36">
                      <w:t xml:space="preserve"> </w:t>
                    </w:r>
                    <w:r>
                      <w:t>received</w:t>
                    </w:r>
                    <w:r w:rsidRPr="00224A36">
                      <w:t xml:space="preserve"> numerous </w:t>
                    </w:r>
                    <w:r>
                      <w:t>awards during the</w:t>
                    </w:r>
                    <w:r w:rsidRPr="00224A36">
                      <w:t xml:space="preserve"> 1930s. As with all Rus</w:t>
                    </w:r>
                    <w:r>
                      <w:t>sian avant-gardists</w:t>
                    </w:r>
                    <w:r w:rsidRPr="00224A36">
                      <w:t xml:space="preserve">, </w:t>
                    </w:r>
                    <w:r>
                      <w:t>Rodchenko’s creative life was</w:t>
                    </w:r>
                    <w:r w:rsidRPr="00224A36">
                      <w:t xml:space="preserve"> divided into </w:t>
                    </w:r>
                    <w:r>
                      <w:t xml:space="preserve">distinct </w:t>
                    </w:r>
                    <w:r w:rsidRPr="00224A36">
                      <w:t>periods</w:t>
                    </w:r>
                    <w:r>
                      <w:t xml:space="preserve"> of creativity</w:t>
                    </w:r>
                    <w:r w:rsidRPr="00224A36">
                      <w:t xml:space="preserve"> before and after 1930</w:t>
                    </w:r>
                    <w:r>
                      <w:t>. As a photo</w:t>
                    </w:r>
                    <w:r w:rsidRPr="00224A36">
                      <w:t>journalist</w:t>
                    </w:r>
                    <w:r>
                      <w:t>, however,</w:t>
                    </w:r>
                    <w:r w:rsidRPr="00224A36">
                      <w:t xml:space="preserve"> Rodchenko to continue</w:t>
                    </w:r>
                    <w:r>
                      <w:t>d</w:t>
                    </w:r>
                    <w:r w:rsidRPr="00224A36">
                      <w:t xml:space="preserve"> to work innovatively during the years of the Stalinist purges of the 1930s. It was between 1916 and throughout the 1920s, however, that Rodchenko applied his creative mind to a wide range of media, made possibl</w:t>
                    </w:r>
                    <w:r>
                      <w:t>e by new arts institutions —</w:t>
                    </w:r>
                    <w:r w:rsidRPr="00224A36">
                      <w:t xml:space="preserve"> teaching in art schools, film and theatre, publications, designing advertising for the State stores and manufacturin</w:t>
                    </w:r>
                    <w:r>
                      <w:t>g (such as shoes or tea), etc. —</w:t>
                    </w:r>
                    <w:r w:rsidRPr="00224A36">
                      <w:t xml:space="preserve"> </w:t>
                    </w:r>
                    <w:r>
                      <w:t>established</w:t>
                    </w:r>
                    <w:r w:rsidRPr="00224A36">
                      <w:t xml:space="preserve"> after t</w:t>
                    </w:r>
                    <w:r>
                      <w:t>he October Revolution of 1917. During that</w:t>
                    </w:r>
                    <w:r w:rsidRPr="00224A36">
                      <w:t xml:space="preserve"> short period, Rodchenko’s art gave a new and modern look to graphic design in Russia.</w:t>
                    </w:r>
                  </w:p>
                  <w:p w14:paraId="7B975516" w14:textId="327E697B" w:rsidR="00C607A8" w:rsidRDefault="00A3379A" w:rsidP="002660F2"/>
                </w:sdtContent>
              </w:sdt>
              <w:p w14:paraId="477DFB1D" w14:textId="77777777" w:rsidR="00C607A8" w:rsidRDefault="00C607A8" w:rsidP="002660F2">
                <w:r>
                  <w:t>Image: Construction.jpg</w:t>
                </w:r>
              </w:p>
              <w:p w14:paraId="7740D9E0" w14:textId="77777777" w:rsidR="00C607A8" w:rsidRDefault="00C607A8" w:rsidP="002660F2"/>
              <w:p w14:paraId="6A11690C" w14:textId="35F3D0CE" w:rsidR="00C607A8" w:rsidRPr="00670890" w:rsidRDefault="00C607A8" w:rsidP="00C607A8">
                <w:pPr>
                  <w:pStyle w:val="Caption"/>
                  <w:keepNext/>
                </w:pPr>
                <w:r>
                  <w:t xml:space="preserve">Figure </w:t>
                </w:r>
                <w:r w:rsidR="00BF5958">
                  <w:fldChar w:fldCharType="begin"/>
                </w:r>
                <w:r w:rsidR="00BF5958">
                  <w:instrText xml:space="preserve"> SEQ Figure \* ARABIC </w:instrText>
                </w:r>
                <w:r w:rsidR="00BF5958">
                  <w:fldChar w:fldCharType="separate"/>
                </w:r>
                <w:r>
                  <w:rPr>
                    <w:noProof/>
                  </w:rPr>
                  <w:t>1</w:t>
                </w:r>
                <w:r w:rsidR="00BF5958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670890">
                  <w:rPr>
                    <w:i/>
                  </w:rPr>
                  <w:t>Construction No. 89 (on Light Yellow).</w:t>
                </w:r>
                <w:r w:rsidRPr="00670890">
                  <w:t xml:space="preserve"> 1919. Oil on canvas, 67.5 x 40 cm. Pushkin State Museum of Fine Arts, </w:t>
                </w:r>
                <w:r w:rsidRPr="00670890">
                  <w:lastRenderedPageBreak/>
                  <w:t>Department of Private Collections, Moscow</w:t>
                </w:r>
              </w:p>
              <w:p w14:paraId="7B6978DB" w14:textId="40553817" w:rsidR="003F0D73" w:rsidRDefault="002660F2" w:rsidP="00AF4F99">
                <w:r w:rsidRPr="00224A36">
                  <w:t>Rodchenko began as a painter</w:t>
                </w:r>
                <w:r w:rsidR="008B00A8">
                  <w:t>, with h</w:t>
                </w:r>
                <w:r w:rsidRPr="00224A36">
                  <w:t xml:space="preserve">is early non-objective canvases </w:t>
                </w:r>
                <w:r w:rsidR="008B00A8">
                  <w:t xml:space="preserve">being </w:t>
                </w:r>
                <w:r w:rsidRPr="00224A36">
                  <w:t xml:space="preserve">achieved by beaming rays of light onto a screen (1917-1918). These were followed by his </w:t>
                </w:r>
                <w:r>
                  <w:t>‘</w:t>
                </w:r>
                <w:r w:rsidRPr="00224A36">
                  <w:t>Black on Black</w:t>
                </w:r>
                <w:r>
                  <w:t>’</w:t>
                </w:r>
                <w:r w:rsidRPr="00224A36">
                  <w:t xml:space="preserve"> paintings (1918-1919) </w:t>
                </w:r>
                <w:r w:rsidR="00B825FD">
                  <w:t>which featured</w:t>
                </w:r>
                <w:r w:rsidRPr="00224A36">
                  <w:t xml:space="preserve"> celestial phenomena (eclipses, comets)</w:t>
                </w:r>
                <w:r w:rsidR="00B825FD">
                  <w:t>,</w:t>
                </w:r>
                <w:r w:rsidRPr="00224A36">
                  <w:t xml:space="preserve"> and his </w:t>
                </w:r>
                <w:r>
                  <w:t>‘</w:t>
                </w:r>
                <w:r w:rsidRPr="00224A36">
                  <w:t>Line paintings</w:t>
                </w:r>
                <w:r>
                  <w:t>’</w:t>
                </w:r>
                <w:r w:rsidR="007174BF">
                  <w:t xml:space="preserve"> (1919-1920), </w:t>
                </w:r>
                <w:r w:rsidR="00596AD8">
                  <w:t>also known as</w:t>
                </w:r>
                <w:r w:rsidR="007174BF">
                  <w:t xml:space="preserve"> ‘Constructions</w:t>
                </w:r>
                <w:r w:rsidRPr="00224A36">
                  <w:t>,</w:t>
                </w:r>
                <w:r w:rsidR="007174BF">
                  <w:t>’</w:t>
                </w:r>
                <w:r w:rsidR="00596AD8">
                  <w:t xml:space="preserve"> which were</w:t>
                </w:r>
                <w:r w:rsidRPr="00224A36">
                  <w:t xml:space="preserve"> pure geometrical spatial arrangements of forces. These works were shown in two major avant-garde exhibitions </w:t>
                </w:r>
                <w:r w:rsidR="00094F21">
                  <w:t xml:space="preserve">in Moscow in 1919 and in 1920: </w:t>
                </w:r>
                <w:r>
                  <w:t>The 10</w:t>
                </w:r>
                <w:r w:rsidRPr="00DE3CB5">
                  <w:rPr>
                    <w:vertAlign w:val="superscript"/>
                  </w:rPr>
                  <w:t>th</w:t>
                </w:r>
                <w:r>
                  <w:t xml:space="preserve"> State Exhibition</w:t>
                </w:r>
                <w:r w:rsidR="00094F21">
                  <w:t xml:space="preserve">, </w:t>
                </w:r>
                <w:r w:rsidRPr="00224A36">
                  <w:t xml:space="preserve">and </w:t>
                </w:r>
                <w:r>
                  <w:t xml:space="preserve">the </w:t>
                </w:r>
                <w:r w:rsidRPr="00224A36">
                  <w:t>19</w:t>
                </w:r>
                <w:r w:rsidRPr="00224A36">
                  <w:rPr>
                    <w:vertAlign w:val="superscript"/>
                  </w:rPr>
                  <w:t>th</w:t>
                </w:r>
                <w:r w:rsidRPr="00224A36">
                  <w:t xml:space="preserve"> State Exhibition respectively, </w:t>
                </w:r>
                <w:r w:rsidR="008E75BF">
                  <w:t xml:space="preserve">with </w:t>
                </w:r>
                <w:r w:rsidRPr="00224A36">
                  <w:t>the latter including a retrospective of the painting of Vasily Kandinsky. Geome</w:t>
                </w:r>
                <w:r>
                  <w:t>try was fundamental in Russian avant-g</w:t>
                </w:r>
                <w:r w:rsidR="00BD674C">
                  <w:t>arde art (</w:t>
                </w:r>
                <w:r w:rsidRPr="00224A36">
                  <w:t xml:space="preserve">and in modernism </w:t>
                </w:r>
                <w:r w:rsidR="00BD674C">
                  <w:t xml:space="preserve">more generally), largely </w:t>
                </w:r>
                <w:r w:rsidRPr="00224A36">
                  <w:t xml:space="preserve">because artists were interested in the structures of order, from nature to the cosmos. Hence geometry was essential for giving order to their art, especially </w:t>
                </w:r>
                <w:r w:rsidR="002C0549">
                  <w:t>since</w:t>
                </w:r>
                <w:r w:rsidRPr="00224A36">
                  <w:t xml:space="preserve"> it was the only mea</w:t>
                </w:r>
                <w:r w:rsidR="00F57EC6">
                  <w:t>ns of capturing and expressing</w:t>
                </w:r>
                <w:r w:rsidRPr="00224A36">
                  <w:t xml:space="preserve"> structures of energy and its movement. </w:t>
                </w:r>
                <w:r w:rsidR="002C0549">
                  <w:t>These subjects and ideas were</w:t>
                </w:r>
                <w:r w:rsidRPr="00224A36">
                  <w:t xml:space="preserve"> the explicit subject matter of </w:t>
                </w:r>
                <w:r w:rsidR="002C0549">
                  <w:t>Rodchenko’s non-objective paintings (</w:t>
                </w:r>
                <w:r w:rsidRPr="00224A36">
                  <w:t>1919-1921</w:t>
                </w:r>
                <w:r w:rsidR="002C0549">
                  <w:t>)</w:t>
                </w:r>
                <w:r w:rsidRPr="00224A36">
                  <w:t>,</w:t>
                </w:r>
                <w:r w:rsidR="002C0549">
                  <w:t xml:space="preserve"> </w:t>
                </w:r>
                <w:r w:rsidR="00BC180F">
                  <w:t>which featured</w:t>
                </w:r>
                <w:r w:rsidRPr="00224A36">
                  <w:t xml:space="preserve"> several drawings illustrating the catalogue of the famous 5 x 5 = 25 exhibition (Moscow 1921), and discussed </w:t>
                </w:r>
                <w:r w:rsidR="002329FF">
                  <w:t>in</w:t>
                </w:r>
                <w:r w:rsidRPr="00224A36">
                  <w:t xml:space="preserve"> Rodc</w:t>
                </w:r>
                <w:r>
                  <w:t>henko</w:t>
                </w:r>
                <w:r w:rsidR="002329FF">
                  <w:t xml:space="preserve">’s </w:t>
                </w:r>
                <w:r>
                  <w:t>article, ‘The Line’</w:t>
                </w:r>
                <w:r w:rsidRPr="00224A36">
                  <w:t xml:space="preserve"> (1920). His modular sculptures of 1920-1921 </w:t>
                </w:r>
                <w:r w:rsidR="00AF4F99">
                  <w:t>were</w:t>
                </w:r>
                <w:r w:rsidRPr="00224A36">
                  <w:t xml:space="preserve"> three-dimensional explorations of this subject matter</w:t>
                </w:r>
                <w:r w:rsidR="00051ACC">
                  <w:t>,</w:t>
                </w:r>
                <w:r w:rsidRPr="00224A36">
                  <w:t xml:space="preserve"> and the depiction of forces through the order of geometry are the source of his innovative graphic design throughout the 1920s. It was also basic in his teach</w:t>
                </w:r>
                <w:r>
                  <w:t>ing of ‘constructive principles’</w:t>
                </w:r>
                <w:r w:rsidRPr="00224A36">
                  <w:t xml:space="preserve"> at the Vkhutemas, 1921-1928, which was applied in the Metalwork Department and furniture design. Rodchenko was head of the Moscow Art Bureau of IZO Narkompros, 1920-1922, which </w:t>
                </w:r>
                <w:r>
                  <w:t>purchased works by the Russian avant-g</w:t>
                </w:r>
                <w:r w:rsidRPr="00224A36">
                  <w:t xml:space="preserve">arde for the network of over 30 Museums of Artistic Culture throughout Russia. </w:t>
                </w:r>
              </w:p>
            </w:tc>
          </w:sdtContent>
        </w:sdt>
      </w:tr>
      <w:tr w:rsidR="003235A7" w14:paraId="3E9D34AA" w14:textId="77777777" w:rsidTr="003235A7">
        <w:tc>
          <w:tcPr>
            <w:tcW w:w="9016" w:type="dxa"/>
          </w:tcPr>
          <w:p w14:paraId="12C0951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E1406AF" w14:textId="032B242A" w:rsidR="007B0CC4" w:rsidRDefault="00E93520" w:rsidP="008A5B87">
            <w:sdt>
              <w:sdtPr>
                <w:id w:val="1716618081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Sel87 \l 1033 </w:instrText>
                </w:r>
                <w:r>
                  <w:fldChar w:fldCharType="separate"/>
                </w:r>
                <w:r w:rsidRPr="00E93520">
                  <w:rPr>
                    <w:noProof/>
                    <w:lang w:val="en-US"/>
                  </w:rPr>
                  <w:t>(Khan-Magomedov)</w:t>
                </w:r>
                <w:r>
                  <w:fldChar w:fldCharType="end"/>
                </w:r>
              </w:sdtContent>
            </w:sdt>
          </w:p>
          <w:p w14:paraId="41514635" w14:textId="2CACE829" w:rsidR="007B0CC4" w:rsidRDefault="00E93520" w:rsidP="008A5B87">
            <w:sdt>
              <w:sdtPr>
                <w:id w:val="-960097668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Ale05 \l 1033 </w:instrText>
                </w:r>
                <w:r>
                  <w:fldChar w:fldCharType="separate"/>
                </w:r>
                <w:r w:rsidRPr="00E93520">
                  <w:rPr>
                    <w:noProof/>
                    <w:lang w:val="en-US"/>
                  </w:rPr>
                  <w:t>(Lavrentiev)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19C67F4889781B48B0407D678F5FC98E"/>
              </w:placeholder>
            </w:sdtPr>
            <w:sdtEndPr/>
            <w:sdtContent>
              <w:p w14:paraId="0123C4AF" w14:textId="5D39EFD2" w:rsidR="00ED1E70" w:rsidRDefault="00E93520" w:rsidP="00ED1E70">
                <w:pPr>
                  <w:spacing w:line="360" w:lineRule="auto"/>
                </w:pPr>
                <w:sdt>
                  <w:sdtPr>
                    <w:id w:val="-22599976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Opy96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E93520">
                      <w:rPr>
                        <w:noProof/>
                        <w:lang w:val="en-US"/>
                      </w:rPr>
                      <w:t>(Opyt dlia budushchego – Dnevniki Stati, Pisma, Zapiski)</w:t>
                    </w:r>
                    <w:r>
                      <w:fldChar w:fldCharType="end"/>
                    </w:r>
                  </w:sdtContent>
                </w:sdt>
              </w:p>
              <w:p w14:paraId="1428234E" w14:textId="627024FF" w:rsidR="00E93520" w:rsidRDefault="00E93520" w:rsidP="00ED1E70">
                <w:pPr>
                  <w:spacing w:line="360" w:lineRule="auto"/>
                  <w:rPr>
                    <w:rFonts w:ascii="Times New Roman" w:hAnsi="Times New Roman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Cs w:val="24"/>
                    </w:rPr>
                    <w:id w:val="-187681111"/>
                    <w:citation/>
                  </w:sdtPr>
                  <w:sdtContent>
                    <w:r>
                      <w:rPr>
                        <w:rFonts w:ascii="Times New Roman" w:hAnsi="Times New Roman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Pet911 \l 1033 </w:instrText>
                    </w:r>
                    <w:r>
                      <w:rPr>
                        <w:rFonts w:ascii="Times New Roman" w:hAnsi="Times New Roman"/>
                        <w:szCs w:val="24"/>
                      </w:rPr>
                      <w:fldChar w:fldCharType="separate"/>
                    </w:r>
                    <w:r w:rsidRPr="00E93520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(Noever)</w:t>
                    </w:r>
                    <w:r>
                      <w:rPr>
                        <w:rFonts w:ascii="Times New Roman" w:hAnsi="Times New Roman"/>
                        <w:szCs w:val="24"/>
                      </w:rPr>
                      <w:fldChar w:fldCharType="end"/>
                    </w:r>
                  </w:sdtContent>
                </w:sdt>
              </w:p>
              <w:p w14:paraId="403B50F2" w14:textId="7D0FA155" w:rsidR="003235A7" w:rsidRPr="00E93520" w:rsidRDefault="00E93520" w:rsidP="00E93520">
                <w:pPr>
                  <w:spacing w:line="360" w:lineRule="auto"/>
                  <w:rPr>
                    <w:rFonts w:ascii="Times New Roman" w:hAnsi="Times New Roman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Cs w:val="24"/>
                    </w:rPr>
                    <w:id w:val="-1442373073"/>
                    <w:citation/>
                  </w:sdtPr>
                  <w:sdtContent>
                    <w:r>
                      <w:rPr>
                        <w:rFonts w:ascii="Times New Roman" w:hAnsi="Times New Roman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Cs w:val="24"/>
                        <w:lang w:val="en-US"/>
                      </w:rPr>
                      <w:instrText xml:space="preserve"> CITATION Mag98 \l 1033 </w:instrText>
                    </w:r>
                    <w:r>
                      <w:rPr>
                        <w:rFonts w:ascii="Times New Roman" w:hAnsi="Times New Roman"/>
                        <w:szCs w:val="24"/>
                      </w:rPr>
                      <w:fldChar w:fldCharType="separate"/>
                    </w:r>
                    <w:r w:rsidRPr="00E93520">
                      <w:rPr>
                        <w:rFonts w:ascii="Times New Roman" w:hAnsi="Times New Roman"/>
                        <w:noProof/>
                        <w:szCs w:val="24"/>
                        <w:lang w:val="en-US"/>
                      </w:rPr>
                      <w:t>(Dabrowski, Dickerman and Galassi)</w:t>
                    </w:r>
                    <w:r>
                      <w:rPr>
                        <w:rFonts w:ascii="Times New Roman" w:hAnsi="Times New Roman"/>
                        <w:szCs w:val="24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FFA42D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EFD9E" w14:textId="77777777" w:rsidR="00C607A8" w:rsidRDefault="00C607A8" w:rsidP="007A0D55">
      <w:pPr>
        <w:spacing w:after="0" w:line="240" w:lineRule="auto"/>
      </w:pPr>
      <w:r>
        <w:separator/>
      </w:r>
    </w:p>
  </w:endnote>
  <w:endnote w:type="continuationSeparator" w:id="0">
    <w:p w14:paraId="494E466C" w14:textId="77777777" w:rsidR="00C607A8" w:rsidRDefault="00C607A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2E6DB" w14:textId="77777777" w:rsidR="00C607A8" w:rsidRDefault="00C607A8" w:rsidP="007A0D55">
      <w:pPr>
        <w:spacing w:after="0" w:line="240" w:lineRule="auto"/>
      </w:pPr>
      <w:r>
        <w:separator/>
      </w:r>
    </w:p>
  </w:footnote>
  <w:footnote w:type="continuationSeparator" w:id="0">
    <w:p w14:paraId="2F51D801" w14:textId="77777777" w:rsidR="00C607A8" w:rsidRDefault="00C607A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B21B2" w14:textId="77777777" w:rsidR="00C607A8" w:rsidRDefault="00C607A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6F87A82" w14:textId="77777777" w:rsidR="00C607A8" w:rsidRDefault="00C607A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F2"/>
    <w:rsid w:val="00032559"/>
    <w:rsid w:val="00051ACC"/>
    <w:rsid w:val="00052040"/>
    <w:rsid w:val="00094F21"/>
    <w:rsid w:val="000B25AE"/>
    <w:rsid w:val="000B55AB"/>
    <w:rsid w:val="000D24DC"/>
    <w:rsid w:val="00101B2E"/>
    <w:rsid w:val="00115998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29FF"/>
    <w:rsid w:val="00234353"/>
    <w:rsid w:val="00244BB0"/>
    <w:rsid w:val="002660F2"/>
    <w:rsid w:val="002A0A0D"/>
    <w:rsid w:val="002B0B37"/>
    <w:rsid w:val="002C0549"/>
    <w:rsid w:val="002C1EB7"/>
    <w:rsid w:val="0030662D"/>
    <w:rsid w:val="003235A7"/>
    <w:rsid w:val="003677B6"/>
    <w:rsid w:val="003D3579"/>
    <w:rsid w:val="003E2795"/>
    <w:rsid w:val="003F0D73"/>
    <w:rsid w:val="004624EA"/>
    <w:rsid w:val="00462DBE"/>
    <w:rsid w:val="00464699"/>
    <w:rsid w:val="00483379"/>
    <w:rsid w:val="00487BC5"/>
    <w:rsid w:val="00496888"/>
    <w:rsid w:val="004A7476"/>
    <w:rsid w:val="004B7842"/>
    <w:rsid w:val="004C76DF"/>
    <w:rsid w:val="004E5896"/>
    <w:rsid w:val="00513EE6"/>
    <w:rsid w:val="00534F8F"/>
    <w:rsid w:val="005372F0"/>
    <w:rsid w:val="00551406"/>
    <w:rsid w:val="00590035"/>
    <w:rsid w:val="00596AD8"/>
    <w:rsid w:val="005B177E"/>
    <w:rsid w:val="005B3921"/>
    <w:rsid w:val="005F26D7"/>
    <w:rsid w:val="005F5450"/>
    <w:rsid w:val="0060362D"/>
    <w:rsid w:val="00622196"/>
    <w:rsid w:val="006D0412"/>
    <w:rsid w:val="007174BF"/>
    <w:rsid w:val="00723A01"/>
    <w:rsid w:val="007411B9"/>
    <w:rsid w:val="00780D95"/>
    <w:rsid w:val="00780DC7"/>
    <w:rsid w:val="007877F2"/>
    <w:rsid w:val="007A0D55"/>
    <w:rsid w:val="007B0CC4"/>
    <w:rsid w:val="007B3377"/>
    <w:rsid w:val="007E5F44"/>
    <w:rsid w:val="00821DE3"/>
    <w:rsid w:val="00846CE1"/>
    <w:rsid w:val="008962EB"/>
    <w:rsid w:val="008A5B87"/>
    <w:rsid w:val="008B00A8"/>
    <w:rsid w:val="008E75BF"/>
    <w:rsid w:val="00913721"/>
    <w:rsid w:val="00922950"/>
    <w:rsid w:val="00973ECD"/>
    <w:rsid w:val="009A7264"/>
    <w:rsid w:val="009C1C0A"/>
    <w:rsid w:val="009D1606"/>
    <w:rsid w:val="009E18A1"/>
    <w:rsid w:val="009E73D7"/>
    <w:rsid w:val="00A27D2C"/>
    <w:rsid w:val="00A3379A"/>
    <w:rsid w:val="00A76FD9"/>
    <w:rsid w:val="00AB436D"/>
    <w:rsid w:val="00AC5E15"/>
    <w:rsid w:val="00AD2F24"/>
    <w:rsid w:val="00AD4844"/>
    <w:rsid w:val="00AF4F99"/>
    <w:rsid w:val="00B219AE"/>
    <w:rsid w:val="00B33145"/>
    <w:rsid w:val="00B574C9"/>
    <w:rsid w:val="00B825FD"/>
    <w:rsid w:val="00B941F5"/>
    <w:rsid w:val="00BC180F"/>
    <w:rsid w:val="00BC39C9"/>
    <w:rsid w:val="00BD674C"/>
    <w:rsid w:val="00BE5BF7"/>
    <w:rsid w:val="00BF40E1"/>
    <w:rsid w:val="00BF5958"/>
    <w:rsid w:val="00C27201"/>
    <w:rsid w:val="00C27FAB"/>
    <w:rsid w:val="00C358D4"/>
    <w:rsid w:val="00C607A8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3520"/>
    <w:rsid w:val="00E95829"/>
    <w:rsid w:val="00EA606C"/>
    <w:rsid w:val="00EB0C8C"/>
    <w:rsid w:val="00EB51FD"/>
    <w:rsid w:val="00EB77DB"/>
    <w:rsid w:val="00ED139F"/>
    <w:rsid w:val="00ED1E70"/>
    <w:rsid w:val="00EF5339"/>
    <w:rsid w:val="00EF74F7"/>
    <w:rsid w:val="00F11FC8"/>
    <w:rsid w:val="00F36937"/>
    <w:rsid w:val="00F51B7B"/>
    <w:rsid w:val="00F57EC6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5B9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660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F2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ED1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ED1E70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qFormat/>
    <w:rsid w:val="00C607A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660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F2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ED1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ED1E70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qFormat/>
    <w:rsid w:val="00C607A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83F5E6B27F7D48ACAA17ED3C962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848BE-49A7-7444-B03E-C594EB3E0ABF}"/>
      </w:docPartPr>
      <w:docPartBody>
        <w:p w:rsidR="00BC3122" w:rsidRDefault="00BC3122">
          <w:pPr>
            <w:pStyle w:val="AA83F5E6B27F7D48ACAA17ED3C962C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ABD650D391A2A4AB580424DDF91F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BA934-38CA-E447-88C5-B855C4F4CB62}"/>
      </w:docPartPr>
      <w:docPartBody>
        <w:p w:rsidR="00BC3122" w:rsidRDefault="00BC3122">
          <w:pPr>
            <w:pStyle w:val="8ABD650D391A2A4AB580424DDF91FCC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C1D57E241999348BA69728E34EC1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5FC11-0B5E-5C44-820C-1518A17D3C0C}"/>
      </w:docPartPr>
      <w:docPartBody>
        <w:p w:rsidR="00BC3122" w:rsidRDefault="00BC3122">
          <w:pPr>
            <w:pStyle w:val="4C1D57E241999348BA69728E34EC16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15C1DAFB370834CA7D653E616CBB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3ACD9-8612-FC47-8225-9DD6D02984E6}"/>
      </w:docPartPr>
      <w:docPartBody>
        <w:p w:rsidR="00BC3122" w:rsidRDefault="00BC3122">
          <w:pPr>
            <w:pStyle w:val="415C1DAFB370834CA7D653E616CBBAD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06FFDB63392B148A34AD23404A23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A77DB-A563-344A-96C9-D926A766E784}"/>
      </w:docPartPr>
      <w:docPartBody>
        <w:p w:rsidR="00BC3122" w:rsidRDefault="00BC3122">
          <w:pPr>
            <w:pStyle w:val="906FFDB63392B148A34AD23404A23E5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8C1E46F8C319A43A71B0F566B86E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97464-F3A7-B84D-97C3-DFED3945906F}"/>
      </w:docPartPr>
      <w:docPartBody>
        <w:p w:rsidR="00BC3122" w:rsidRDefault="00BC3122">
          <w:pPr>
            <w:pStyle w:val="A8C1E46F8C319A43A71B0F566B86EF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F88C606984BA4419E279572ADF90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A1CAC-1AF6-034B-94C6-EEF60D726D00}"/>
      </w:docPartPr>
      <w:docPartBody>
        <w:p w:rsidR="00BC3122" w:rsidRDefault="00BC3122">
          <w:pPr>
            <w:pStyle w:val="EF88C606984BA4419E279572ADF90A5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26EF844670EC944A30FF4A5EF56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80CFF-962B-934C-81FF-193F45ED79F9}"/>
      </w:docPartPr>
      <w:docPartBody>
        <w:p w:rsidR="00BC3122" w:rsidRDefault="00BC3122">
          <w:pPr>
            <w:pStyle w:val="F26EF844670EC944A30FF4A5EF5621B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029DADBB9D0CE4498BBE9C3D3869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031AB-DF10-3549-B155-F009F7AA85B3}"/>
      </w:docPartPr>
      <w:docPartBody>
        <w:p w:rsidR="00BC3122" w:rsidRDefault="00BC3122">
          <w:pPr>
            <w:pStyle w:val="B029DADBB9D0CE4498BBE9C3D386903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AC2484CE1A91F48842A643B4AA84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A553B-F83D-5D47-ABAC-CD03AD1FF390}"/>
      </w:docPartPr>
      <w:docPartBody>
        <w:p w:rsidR="00BC3122" w:rsidRDefault="00BC3122">
          <w:pPr>
            <w:pStyle w:val="BAC2484CE1A91F48842A643B4AA842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2B363B2E58E9E4681E6CD4500C02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6E345-893D-F749-BDDE-01BA83D03193}"/>
      </w:docPartPr>
      <w:docPartBody>
        <w:p w:rsidR="00000000" w:rsidRDefault="00BC3122" w:rsidP="00BC3122">
          <w:pPr>
            <w:pStyle w:val="32B363B2E58E9E4681E6CD4500C02E4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22"/>
    <w:rsid w:val="00B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122"/>
    <w:rPr>
      <w:color w:val="808080"/>
    </w:rPr>
  </w:style>
  <w:style w:type="paragraph" w:customStyle="1" w:styleId="AA83F5E6B27F7D48ACAA17ED3C962C9A">
    <w:name w:val="AA83F5E6B27F7D48ACAA17ED3C962C9A"/>
  </w:style>
  <w:style w:type="paragraph" w:customStyle="1" w:styleId="8ABD650D391A2A4AB580424DDF91FCCA">
    <w:name w:val="8ABD650D391A2A4AB580424DDF91FCCA"/>
  </w:style>
  <w:style w:type="paragraph" w:customStyle="1" w:styleId="4C1D57E241999348BA69728E34EC164C">
    <w:name w:val="4C1D57E241999348BA69728E34EC164C"/>
  </w:style>
  <w:style w:type="paragraph" w:customStyle="1" w:styleId="415C1DAFB370834CA7D653E616CBBAD6">
    <w:name w:val="415C1DAFB370834CA7D653E616CBBAD6"/>
  </w:style>
  <w:style w:type="paragraph" w:customStyle="1" w:styleId="906FFDB63392B148A34AD23404A23E55">
    <w:name w:val="906FFDB63392B148A34AD23404A23E55"/>
  </w:style>
  <w:style w:type="paragraph" w:customStyle="1" w:styleId="A8C1E46F8C319A43A71B0F566B86EF0F">
    <w:name w:val="A8C1E46F8C319A43A71B0F566B86EF0F"/>
  </w:style>
  <w:style w:type="paragraph" w:customStyle="1" w:styleId="EF88C606984BA4419E279572ADF90A55">
    <w:name w:val="EF88C606984BA4419E279572ADF90A55"/>
  </w:style>
  <w:style w:type="paragraph" w:customStyle="1" w:styleId="F26EF844670EC944A30FF4A5EF5621BB">
    <w:name w:val="F26EF844670EC944A30FF4A5EF5621BB"/>
  </w:style>
  <w:style w:type="paragraph" w:customStyle="1" w:styleId="B029DADBB9D0CE4498BBE9C3D386903E">
    <w:name w:val="B029DADBB9D0CE4498BBE9C3D386903E"/>
  </w:style>
  <w:style w:type="paragraph" w:customStyle="1" w:styleId="BAC2484CE1A91F48842A643B4AA8420B">
    <w:name w:val="BAC2484CE1A91F48842A643B4AA8420B"/>
  </w:style>
  <w:style w:type="paragraph" w:customStyle="1" w:styleId="19C67F4889781B48B0407D678F5FC98E">
    <w:name w:val="19C67F4889781B48B0407D678F5FC98E"/>
  </w:style>
  <w:style w:type="paragraph" w:customStyle="1" w:styleId="32B363B2E58E9E4681E6CD4500C02E46">
    <w:name w:val="32B363B2E58E9E4681E6CD4500C02E46"/>
    <w:rsid w:val="00BC312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3122"/>
    <w:rPr>
      <w:color w:val="808080"/>
    </w:rPr>
  </w:style>
  <w:style w:type="paragraph" w:customStyle="1" w:styleId="AA83F5E6B27F7D48ACAA17ED3C962C9A">
    <w:name w:val="AA83F5E6B27F7D48ACAA17ED3C962C9A"/>
  </w:style>
  <w:style w:type="paragraph" w:customStyle="1" w:styleId="8ABD650D391A2A4AB580424DDF91FCCA">
    <w:name w:val="8ABD650D391A2A4AB580424DDF91FCCA"/>
  </w:style>
  <w:style w:type="paragraph" w:customStyle="1" w:styleId="4C1D57E241999348BA69728E34EC164C">
    <w:name w:val="4C1D57E241999348BA69728E34EC164C"/>
  </w:style>
  <w:style w:type="paragraph" w:customStyle="1" w:styleId="415C1DAFB370834CA7D653E616CBBAD6">
    <w:name w:val="415C1DAFB370834CA7D653E616CBBAD6"/>
  </w:style>
  <w:style w:type="paragraph" w:customStyle="1" w:styleId="906FFDB63392B148A34AD23404A23E55">
    <w:name w:val="906FFDB63392B148A34AD23404A23E55"/>
  </w:style>
  <w:style w:type="paragraph" w:customStyle="1" w:styleId="A8C1E46F8C319A43A71B0F566B86EF0F">
    <w:name w:val="A8C1E46F8C319A43A71B0F566B86EF0F"/>
  </w:style>
  <w:style w:type="paragraph" w:customStyle="1" w:styleId="EF88C606984BA4419E279572ADF90A55">
    <w:name w:val="EF88C606984BA4419E279572ADF90A55"/>
  </w:style>
  <w:style w:type="paragraph" w:customStyle="1" w:styleId="F26EF844670EC944A30FF4A5EF5621BB">
    <w:name w:val="F26EF844670EC944A30FF4A5EF5621BB"/>
  </w:style>
  <w:style w:type="paragraph" w:customStyle="1" w:styleId="B029DADBB9D0CE4498BBE9C3D386903E">
    <w:name w:val="B029DADBB9D0CE4498BBE9C3D386903E"/>
  </w:style>
  <w:style w:type="paragraph" w:customStyle="1" w:styleId="BAC2484CE1A91F48842A643B4AA8420B">
    <w:name w:val="BAC2484CE1A91F48842A643B4AA8420B"/>
  </w:style>
  <w:style w:type="paragraph" w:customStyle="1" w:styleId="19C67F4889781B48B0407D678F5FC98E">
    <w:name w:val="19C67F4889781B48B0407D678F5FC98E"/>
  </w:style>
  <w:style w:type="paragraph" w:customStyle="1" w:styleId="32B363B2E58E9E4681E6CD4500C02E46">
    <w:name w:val="32B363B2E58E9E4681E6CD4500C02E46"/>
    <w:rsid w:val="00BC3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Sel87</b:Tag>
    <b:SourceType>Book</b:SourceType>
    <b:Guid>{2A34D9E1-9F93-304C-8F02-71950FAA616C}</b:Guid>
    <b:Author>
      <b:Author>
        <b:NameList>
          <b:Person>
            <b:Last>Khan-Magomedov</b:Last>
            <b:First>Selim</b:First>
            <b:Middle>O.</b:Middle>
          </b:Person>
        </b:NameList>
      </b:Author>
    </b:Author>
    <b:Title>Rodchenko The Complete Work</b:Title>
    <b:City>Cambridge</b:City>
    <b:Publisher>MIT Press</b:Publisher>
    <b:Year>1987</b:Year>
    <b:RefOrder>1</b:RefOrder>
  </b:Source>
  <b:Source>
    <b:Tag>Ale05</b:Tag>
    <b:SourceType>Book</b:SourceType>
    <b:Guid>{67FD32D4-2EEA-9A4E-A4C8-DB495F4B5960}</b:Guid>
    <b:Title>Aleksandr Rodchenkco: Experiments for the Future — Diaries, Essays, Letters, and Other Writings </b:Title>
    <b:City>New York</b:City>
    <b:Publisher>MOMA</b:Publisher>
    <b:Year>2005</b:Year>
    <b:Author>
      <b:Editor>
        <b:NameList>
          <b:Person>
            <b:Last>Lavrentiev</b:Last>
            <b:First>Alexander</b:First>
            <b:Middle>N.</b:Middle>
          </b:Person>
        </b:NameList>
      </b:Editor>
    </b:Author>
    <b:RefOrder>2</b:RefOrder>
  </b:Source>
  <b:Source>
    <b:Tag>Opy96</b:Tag>
    <b:SourceType>Book</b:SourceType>
    <b:Guid>{D1548851-85FB-DE41-9617-976B1A570BF6}</b:Guid>
    <b:Title>Opyt dlia budushchego – Dnevniki Stati, Pisma, Zapiski</b:Title>
    <b:City>Moscow</b:City>
    <b:Publisher>RA</b:Publisher>
    <b:Year>1996</b:Year>
    <b:RefOrder>3</b:RefOrder>
  </b:Source>
  <b:Source>
    <b:Tag>Pet911</b:Tag>
    <b:SourceType>Book</b:SourceType>
    <b:Guid>{71FCCBFE-4320-E848-8C1B-98F1CCA7D7F3}</b:Guid>
    <b:Title>Aleksandr Rodchenko &amp; Varvara Stepanova: The Future is Our Only Goal</b:Title>
    <b:City>Munich</b:City>
    <b:Publisher>Prestel Verlag</b:Publisher>
    <b:Year>1991</b:Year>
    <b:Author>
      <b:Editor>
        <b:NameList>
          <b:Person>
            <b:Last>Noever</b:Last>
            <b:First>Peter</b:First>
          </b:Person>
        </b:NameList>
      </b:Editor>
    </b:Author>
    <b:RefOrder>4</b:RefOrder>
  </b:Source>
  <b:Source>
    <b:Tag>Mag98</b:Tag>
    <b:SourceType>Book</b:SourceType>
    <b:Guid>{78B41304-FB08-884D-950B-2166D1EAEE00}</b:Guid>
    <b:Author>
      <b:Author>
        <b:NameList>
          <b:Person>
            <b:Last>Dabrowski</b:Last>
            <b:First>Magdalena</b:First>
          </b:Person>
          <b:Person>
            <b:Last>Dickerman</b:Last>
            <b:First>Leah</b:First>
          </b:Person>
          <b:Person>
            <b:Last>Galassi</b:Last>
            <b:First>Peter</b:First>
          </b:Person>
          <b:Person>
            <b:Last>Lavrentiev</b:Last>
            <b:First>Aleksandr</b:First>
          </b:Person>
          <b:Person>
            <b:Last>Rodchenko</b:Last>
            <b:First>Varvara</b:First>
          </b:Person>
        </b:NameList>
      </b:Author>
    </b:Author>
    <b:Title>Aleksandr Rodchenko</b:Title>
    <b:City>New York</b:City>
    <b:Publisher>MOMA</b:Publisher>
    <b:Year>1998</b:Year>
    <b:RefOrder>5</b:RefOrder>
  </b:Source>
</b:Sources>
</file>

<file path=customXml/itemProps1.xml><?xml version="1.0" encoding="utf-8"?>
<ds:datastoreItem xmlns:ds="http://schemas.openxmlformats.org/officeDocument/2006/customXml" ds:itemID="{4BF5C19A-0238-EE47-AEA9-2FFB725FC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2</Pages>
  <Words>801</Words>
  <Characters>4568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88</cp:revision>
  <dcterms:created xsi:type="dcterms:W3CDTF">2014-11-13T23:59:00Z</dcterms:created>
  <dcterms:modified xsi:type="dcterms:W3CDTF">2014-11-16T07:18:00Z</dcterms:modified>
</cp:coreProperties>
</file>