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043CAF1" w14:textId="77777777" w:rsidTr="00922950">
        <w:tc>
          <w:tcPr>
            <w:tcW w:w="491" w:type="dxa"/>
            <w:vMerge w:val="restart"/>
            <w:shd w:val="clear" w:color="auto" w:fill="A6A6A6" w:themeFill="background1" w:themeFillShade="A6"/>
            <w:textDirection w:val="btLr"/>
          </w:tcPr>
          <w:p w14:paraId="2254E80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91B21605C64554BA5B88EAB6C8239C4"/>
            </w:placeholder>
            <w:showingPlcHdr/>
            <w:dropDownList>
              <w:listItem w:displayText="Dr." w:value="Dr."/>
              <w:listItem w:displayText="Prof." w:value="Prof."/>
            </w:dropDownList>
          </w:sdtPr>
          <w:sdtContent>
            <w:tc>
              <w:tcPr>
                <w:tcW w:w="1259" w:type="dxa"/>
              </w:tcPr>
              <w:p w14:paraId="2E570D9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F3219850FC82744A32ECE2E5450C797"/>
            </w:placeholder>
            <w:text/>
          </w:sdtPr>
          <w:sdtContent>
            <w:tc>
              <w:tcPr>
                <w:tcW w:w="2073" w:type="dxa"/>
              </w:tcPr>
              <w:p w14:paraId="5CB15603" w14:textId="77777777" w:rsidR="00B574C9" w:rsidRDefault="00C05F05" w:rsidP="00922950">
                <w:r w:rsidRPr="00C05F05">
                  <w:rPr>
                    <w:lang w:val="en-CA" w:eastAsia="ja-JP"/>
                  </w:rPr>
                  <w:t>Imma</w:t>
                </w:r>
              </w:p>
            </w:tc>
          </w:sdtContent>
        </w:sdt>
        <w:sdt>
          <w:sdtPr>
            <w:alias w:val="Middle name"/>
            <w:tag w:val="authorMiddleName"/>
            <w:id w:val="-2076034781"/>
            <w:placeholder>
              <w:docPart w:val="49F71BE2799F5343B271A3EAFA0650E6"/>
            </w:placeholder>
            <w:showingPlcHdr/>
            <w:text/>
          </w:sdtPr>
          <w:sdtContent>
            <w:tc>
              <w:tcPr>
                <w:tcW w:w="2551" w:type="dxa"/>
              </w:tcPr>
              <w:p w14:paraId="1A3D8A1B" w14:textId="77777777" w:rsidR="00B574C9" w:rsidRDefault="00B574C9" w:rsidP="00922950">
                <w:r>
                  <w:rPr>
                    <w:rStyle w:val="PlaceholderText"/>
                  </w:rPr>
                  <w:t>[Middle name]</w:t>
                </w:r>
              </w:p>
            </w:tc>
          </w:sdtContent>
        </w:sdt>
        <w:sdt>
          <w:sdtPr>
            <w:alias w:val="Last name"/>
            <w:tag w:val="authorLastName"/>
            <w:id w:val="-1088529830"/>
            <w:placeholder>
              <w:docPart w:val="60819F4ECB9AD74A93ABD6B110B0C1C2"/>
            </w:placeholder>
            <w:text/>
          </w:sdtPr>
          <w:sdtContent>
            <w:tc>
              <w:tcPr>
                <w:tcW w:w="2642" w:type="dxa"/>
              </w:tcPr>
              <w:p w14:paraId="45E7FF8E" w14:textId="77777777" w:rsidR="00B574C9" w:rsidRDefault="00C05F05" w:rsidP="00922950">
                <w:r w:rsidRPr="00C05F05">
                  <w:rPr>
                    <w:lang w:val="en-CA" w:eastAsia="ja-JP"/>
                  </w:rPr>
                  <w:t>Ramos</w:t>
                </w:r>
              </w:p>
            </w:tc>
          </w:sdtContent>
        </w:sdt>
      </w:tr>
      <w:tr w:rsidR="00B574C9" w14:paraId="19BE5B51" w14:textId="77777777" w:rsidTr="001A6A06">
        <w:trPr>
          <w:trHeight w:val="986"/>
        </w:trPr>
        <w:tc>
          <w:tcPr>
            <w:tcW w:w="491" w:type="dxa"/>
            <w:vMerge/>
            <w:shd w:val="clear" w:color="auto" w:fill="A6A6A6" w:themeFill="background1" w:themeFillShade="A6"/>
          </w:tcPr>
          <w:p w14:paraId="73CD7004" w14:textId="77777777" w:rsidR="00B574C9" w:rsidRPr="001A6A06" w:rsidRDefault="00B574C9" w:rsidP="00CF1542">
            <w:pPr>
              <w:jc w:val="center"/>
              <w:rPr>
                <w:b/>
                <w:color w:val="FFFFFF" w:themeColor="background1"/>
              </w:rPr>
            </w:pPr>
          </w:p>
        </w:tc>
        <w:sdt>
          <w:sdtPr>
            <w:alias w:val="Biography"/>
            <w:tag w:val="authorBiography"/>
            <w:id w:val="938807824"/>
            <w:placeholder>
              <w:docPart w:val="9786F392E1FFE746B955749111EC9614"/>
            </w:placeholder>
            <w:showingPlcHdr/>
          </w:sdtPr>
          <w:sdtContent>
            <w:tc>
              <w:tcPr>
                <w:tcW w:w="8525" w:type="dxa"/>
                <w:gridSpan w:val="4"/>
              </w:tcPr>
              <w:p w14:paraId="2B4F3C05" w14:textId="77777777" w:rsidR="00B574C9" w:rsidRDefault="00B574C9" w:rsidP="00922950">
                <w:r>
                  <w:rPr>
                    <w:rStyle w:val="PlaceholderText"/>
                  </w:rPr>
                  <w:t>[Enter your biography]</w:t>
                </w:r>
              </w:p>
            </w:tc>
          </w:sdtContent>
        </w:sdt>
      </w:tr>
      <w:tr w:rsidR="00B574C9" w14:paraId="78A53BE6" w14:textId="77777777" w:rsidTr="001A6A06">
        <w:trPr>
          <w:trHeight w:val="986"/>
        </w:trPr>
        <w:tc>
          <w:tcPr>
            <w:tcW w:w="491" w:type="dxa"/>
            <w:vMerge/>
            <w:shd w:val="clear" w:color="auto" w:fill="A6A6A6" w:themeFill="background1" w:themeFillShade="A6"/>
          </w:tcPr>
          <w:p w14:paraId="36C2018D" w14:textId="77777777" w:rsidR="00B574C9" w:rsidRPr="001A6A06" w:rsidRDefault="00B574C9" w:rsidP="00CF1542">
            <w:pPr>
              <w:jc w:val="center"/>
              <w:rPr>
                <w:b/>
                <w:color w:val="FFFFFF" w:themeColor="background1"/>
              </w:rPr>
            </w:pPr>
          </w:p>
        </w:tc>
        <w:sdt>
          <w:sdtPr>
            <w:alias w:val="Affiliation"/>
            <w:tag w:val="affiliation"/>
            <w:id w:val="2012937915"/>
            <w:placeholder>
              <w:docPart w:val="644BA0B1C6B6674E84336EB26EB062CA"/>
            </w:placeholder>
            <w:text/>
          </w:sdtPr>
          <w:sdtContent>
            <w:tc>
              <w:tcPr>
                <w:tcW w:w="8525" w:type="dxa"/>
                <w:gridSpan w:val="4"/>
              </w:tcPr>
              <w:p w14:paraId="4BC250DE" w14:textId="1EA64323" w:rsidR="00B574C9" w:rsidRDefault="00462B4F" w:rsidP="00462B4F">
                <w:r>
                  <w:t>University of Cambridge</w:t>
                </w:r>
                <w:r w:rsidR="00F35978">
                  <w:t>, Department of History of Art</w:t>
                </w:r>
              </w:p>
            </w:tc>
          </w:sdtContent>
        </w:sdt>
      </w:tr>
    </w:tbl>
    <w:p w14:paraId="75F7CBE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91EC048" w14:textId="77777777" w:rsidTr="00244BB0">
        <w:tc>
          <w:tcPr>
            <w:tcW w:w="9016" w:type="dxa"/>
            <w:shd w:val="clear" w:color="auto" w:fill="A6A6A6" w:themeFill="background1" w:themeFillShade="A6"/>
            <w:tcMar>
              <w:top w:w="113" w:type="dxa"/>
              <w:bottom w:w="113" w:type="dxa"/>
            </w:tcMar>
          </w:tcPr>
          <w:p w14:paraId="3E57608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3754D13" w14:textId="77777777" w:rsidTr="003F0D73">
        <w:sdt>
          <w:sdtPr>
            <w:rPr>
              <w:b/>
            </w:rPr>
            <w:alias w:val="Article headword"/>
            <w:tag w:val="articleHeadword"/>
            <w:id w:val="-361440020"/>
            <w:placeholder>
              <w:docPart w:val="E8DAE318D31E4C478E4500995A885388"/>
            </w:placeholder>
            <w:text/>
          </w:sdtPr>
          <w:sdtContent>
            <w:tc>
              <w:tcPr>
                <w:tcW w:w="9016" w:type="dxa"/>
                <w:tcMar>
                  <w:top w:w="113" w:type="dxa"/>
                  <w:bottom w:w="113" w:type="dxa"/>
                </w:tcMar>
              </w:tcPr>
              <w:p w14:paraId="6BC36E8F" w14:textId="77777777" w:rsidR="003F0D73" w:rsidRPr="00FB589A" w:rsidRDefault="00C05F05" w:rsidP="003F0D73">
                <w:pPr>
                  <w:rPr>
                    <w:b/>
                  </w:rPr>
                </w:pPr>
                <w:r w:rsidRPr="00C05F05">
                  <w:rPr>
                    <w:b/>
                    <w:lang w:val="en-US"/>
                  </w:rPr>
                  <w:t>Yllanes, Alejandro Mario</w:t>
                </w:r>
                <w:r>
                  <w:rPr>
                    <w:b/>
                    <w:lang w:val="en-US"/>
                  </w:rPr>
                  <w:t xml:space="preserve"> (</w:t>
                </w:r>
                <w:r>
                  <w:rPr>
                    <w:rFonts w:ascii="Times New Roman" w:eastAsia="Times New Roman" w:hAnsi="Times New Roman" w:cs="Times New Roman"/>
                    <w:sz w:val="24"/>
                    <w:szCs w:val="24"/>
                    <w:lang w:val="en-US"/>
                  </w:rPr>
                  <w:t xml:space="preserve">b. 1913, Oruro, Bolivia – d. 1960, </w:t>
                </w:r>
                <w:r w:rsidRPr="007359AB">
                  <w:rPr>
                    <w:rFonts w:ascii="Times New Roman" w:eastAsia="Times New Roman" w:hAnsi="Times New Roman" w:cs="Times New Roman"/>
                    <w:sz w:val="24"/>
                    <w:szCs w:val="24"/>
                    <w:lang w:val="en-US"/>
                  </w:rPr>
                  <w:t>Mexico</w:t>
                </w:r>
                <w:r>
                  <w:rPr>
                    <w:rFonts w:ascii="Times New Roman" w:eastAsia="Times New Roman" w:hAnsi="Times New Roman" w:cs="Times New Roman"/>
                    <w:sz w:val="24"/>
                    <w:szCs w:val="24"/>
                    <w:lang w:val="en-US"/>
                  </w:rPr>
                  <w:t>)</w:t>
                </w:r>
              </w:p>
            </w:tc>
          </w:sdtContent>
        </w:sdt>
      </w:tr>
      <w:tr w:rsidR="00464699" w14:paraId="4755740B" w14:textId="77777777" w:rsidTr="00F35978">
        <w:sdt>
          <w:sdtPr>
            <w:alias w:val="Variant headwords"/>
            <w:tag w:val="variantHeadwords"/>
            <w:id w:val="173464402"/>
            <w:placeholder>
              <w:docPart w:val="840EF512643E814AB758FDF3B795E289"/>
            </w:placeholder>
            <w:showingPlcHdr/>
          </w:sdtPr>
          <w:sdtContent>
            <w:tc>
              <w:tcPr>
                <w:tcW w:w="9016" w:type="dxa"/>
                <w:tcMar>
                  <w:top w:w="113" w:type="dxa"/>
                  <w:bottom w:w="113" w:type="dxa"/>
                </w:tcMar>
              </w:tcPr>
              <w:p w14:paraId="061AA5C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89FF617" w14:textId="77777777" w:rsidTr="003F0D73">
        <w:sdt>
          <w:sdtPr>
            <w:alias w:val="Abstract"/>
            <w:tag w:val="abstract"/>
            <w:id w:val="-635871867"/>
            <w:placeholder>
              <w:docPart w:val="B00AF13B9A1A0D409BA57C4A1E802AC2"/>
            </w:placeholder>
            <w:showingPlcHdr/>
          </w:sdtPr>
          <w:sdtContent>
            <w:tc>
              <w:tcPr>
                <w:tcW w:w="9016" w:type="dxa"/>
                <w:tcMar>
                  <w:top w:w="113" w:type="dxa"/>
                  <w:bottom w:w="113" w:type="dxa"/>
                </w:tcMar>
              </w:tcPr>
              <w:p w14:paraId="345193CD"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735B9363" w14:textId="77777777" w:rsidTr="003F0D73">
        <w:sdt>
          <w:sdtPr>
            <w:alias w:val="Article text"/>
            <w:tag w:val="articleText"/>
            <w:id w:val="634067588"/>
            <w:placeholder>
              <w:docPart w:val="4929DD7AE2C0E14D8754384859CFDA0D"/>
            </w:placeholder>
          </w:sdtPr>
          <w:sdtContent>
            <w:tc>
              <w:tcPr>
                <w:tcW w:w="9016" w:type="dxa"/>
                <w:tcMar>
                  <w:top w:w="113" w:type="dxa"/>
                  <w:bottom w:w="113" w:type="dxa"/>
                </w:tcMar>
              </w:tcPr>
              <w:p w14:paraId="2455F050" w14:textId="2021F7F1" w:rsidR="00462B4F" w:rsidRPr="00F35978" w:rsidRDefault="00462B4F" w:rsidP="00423214">
                <w:r w:rsidRPr="00F35978">
                  <w:t>Alejandro Mario Yllanes was a Bolivian Aymara painter, engraver</w:t>
                </w:r>
                <w:r w:rsidR="00F35978" w:rsidRPr="00F35978">
                  <w:t>,</w:t>
                </w:r>
                <w:r w:rsidRPr="00F35978">
                  <w:t xml:space="preserve"> and muralist. His art career began with an exhibition in his hometown of Oruro in 1930, when he was nineteen years old. Shortly afterwards he moved to La Paz</w:t>
                </w:r>
                <w:r w:rsidR="00F35978" w:rsidRPr="00F35978">
                  <w:t>,</w:t>
                </w:r>
                <w:r w:rsidRPr="00F35978">
                  <w:t xml:space="preserve"> where he worked as an illustrator </w:t>
                </w:r>
                <w:r w:rsidR="00F35978" w:rsidRPr="00F35978">
                  <w:t>for the periodical</w:t>
                </w:r>
                <w:r w:rsidRPr="00F35978">
                  <w:t xml:space="preserve"> </w:t>
                </w:r>
                <w:r w:rsidRPr="00992C9E">
                  <w:rPr>
                    <w:i/>
                  </w:rPr>
                  <w:t>Semana Grafica</w:t>
                </w:r>
                <w:r w:rsidR="00F35978" w:rsidRPr="00F35978">
                  <w:t>,</w:t>
                </w:r>
                <w:r w:rsidRPr="00F35978">
                  <w:t xml:space="preserve"> during which time he became acquainted with the artists Arturo Borda and Cecilio Guzmán de Rojas. All three Bolivian artists were influenced by the so-called indigenism or indigenismo movement</w:t>
                </w:r>
                <w:r w:rsidR="00F35978">
                  <w:t>,</w:t>
                </w:r>
                <w:r w:rsidRPr="00F35978">
                  <w:t xml:space="preserve"> which gained momentum in Latin America from the 1920s onwards. The movement was characterised by the promotion of national pride and a nostalgic celebration of the Inca and pre-Columbian past, </w:t>
                </w:r>
                <w:r w:rsidR="00F35978">
                  <w:t xml:space="preserve">as </w:t>
                </w:r>
                <w:r w:rsidRPr="00F35978">
                  <w:t>reflected in literature and the visual arts. Yllanes was driven by a desire to encourage a spirit of community amongst the native Bolivians</w:t>
                </w:r>
                <w:r w:rsidR="00992C9E">
                  <w:t>,</w:t>
                </w:r>
                <w:r w:rsidRPr="00F35978">
                  <w:t xml:space="preserve"> and his works often portray locals in traditional Andean dress, carrying out pre-conquest rituals and customs. His incorporation of styles and techniques influenced by Post-Impressionism, Cubism</w:t>
                </w:r>
                <w:r w:rsidR="00992C9E">
                  <w:t>,</w:t>
                </w:r>
                <w:r w:rsidRPr="00F35978">
                  <w:t xml:space="preserve"> and Mexican Mur</w:t>
                </w:r>
                <w:r w:rsidR="00992C9E">
                  <w:t>alism show his engagement with m</w:t>
                </w:r>
                <w:r w:rsidRPr="00F35978">
                  <w:t>odernist trends. The latter movement was headed by Diego Rivera, José Clemente Orozco</w:t>
                </w:r>
                <w:r w:rsidR="00992C9E">
                  <w:t>,</w:t>
                </w:r>
                <w:r w:rsidRPr="00F35978">
                  <w:t xml:space="preserve"> and David Alfaro Siquei</w:t>
                </w:r>
                <w:r w:rsidR="00992C9E">
                  <w:t>ros. Their socio-political art – i</w:t>
                </w:r>
                <w:r w:rsidRPr="00F35978">
                  <w:t>nsp</w:t>
                </w:r>
                <w:r w:rsidR="00992C9E">
                  <w:t xml:space="preserve">ired by the Mexican Revolution – </w:t>
                </w:r>
                <w:r w:rsidRPr="00F35978">
                  <w:t>fuelled Yllanes’s own work, which he combined with a rootedness to local narrative and materials.</w:t>
                </w:r>
              </w:p>
              <w:p w14:paraId="00E7454C" w14:textId="77777777" w:rsidR="00462B4F" w:rsidRDefault="00462B4F" w:rsidP="00423214">
                <w:pPr>
                  <w:rPr>
                    <w:u w:color="0000FF"/>
                  </w:rPr>
                </w:pPr>
              </w:p>
              <w:p w14:paraId="0FF10149" w14:textId="6E19E2E5" w:rsidR="00462B4F" w:rsidRPr="009C3568" w:rsidRDefault="00462B4F" w:rsidP="00423214">
                <w:pPr>
                  <w:rPr>
                    <w:u w:color="0000FF"/>
                  </w:rPr>
                </w:pPr>
                <w:r>
                  <w:rPr>
                    <w:u w:color="0000FF"/>
                  </w:rPr>
                  <w:t>Yl</w:t>
                </w:r>
                <w:r w:rsidRPr="009C3568">
                  <w:rPr>
                    <w:u w:color="0000FF"/>
                  </w:rPr>
                  <w:t xml:space="preserve">lanes was inspired by Bolivia’s pre-Columbian history. His </w:t>
                </w:r>
                <w:r w:rsidRPr="009C3568">
                  <w:rPr>
                    <w:i/>
                    <w:u w:color="0000FF"/>
                  </w:rPr>
                  <w:t>Dance of the Plough</w:t>
                </w:r>
                <w:r w:rsidRPr="009C3568">
                  <w:rPr>
                    <w:u w:color="0000FF"/>
                  </w:rPr>
                  <w:t xml:space="preserve"> (1940) takes pride in Andean agricultural heritage in particular. His very use of material is rooted in the earth: most of his paintings are executed on burlap. The work, with its dynamic use of line and colour, pulsates with energy. In scenes of carnival such as </w:t>
                </w:r>
                <w:r w:rsidRPr="009C3568">
                  <w:rPr>
                    <w:i/>
                    <w:u w:color="0000FF"/>
                  </w:rPr>
                  <w:t>Carnival in the Mountain Peaks</w:t>
                </w:r>
                <w:r w:rsidRPr="009C3568">
                  <w:rPr>
                    <w:u w:color="0000FF"/>
                  </w:rPr>
                  <w:t xml:space="preserve"> (1940s) and </w:t>
                </w:r>
                <w:r w:rsidRPr="009C3568">
                  <w:rPr>
                    <w:i/>
                    <w:u w:color="0000FF"/>
                  </w:rPr>
                  <w:t>Wirakhocha Dancer</w:t>
                </w:r>
                <w:r w:rsidRPr="009C3568">
                  <w:rPr>
                    <w:u w:color="0000FF"/>
                  </w:rPr>
                  <w:t xml:space="preserve"> (1941)</w:t>
                </w:r>
                <w:r>
                  <w:rPr>
                    <w:u w:color="0000FF"/>
                  </w:rPr>
                  <w:t>,</w:t>
                </w:r>
                <w:r w:rsidRPr="009C3568">
                  <w:rPr>
                    <w:u w:color="0000FF"/>
                  </w:rPr>
                  <w:t xml:space="preserve"> Bolivian dancers and musicians engage in riotous displays o</w:t>
                </w:r>
                <w:r>
                  <w:rPr>
                    <w:u w:color="0000FF"/>
                  </w:rPr>
                  <w:t>f ritual and revelry. The stylis</w:t>
                </w:r>
                <w:r w:rsidRPr="009C3568">
                  <w:rPr>
                    <w:u w:color="0000FF"/>
                  </w:rPr>
                  <w:t>ed figures twist and turn, evoking the rhythm</w:t>
                </w:r>
                <w:r w:rsidR="00992C9E">
                  <w:rPr>
                    <w:u w:color="0000FF"/>
                  </w:rPr>
                  <w:t>s</w:t>
                </w:r>
                <w:r w:rsidRPr="009C3568">
                  <w:rPr>
                    <w:u w:color="0000FF"/>
                  </w:rPr>
                  <w:t xml:space="preserve"> of music. He also represented Inca dancers and deities. The pre-Hispanic past, particularly the Inca Empire, was ideal</w:t>
                </w:r>
                <w:r>
                  <w:rPr>
                    <w:u w:color="0000FF"/>
                  </w:rPr>
                  <w:t>is</w:t>
                </w:r>
                <w:r w:rsidRPr="009C3568">
                  <w:rPr>
                    <w:u w:color="0000FF"/>
                  </w:rPr>
                  <w:t xml:space="preserve">ed by many </w:t>
                </w:r>
                <w:r w:rsidRPr="009C3568">
                  <w:rPr>
                    <w:i/>
                    <w:u w:color="0000FF"/>
                  </w:rPr>
                  <w:t>indigenistas</w:t>
                </w:r>
                <w:r w:rsidR="00992C9E">
                  <w:rPr>
                    <w:i/>
                    <w:u w:color="0000FF"/>
                  </w:rPr>
                  <w:t>,</w:t>
                </w:r>
                <w:r w:rsidRPr="009C3568">
                  <w:rPr>
                    <w:u w:color="0000FF"/>
                  </w:rPr>
                  <w:t xml:space="preserve"> including Yllanes</w:t>
                </w:r>
                <w:r w:rsidR="00992C9E">
                  <w:rPr>
                    <w:u w:color="0000FF"/>
                  </w:rPr>
                  <w:t>,</w:t>
                </w:r>
                <w:r w:rsidRPr="009C3568">
                  <w:rPr>
                    <w:u w:color="0000FF"/>
                  </w:rPr>
                  <w:t xml:space="preserve"> who envisioned it as a period of harmony and prosperity that could be revived. The death of indigenous culture is signal</w:t>
                </w:r>
                <w:r>
                  <w:rPr>
                    <w:u w:color="0000FF"/>
                  </w:rPr>
                  <w:t>l</w:t>
                </w:r>
                <w:r w:rsidRPr="009C3568">
                  <w:rPr>
                    <w:u w:color="0000FF"/>
                  </w:rPr>
                  <w:t xml:space="preserve">ed in </w:t>
                </w:r>
                <w:r w:rsidRPr="009C3568">
                  <w:rPr>
                    <w:i/>
                    <w:u w:color="0000FF"/>
                  </w:rPr>
                  <w:t xml:space="preserve">Death of an Indian Chief </w:t>
                </w:r>
                <w:r w:rsidR="00992C9E">
                  <w:rPr>
                    <w:u w:color="0000FF"/>
                  </w:rPr>
                  <w:t>[</w:t>
                </w:r>
                <w:r w:rsidRPr="009C3568">
                  <w:rPr>
                    <w:i/>
                    <w:u w:color="0000FF"/>
                  </w:rPr>
                  <w:t>Muerte de Willka</w:t>
                </w:r>
                <w:r w:rsidR="00992C9E">
                  <w:rPr>
                    <w:u w:color="0000FF"/>
                  </w:rPr>
                  <w:t>]</w:t>
                </w:r>
                <w:r w:rsidRPr="009C3568">
                  <w:rPr>
                    <w:u w:color="0000FF"/>
                  </w:rPr>
                  <w:t xml:space="preserve"> (1944).</w:t>
                </w:r>
              </w:p>
              <w:p w14:paraId="6F69F498" w14:textId="77777777" w:rsidR="00423214" w:rsidRDefault="00423214" w:rsidP="00423214"/>
              <w:p w14:paraId="71A35509" w14:textId="7884A265" w:rsidR="00074197" w:rsidRDefault="00074197" w:rsidP="00074197">
                <w:pPr>
                  <w:keepNext/>
                </w:pPr>
                <w:r>
                  <w:t xml:space="preserve">File: </w:t>
                </w:r>
                <w:r w:rsidRPr="00074197">
                  <w:t>Yllanes_Death_of_an_Indian_Chief_1944.jpg</w:t>
                </w:r>
              </w:p>
              <w:p w14:paraId="5419948B" w14:textId="6E1FF031" w:rsidR="00074197" w:rsidRDefault="00074197" w:rsidP="00074197">
                <w:pPr>
                  <w:pStyle w:val="Caption"/>
                </w:pPr>
                <w:r>
                  <w:t xml:space="preserve">Figure </w:t>
                </w:r>
                <w:fldSimple w:instr=" SEQ Figure \* ARABIC ">
                  <w:r w:rsidR="009246DB">
                    <w:rPr>
                      <w:noProof/>
                    </w:rPr>
                    <w:t>1</w:t>
                  </w:r>
                </w:fldSimple>
                <w:r>
                  <w:t>: Alejandro Mario Yllanes, Death of an Indian Chief (1944). Wood engraving. Museum of Modern Art (New York). Source URL: http://www.moma.org/collection/object.php?object_id=64242</w:t>
                </w:r>
              </w:p>
              <w:p w14:paraId="5F157042" w14:textId="43FCD614" w:rsidR="00423214" w:rsidRDefault="00423214" w:rsidP="00423214">
                <w:pPr>
                  <w:rPr>
                    <w:u w:color="0000FF"/>
                  </w:rPr>
                </w:pPr>
                <w:r w:rsidRPr="009C3568">
                  <w:rPr>
                    <w:u w:color="0000FF"/>
                  </w:rPr>
                  <w:t xml:space="preserve">While his paintings were a platform for celebrating indigenous culture, his dark wood engravings often </w:t>
                </w:r>
                <w:r>
                  <w:rPr>
                    <w:u w:color="0000FF"/>
                  </w:rPr>
                  <w:t>provided</w:t>
                </w:r>
                <w:r w:rsidRPr="009C3568">
                  <w:rPr>
                    <w:u w:color="0000FF"/>
                  </w:rPr>
                  <w:t xml:space="preserve"> social commentary. Abject misery and poverty is rendered through an </w:t>
                </w:r>
                <w:r w:rsidRPr="009C3568">
                  <w:rPr>
                    <w:u w:color="0000FF"/>
                  </w:rPr>
                  <w:lastRenderedPageBreak/>
                  <w:t xml:space="preserve">expressionistic visual idiom in </w:t>
                </w:r>
                <w:r>
                  <w:rPr>
                    <w:i/>
                    <w:u w:color="0000FF"/>
                  </w:rPr>
                  <w:t xml:space="preserve">Pongos </w:t>
                </w:r>
                <w:r>
                  <w:rPr>
                    <w:u w:color="0000FF"/>
                  </w:rPr>
                  <w:t>[</w:t>
                </w:r>
                <w:r w:rsidRPr="009C3568">
                  <w:rPr>
                    <w:i/>
                    <w:u w:color="0000FF"/>
                  </w:rPr>
                  <w:t>Poor Indians</w:t>
                </w:r>
                <w:r>
                  <w:rPr>
                    <w:u w:color="0000FF"/>
                  </w:rPr>
                  <w:t>]</w:t>
                </w:r>
                <w:r w:rsidRPr="009C3568">
                  <w:rPr>
                    <w:u w:color="0000FF"/>
                  </w:rPr>
                  <w:t xml:space="preserve"> (1944) while </w:t>
                </w:r>
                <w:r w:rsidRPr="009C3568">
                  <w:rPr>
                    <w:i/>
                    <w:u w:color="0000FF"/>
                  </w:rPr>
                  <w:t>Trinchera</w:t>
                </w:r>
                <w:r w:rsidRPr="009C3568">
                  <w:rPr>
                    <w:u w:color="0000FF"/>
                  </w:rPr>
                  <w:t xml:space="preserve"> </w:t>
                </w:r>
                <w:r>
                  <w:rPr>
                    <w:u w:color="0000FF"/>
                  </w:rPr>
                  <w:t>[</w:t>
                </w:r>
                <w:r w:rsidRPr="009C3568">
                  <w:rPr>
                    <w:i/>
                    <w:u w:color="0000FF"/>
                  </w:rPr>
                  <w:t>Trenches of Bolivia and Paragway War-Chaco</w:t>
                </w:r>
                <w:r>
                  <w:rPr>
                    <w:u w:color="0000FF"/>
                  </w:rPr>
                  <w:t>]</w:t>
                </w:r>
                <w:r w:rsidRPr="009C3568">
                  <w:rPr>
                    <w:u w:color="0000FF"/>
                  </w:rPr>
                  <w:t xml:space="preserve"> (1944) is stark in its rendering of skulls, one grimly wearing a traditional Andean hat. It evokes the thousands of indigenous people who died during the Gran Chaco War (1932-</w:t>
                </w:r>
                <w:r>
                  <w:rPr>
                    <w:u w:color="0000FF"/>
                  </w:rPr>
                  <w:t>19</w:t>
                </w:r>
                <w:r w:rsidRPr="009C3568">
                  <w:rPr>
                    <w:u w:color="0000FF"/>
                  </w:rPr>
                  <w:t>35) between Paraguay and Bolivia. Yllanes also drew in graphite, charcoal</w:t>
                </w:r>
                <w:r>
                  <w:rPr>
                    <w:u w:color="0000FF"/>
                  </w:rPr>
                  <w:t>,</w:t>
                </w:r>
                <w:r w:rsidRPr="009C3568">
                  <w:rPr>
                    <w:u w:color="0000FF"/>
                  </w:rPr>
                  <w:t xml:space="preserve"> and ink. His caricature entitled </w:t>
                </w:r>
                <w:r w:rsidRPr="009C3568">
                  <w:rPr>
                    <w:i/>
                    <w:u w:color="0000FF"/>
                  </w:rPr>
                  <w:t>Nouveaux Riches</w:t>
                </w:r>
                <w:r w:rsidRPr="009C3568">
                  <w:rPr>
                    <w:u w:color="0000FF"/>
                  </w:rPr>
                  <w:t xml:space="preserve"> (c.1937, graphite on paper) represents a wealthy, bespectacled man wearing a suit, who is drawn in the form of a pig stabbing a knife into a bleeding representation of land. </w:t>
                </w:r>
              </w:p>
              <w:p w14:paraId="5A4E6D07" w14:textId="77777777" w:rsidR="00074197" w:rsidRDefault="00074197" w:rsidP="00423214">
                <w:pPr>
                  <w:rPr>
                    <w:u w:color="0000FF"/>
                  </w:rPr>
                </w:pPr>
              </w:p>
              <w:p w14:paraId="14E33854" w14:textId="3A2E24A9" w:rsidR="00074197" w:rsidRDefault="00074197" w:rsidP="009246DB">
                <w:pPr>
                  <w:keepNext/>
                  <w:rPr>
                    <w:u w:color="0000FF"/>
                  </w:rPr>
                </w:pPr>
                <w:r>
                  <w:rPr>
                    <w:u w:color="0000FF"/>
                  </w:rPr>
                  <w:t xml:space="preserve">File: </w:t>
                </w:r>
                <w:r w:rsidR="009246DB" w:rsidRPr="009246DB">
                  <w:rPr>
                    <w:u w:color="0000FF"/>
                  </w:rPr>
                  <w:t>Yllanes_Dance_of_the_Plough.jpg</w:t>
                </w:r>
              </w:p>
              <w:p w14:paraId="080BEC35" w14:textId="12ACE859" w:rsidR="009246DB" w:rsidRDefault="009246DB" w:rsidP="009246DB">
                <w:pPr>
                  <w:pStyle w:val="Caption"/>
                </w:pPr>
                <w:r>
                  <w:t xml:space="preserve">Figure </w:t>
                </w:r>
                <w:fldSimple w:instr=" SEQ Figure \* ARABIC ">
                  <w:r>
                    <w:rPr>
                      <w:noProof/>
                    </w:rPr>
                    <w:t>2</w:t>
                  </w:r>
                </w:fldSimple>
                <w:r>
                  <w:t>: Alejandro Mario Yllanes, Dance of the Plough (1944). Oil on burlap, Peyton Wright Gallery (Santa Fe). Source URL: http://www.masterpieceonline.com/title.php?ititlenum=1368&amp;galleryId=1CB1-DGAH-6E59</w:t>
                </w:r>
              </w:p>
              <w:p w14:paraId="08DF07B2" w14:textId="38A7878C" w:rsidR="00C66270" w:rsidRDefault="00C66270" w:rsidP="00C66270">
                <w:pPr>
                  <w:rPr>
                    <w:u w:color="0000FF"/>
                  </w:rPr>
                </w:pPr>
                <w:bookmarkStart w:id="0" w:name="_GoBack"/>
                <w:bookmarkEnd w:id="0"/>
                <w:r w:rsidRPr="00C66270">
                  <w:t>From 1934 to 1935 Yllanes taught and painted at the Ayllu School of Warisata, which was founded with the intention of educating indigenous children about their own local traditions and crafts in order to preserve them. Yllanes created murals in tempera on the school’s walls which portrayed scenes of local life, including the ploughing of the land, leather workers, ferrymen transporting goods across Lake Titicaca, and other representations of Andean culture, as well as politically motivated imagery. In</w:t>
                </w:r>
                <w:r>
                  <w:rPr>
                    <w:u w:color="0000FF"/>
                  </w:rPr>
                  <w:t xml:space="preserve"> the 1940s, describing Warisata as an </w:t>
                </w:r>
                <w:commentRangeStart w:id="1"/>
                <w:r>
                  <w:rPr>
                    <w:u w:color="0000FF"/>
                  </w:rPr>
                  <w:t>‘experimental institute for Indian education’</w:t>
                </w:r>
                <w:commentRangeEnd w:id="1"/>
                <w:r w:rsidR="00140325">
                  <w:rPr>
                    <w:rStyle w:val="CommentReference"/>
                  </w:rPr>
                  <w:commentReference w:id="1"/>
                </w:r>
                <w:r>
                  <w:rPr>
                    <w:u w:color="0000FF"/>
                  </w:rPr>
                  <w:t xml:space="preserve">, Lilo Linke evoked one of these murals vividly: </w:t>
                </w:r>
              </w:p>
              <w:p w14:paraId="0EBBCBA1" w14:textId="77777777" w:rsidR="00C66270" w:rsidRDefault="00C66270" w:rsidP="00C66270">
                <w:pPr>
                  <w:rPr>
                    <w:u w:color="0000FF"/>
                  </w:rPr>
                </w:pPr>
              </w:p>
              <w:p w14:paraId="6F36EFA2" w14:textId="6DC10C22" w:rsidR="00C66270" w:rsidRPr="00075CD5" w:rsidRDefault="00C66270" w:rsidP="00075CD5">
                <w:pPr>
                  <w:pStyle w:val="Blockquote"/>
                  <w:rPr>
                    <w:u w:color="0000FF"/>
                  </w:rPr>
                </w:pPr>
                <w:commentRangeStart w:id="2"/>
                <w:r w:rsidRPr="00075CD5">
                  <w:rPr>
                    <w:u w:color="0000FF"/>
                  </w:rPr>
                  <w:t>So intensely does Illanes think of himself as a leader of the masses that he painted himself as a public speaker in the biggest of his pictures, ‘The Tragedy of the Indian Slaves.’ It tells its own story. In the foreground are a group of Indians weighed down by enormous bundles on their backs. A Spanish conqueror holds his hand at the throat of another Indian. A Bolivian politician stands hand in hand with a priest. The U.S. flag waves over petrol wells. The British Empire, symbolized by an enormous eagle, is fighting against the condor of Tihuanacu, symbol of the Bolivian race. The only signs of hope are the faces turned up to the painter, now orator, and an Indian w</w:t>
                </w:r>
                <w:r w:rsidR="00075CD5">
                  <w:rPr>
                    <w:u w:color="0000FF"/>
                  </w:rPr>
                  <w:t xml:space="preserve">oman with a child in her arms. […] </w:t>
                </w:r>
                <w:r w:rsidRPr="00075CD5">
                  <w:rPr>
                    <w:u w:color="0000FF"/>
                  </w:rPr>
                  <w:t>[Illanes] belongs to the small group of violent revolutionaries, painting enormous pictures in the mood and technique of Diego Rivera, who has found enthusiastic disciples all over Latin America.</w:t>
                </w:r>
                <w:commentRangeEnd w:id="2"/>
                <w:r w:rsidR="00140325">
                  <w:rPr>
                    <w:rStyle w:val="CommentReference"/>
                  </w:rPr>
                  <w:commentReference w:id="2"/>
                </w:r>
              </w:p>
              <w:p w14:paraId="29940DFE" w14:textId="56926FAD" w:rsidR="00C66270" w:rsidRDefault="00C66270" w:rsidP="00C66270">
                <w:pPr>
                  <w:rPr>
                    <w:u w:color="0000FF"/>
                  </w:rPr>
                </w:pPr>
                <w:r w:rsidRPr="009C3568">
                  <w:rPr>
                    <w:u w:color="0000FF"/>
                  </w:rPr>
                  <w:t xml:space="preserve">During the 1940s, Yllanes served as a cultural </w:t>
                </w:r>
                <w:r w:rsidR="00075CD5" w:rsidRPr="009C3568">
                  <w:rPr>
                    <w:u w:color="0000FF"/>
                  </w:rPr>
                  <w:t>attaché</w:t>
                </w:r>
                <w:r w:rsidRPr="009C3568">
                  <w:rPr>
                    <w:u w:color="0000FF"/>
                  </w:rPr>
                  <w:t xml:space="preserve"> to the Bolivian Embassy in Mexico. There</w:t>
                </w:r>
                <w:r w:rsidR="00075CD5">
                  <w:rPr>
                    <w:u w:color="0000FF"/>
                  </w:rPr>
                  <w:t>,</w:t>
                </w:r>
                <w:r w:rsidRPr="009C3568">
                  <w:rPr>
                    <w:u w:color="0000FF"/>
                  </w:rPr>
                  <w:t xml:space="preserve"> he had a solo exhibition at the Palacio de Bellas Artes in 1946, for which </w:t>
                </w:r>
                <w:r w:rsidRPr="00075CD5">
                  <w:rPr>
                    <w:u w:color="0000FF"/>
                  </w:rPr>
                  <w:t>Diego Rivera</w:t>
                </w:r>
                <w:r>
                  <w:rPr>
                    <w:u w:color="0000FF"/>
                  </w:rPr>
                  <w:t xml:space="preserve"> </w:t>
                </w:r>
                <w:r w:rsidRPr="009C3568">
                  <w:rPr>
                    <w:u w:color="0000FF"/>
                  </w:rPr>
                  <w:t>wrote an introduction for the show’s catal</w:t>
                </w:r>
                <w:r w:rsidR="00075CD5">
                  <w:rPr>
                    <w:u w:color="0000FF"/>
                  </w:rPr>
                  <w:t>ogue. Rivera championed him as</w:t>
                </w:r>
                <w:commentRangeStart w:id="3"/>
                <w:r w:rsidR="00075CD5">
                  <w:rPr>
                    <w:u w:color="0000FF"/>
                  </w:rPr>
                  <w:t xml:space="preserve"> ‘</w:t>
                </w:r>
                <w:r w:rsidRPr="009C3568">
                  <w:rPr>
                    <w:u w:color="0000FF"/>
                  </w:rPr>
                  <w:t>one of the greatest and most</w:t>
                </w:r>
                <w:r w:rsidR="00075CD5">
                  <w:rPr>
                    <w:u w:color="0000FF"/>
                  </w:rPr>
                  <w:t xml:space="preserve"> original of American painters […]. [A]</w:t>
                </w:r>
                <w:r w:rsidRPr="009C3568">
                  <w:rPr>
                    <w:u w:color="0000FF"/>
                  </w:rPr>
                  <w:t>rtists and workers of Me</w:t>
                </w:r>
                <w:r w:rsidR="00075CD5">
                  <w:rPr>
                    <w:u w:color="0000FF"/>
                  </w:rPr>
                  <w:t>xico should open their arms to […]</w:t>
                </w:r>
                <w:r w:rsidRPr="009C3568">
                  <w:rPr>
                    <w:u w:color="0000FF"/>
                  </w:rPr>
                  <w:t xml:space="preserve"> this Bolivian who endured torture, languished in prison and suffered in exile because of the revolutionary affirmati</w:t>
                </w:r>
                <w:r w:rsidR="00075CD5">
                  <w:rPr>
                    <w:u w:color="0000FF"/>
                  </w:rPr>
                  <w:t>ons expressed in his paintings.’</w:t>
                </w:r>
                <w:commentRangeEnd w:id="3"/>
                <w:r w:rsidR="00140325">
                  <w:rPr>
                    <w:rStyle w:val="CommentReference"/>
                  </w:rPr>
                  <w:commentReference w:id="3"/>
                </w:r>
              </w:p>
              <w:p w14:paraId="532B35DD" w14:textId="77777777" w:rsidR="00075CD5" w:rsidRPr="009C3568" w:rsidRDefault="00075CD5" w:rsidP="00C66270">
                <w:pPr>
                  <w:rPr>
                    <w:u w:color="0000FF"/>
                  </w:rPr>
                </w:pPr>
              </w:p>
              <w:p w14:paraId="2FE991BB" w14:textId="77777777" w:rsidR="00C66270" w:rsidRDefault="00C66270" w:rsidP="00C66270">
                <w:pPr>
                  <w:rPr>
                    <w:u w:color="0000FF"/>
                  </w:rPr>
                </w:pPr>
                <w:r w:rsidRPr="009C3568">
                  <w:rPr>
                    <w:u w:color="0000FF"/>
                  </w:rPr>
                  <w:t>Yllanes subsequently settled in New York, and little is known of his life thereafter. He seemingly disappeared in 1946 after failing to claim a Guggenheim Fellowship, and it is believed he returned to Mexico. The date of his death is unknown</w:t>
                </w:r>
                <w:r>
                  <w:rPr>
                    <w:u w:color="0000FF"/>
                  </w:rPr>
                  <w:t xml:space="preserve">; it is believed to be 1960, although </w:t>
                </w:r>
                <w:r w:rsidRPr="009C3568">
                  <w:rPr>
                    <w:u w:color="0000FF"/>
                  </w:rPr>
                  <w:t xml:space="preserve">his name </w:t>
                </w:r>
                <w:r>
                  <w:rPr>
                    <w:u w:color="0000FF"/>
                  </w:rPr>
                  <w:t xml:space="preserve">continued to appear in </w:t>
                </w:r>
                <w:r>
                  <w:rPr>
                    <w:i/>
                    <w:u w:color="0000FF"/>
                  </w:rPr>
                  <w:t xml:space="preserve">Who’s Who in American Art </w:t>
                </w:r>
                <w:r>
                  <w:rPr>
                    <w:u w:color="0000FF"/>
                  </w:rPr>
                  <w:t xml:space="preserve">until 1972. </w:t>
                </w:r>
              </w:p>
              <w:p w14:paraId="4D28E5BE" w14:textId="77777777" w:rsidR="00C66270" w:rsidRPr="009C3568" w:rsidRDefault="00C66270" w:rsidP="00423214">
                <w:pPr>
                  <w:rPr>
                    <w:u w:color="0000FF"/>
                  </w:rPr>
                </w:pPr>
              </w:p>
              <w:p w14:paraId="44B0867C" w14:textId="77777777" w:rsidR="00764F51" w:rsidRDefault="00764F51" w:rsidP="00764F51">
                <w:pPr>
                  <w:pStyle w:val="Heading1"/>
                  <w:rPr>
                    <w:u w:color="0000FF"/>
                  </w:rPr>
                </w:pPr>
                <w:r w:rsidRPr="00530DF7">
                  <w:rPr>
                    <w:u w:color="0000FF"/>
                  </w:rPr>
                  <w:t>List of Works:</w:t>
                </w:r>
              </w:p>
              <w:p w14:paraId="43242E32" w14:textId="770F2409" w:rsidR="00764F51" w:rsidRDefault="00764F51" w:rsidP="00764F51">
                <w:pPr>
                  <w:rPr>
                    <w:lang w:val="en"/>
                  </w:rPr>
                </w:pPr>
                <w:r w:rsidRPr="00A12321">
                  <w:rPr>
                    <w:i/>
                    <w:lang w:val="en"/>
                  </w:rPr>
                  <w:t>Nouveaux Riches</w:t>
                </w:r>
                <w:r>
                  <w:rPr>
                    <w:lang w:val="en"/>
                  </w:rPr>
                  <w:t xml:space="preserve"> (1937). G</w:t>
                </w:r>
                <w:r>
                  <w:rPr>
                    <w:lang w:val="en"/>
                  </w:rPr>
                  <w:t>raphite on paper, private collection.</w:t>
                </w:r>
              </w:p>
              <w:p w14:paraId="1AE671AC" w14:textId="77777777" w:rsidR="00764F51" w:rsidRDefault="00764F51" w:rsidP="00764F51">
                <w:pPr>
                  <w:rPr>
                    <w:i/>
                    <w:lang w:val="en"/>
                  </w:rPr>
                </w:pPr>
              </w:p>
              <w:p w14:paraId="5E0D0443" w14:textId="5C5C0C79" w:rsidR="00764F51" w:rsidRDefault="00764F51" w:rsidP="00764F51">
                <w:pPr>
                  <w:rPr>
                    <w:lang w:val="en"/>
                  </w:rPr>
                </w:pPr>
                <w:r w:rsidRPr="00D3726C">
                  <w:rPr>
                    <w:i/>
                    <w:lang w:val="en"/>
                  </w:rPr>
                  <w:t>Wirakhocha Dancer</w:t>
                </w:r>
                <w:r>
                  <w:rPr>
                    <w:lang w:val="en"/>
                  </w:rPr>
                  <w:t xml:space="preserve"> (1941). O</w:t>
                </w:r>
                <w:r>
                  <w:rPr>
                    <w:lang w:val="en"/>
                  </w:rPr>
                  <w:t>il on burlap, private collection.</w:t>
                </w:r>
              </w:p>
              <w:p w14:paraId="52576030" w14:textId="77777777" w:rsidR="00764F51" w:rsidRDefault="00764F51" w:rsidP="00764F51">
                <w:pPr>
                  <w:rPr>
                    <w:i/>
                    <w:lang w:val="en"/>
                  </w:rPr>
                </w:pPr>
              </w:p>
              <w:p w14:paraId="34695ED9" w14:textId="18E920D0" w:rsidR="00764F51" w:rsidRDefault="00764F51" w:rsidP="00764F51">
                <w:pPr>
                  <w:rPr>
                    <w:lang w:val="en"/>
                  </w:rPr>
                </w:pPr>
                <w:r w:rsidRPr="00D3726C">
                  <w:rPr>
                    <w:i/>
                    <w:lang w:val="en"/>
                  </w:rPr>
                  <w:t>Carnival in the Mountain Peaks</w:t>
                </w:r>
                <w:r>
                  <w:rPr>
                    <w:lang w:val="en"/>
                  </w:rPr>
                  <w:t xml:space="preserve"> (1940s). O</w:t>
                </w:r>
                <w:r>
                  <w:rPr>
                    <w:lang w:val="en"/>
                  </w:rPr>
                  <w:t>il on burlap, private collection.</w:t>
                </w:r>
              </w:p>
              <w:p w14:paraId="429C7838" w14:textId="77777777" w:rsidR="00764F51" w:rsidRDefault="00764F51" w:rsidP="00764F51">
                <w:pPr>
                  <w:rPr>
                    <w:rFonts w:ascii="Times New Roman" w:eastAsia="Times New Roman" w:hAnsi="Times New Roman" w:cs="Times New Roman"/>
                    <w:bCs/>
                    <w:i/>
                    <w:kern w:val="36"/>
                    <w:lang w:eastAsia="en-GB"/>
                  </w:rPr>
                </w:pPr>
              </w:p>
              <w:p w14:paraId="496882DF" w14:textId="5B72FB7F" w:rsidR="00764F51" w:rsidRDefault="00764F51" w:rsidP="00764F51">
                <w:pPr>
                  <w:rPr>
                    <w:b/>
                    <w:u w:color="0000FF"/>
                  </w:rPr>
                </w:pPr>
                <w:r w:rsidRPr="00764F51">
                  <w:rPr>
                    <w:i/>
                  </w:rPr>
                  <w:t>Death of an Indian Chief</w:t>
                </w:r>
                <w:r>
                  <w:t xml:space="preserve"> (</w:t>
                </w:r>
                <w:r w:rsidRPr="00764F51">
                  <w:t>1944</w:t>
                </w:r>
                <w:r>
                  <w:t>). W</w:t>
                </w:r>
                <w:r w:rsidRPr="00764F51">
                  <w:t>ood engraving, Museum of Modern Art (New York).</w:t>
                </w:r>
                <w:r>
                  <w:rPr>
                    <w:rFonts w:ascii="Times New Roman" w:eastAsia="Times New Roman" w:hAnsi="Times New Roman" w:cs="Times New Roman"/>
                    <w:bCs/>
                    <w:kern w:val="36"/>
                    <w:lang w:eastAsia="en-GB"/>
                  </w:rPr>
                  <w:t xml:space="preserve"> </w:t>
                </w:r>
              </w:p>
              <w:p w14:paraId="7F8BB2B9" w14:textId="77777777" w:rsidR="00764F51" w:rsidRDefault="00764F51" w:rsidP="00764F51">
                <w:pPr>
                  <w:rPr>
                    <w:i/>
                    <w:lang w:eastAsia="en-GB"/>
                  </w:rPr>
                </w:pPr>
              </w:p>
              <w:p w14:paraId="49718F43" w14:textId="4463BDDA" w:rsidR="00764F51" w:rsidRDefault="00764F51" w:rsidP="00764F51">
                <w:pPr>
                  <w:rPr>
                    <w:lang w:eastAsia="en-GB"/>
                  </w:rPr>
                </w:pPr>
                <w:r>
                  <w:rPr>
                    <w:i/>
                    <w:lang w:eastAsia="en-GB"/>
                  </w:rPr>
                  <w:t>Dance of the Plough</w:t>
                </w:r>
                <w:r>
                  <w:rPr>
                    <w:lang w:eastAsia="en-GB"/>
                  </w:rPr>
                  <w:t xml:space="preserve"> (1944). O</w:t>
                </w:r>
                <w:r>
                  <w:rPr>
                    <w:lang w:eastAsia="en-GB"/>
                  </w:rPr>
                  <w:t>il on burlap, Peyton Wright Gallery (Santa Fe).</w:t>
                </w:r>
              </w:p>
              <w:p w14:paraId="41773B99" w14:textId="77777777" w:rsidR="00764F51" w:rsidRDefault="00764F51" w:rsidP="00764F51">
                <w:pPr>
                  <w:rPr>
                    <w:i/>
                  </w:rPr>
                </w:pPr>
              </w:p>
              <w:p w14:paraId="2491C68C" w14:textId="761E8F18" w:rsidR="00764F51" w:rsidRDefault="00764F51" w:rsidP="00764F51">
                <w:r>
                  <w:rPr>
                    <w:i/>
                  </w:rPr>
                  <w:t xml:space="preserve">Pongos </w:t>
                </w:r>
                <w:r>
                  <w:t>[</w:t>
                </w:r>
                <w:r w:rsidRPr="00406E33">
                  <w:rPr>
                    <w:i/>
                  </w:rPr>
                  <w:t>Poor Indians</w:t>
                </w:r>
                <w:r>
                  <w:t>] (1944). W</w:t>
                </w:r>
                <w:r>
                  <w:t>ood engraving, private collection.</w:t>
                </w:r>
              </w:p>
              <w:p w14:paraId="42FD1F78" w14:textId="77777777" w:rsidR="00764F51" w:rsidRDefault="00764F51" w:rsidP="00764F51"/>
              <w:p w14:paraId="077AAE19" w14:textId="43C2CC2D" w:rsidR="00764F51" w:rsidRDefault="00764F51" w:rsidP="00764F51">
                <w:r w:rsidRPr="00A12321">
                  <w:rPr>
                    <w:i/>
                  </w:rPr>
                  <w:t>Trinchera</w:t>
                </w:r>
                <w:r>
                  <w:t xml:space="preserve"> </w:t>
                </w:r>
                <w:r>
                  <w:t>[</w:t>
                </w:r>
                <w:r w:rsidRPr="003474AD">
                  <w:rPr>
                    <w:i/>
                  </w:rPr>
                  <w:t>Trenches of Bolivia and Paragway War-Chaco</w:t>
                </w:r>
                <w:r>
                  <w:t>] (1944). W</w:t>
                </w:r>
                <w:r>
                  <w:t>ood engraving, private collection.</w:t>
                </w:r>
              </w:p>
              <w:p w14:paraId="0875A244" w14:textId="5E67F6DE" w:rsidR="00764F51" w:rsidRDefault="00764F51" w:rsidP="00764F51">
                <w:pPr>
                  <w:rPr>
                    <w:lang w:val="en"/>
                  </w:rPr>
                </w:pPr>
                <w:r w:rsidRPr="00D05B7E">
                  <w:rPr>
                    <w:i/>
                    <w:lang w:val="en"/>
                  </w:rPr>
                  <w:t>Self-portrait Number 1</w:t>
                </w:r>
                <w:r>
                  <w:rPr>
                    <w:lang w:val="en"/>
                  </w:rPr>
                  <w:t xml:space="preserve"> </w:t>
                </w:r>
                <w:r>
                  <w:rPr>
                    <w:lang w:val="en"/>
                  </w:rPr>
                  <w:t>(1944). W</w:t>
                </w:r>
                <w:r>
                  <w:rPr>
                    <w:lang w:val="en"/>
                  </w:rPr>
                  <w:t>ood engraving, private collection.</w:t>
                </w:r>
              </w:p>
              <w:p w14:paraId="6BB0A94B" w14:textId="2243F68B" w:rsidR="003F0D73" w:rsidRDefault="003F0D73" w:rsidP="00423214"/>
            </w:tc>
          </w:sdtContent>
        </w:sdt>
      </w:tr>
      <w:tr w:rsidR="003235A7" w14:paraId="3C4EFABE" w14:textId="77777777" w:rsidTr="003235A7">
        <w:tc>
          <w:tcPr>
            <w:tcW w:w="9016" w:type="dxa"/>
          </w:tcPr>
          <w:p w14:paraId="1B32219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40740D16D808547AE77898ABE467A12"/>
              </w:placeholder>
            </w:sdtPr>
            <w:sdtContent>
              <w:p w14:paraId="04B93A4B" w14:textId="77777777" w:rsidR="00643AA1" w:rsidRDefault="00B268E6" w:rsidP="00B268E6">
                <w:sdt>
                  <w:sdtPr>
                    <w:id w:val="-526095766"/>
                    <w:citation/>
                  </w:sdtPr>
                  <w:sdtContent>
                    <w:r>
                      <w:fldChar w:fldCharType="begin"/>
                    </w:r>
                    <w:r>
                      <w:rPr>
                        <w:lang w:val="en-US"/>
                      </w:rPr>
                      <w:instrText xml:space="preserve"> CITATION Bar00 \l 1033 </w:instrText>
                    </w:r>
                    <w:r>
                      <w:fldChar w:fldCharType="separate"/>
                    </w:r>
                    <w:r>
                      <w:rPr>
                        <w:noProof/>
                        <w:lang w:val="en-US"/>
                      </w:rPr>
                      <w:t xml:space="preserve"> (Barnitz)</w:t>
                    </w:r>
                    <w:r>
                      <w:fldChar w:fldCharType="end"/>
                    </w:r>
                  </w:sdtContent>
                </w:sdt>
              </w:p>
              <w:p w14:paraId="3DFD0AE3" w14:textId="77777777" w:rsidR="00643AA1" w:rsidRDefault="00643AA1" w:rsidP="00B268E6"/>
              <w:p w14:paraId="3564681F" w14:textId="5F0DFB46" w:rsidR="00643AA1" w:rsidRDefault="00643AA1" w:rsidP="00B268E6">
                <w:sdt>
                  <w:sdtPr>
                    <w:id w:val="-49695471"/>
                    <w:citation/>
                  </w:sdtPr>
                  <w:sdtContent>
                    <w:r>
                      <w:fldChar w:fldCharType="begin"/>
                    </w:r>
                    <w:r>
                      <w:rPr>
                        <w:lang w:val="en-US"/>
                      </w:rPr>
                      <w:instrText xml:space="preserve"> CITATION Lin45 \l 1033 </w:instrText>
                    </w:r>
                    <w:r>
                      <w:fldChar w:fldCharType="separate"/>
                    </w:r>
                    <w:r>
                      <w:rPr>
                        <w:noProof/>
                        <w:lang w:val="en-US"/>
                      </w:rPr>
                      <w:t>(Linke)</w:t>
                    </w:r>
                    <w:r>
                      <w:fldChar w:fldCharType="end"/>
                    </w:r>
                  </w:sdtContent>
                </w:sdt>
              </w:p>
              <w:p w14:paraId="27768E1A" w14:textId="77777777" w:rsidR="00643AA1" w:rsidRDefault="00643AA1" w:rsidP="00B268E6"/>
              <w:p w14:paraId="4AB9F5C0" w14:textId="6F746C36" w:rsidR="00643AA1" w:rsidRDefault="00643AA1" w:rsidP="00B268E6">
                <w:sdt>
                  <w:sdtPr>
                    <w:id w:val="-407072297"/>
                    <w:citation/>
                  </w:sdtPr>
                  <w:sdtContent>
                    <w:r>
                      <w:fldChar w:fldCharType="begin"/>
                    </w:r>
                    <w:r>
                      <w:rPr>
                        <w:lang w:val="en-US"/>
                      </w:rPr>
                      <w:instrText xml:space="preserve"> CITATION Ray92 \l 1033 </w:instrText>
                    </w:r>
                    <w:r>
                      <w:fldChar w:fldCharType="separate"/>
                    </w:r>
                    <w:r>
                      <w:rPr>
                        <w:noProof/>
                        <w:lang w:val="en-US"/>
                      </w:rPr>
                      <w:t>(Raynor)</w:t>
                    </w:r>
                    <w:r>
                      <w:fldChar w:fldCharType="end"/>
                    </w:r>
                  </w:sdtContent>
                </w:sdt>
              </w:p>
              <w:p w14:paraId="1B8E8E0D" w14:textId="77777777" w:rsidR="00643AA1" w:rsidRDefault="00643AA1" w:rsidP="00B268E6"/>
              <w:p w14:paraId="17E7049D" w14:textId="77777777" w:rsidR="00643AA1" w:rsidRDefault="00643AA1" w:rsidP="00B268E6">
                <w:sdt>
                  <w:sdtPr>
                    <w:id w:val="-1495803073"/>
                    <w:citation/>
                  </w:sdtPr>
                  <w:sdtContent>
                    <w:r>
                      <w:fldChar w:fldCharType="begin"/>
                    </w:r>
                    <w:r>
                      <w:rPr>
                        <w:lang w:val="en-US"/>
                      </w:rPr>
                      <w:instrText xml:space="preserve"> CITATION Rud94 \l 1033 </w:instrText>
                    </w:r>
                    <w:r>
                      <w:fldChar w:fldCharType="separate"/>
                    </w:r>
                    <w:r>
                      <w:rPr>
                        <w:noProof/>
                        <w:lang w:val="en-US"/>
                      </w:rPr>
                      <w:t>(Ruderfer)</w:t>
                    </w:r>
                    <w:r>
                      <w:fldChar w:fldCharType="end"/>
                    </w:r>
                  </w:sdtContent>
                </w:sdt>
              </w:p>
              <w:p w14:paraId="2749DD1B" w14:textId="77777777" w:rsidR="00643AA1" w:rsidRDefault="00643AA1" w:rsidP="00B268E6"/>
              <w:p w14:paraId="6D3F9BF5" w14:textId="444B62FF" w:rsidR="003235A7" w:rsidRDefault="00643AA1" w:rsidP="00B268E6">
                <w:sdt>
                  <w:sdtPr>
                    <w:id w:val="256264736"/>
                    <w:citation/>
                  </w:sdtPr>
                  <w:sdtContent>
                    <w:r>
                      <w:fldChar w:fldCharType="begin"/>
                    </w:r>
                    <w:r>
                      <w:rPr>
                        <w:lang w:val="en-US"/>
                      </w:rPr>
                      <w:instrText xml:space="preserve">CITATION Wei92 \l 1033 </w:instrText>
                    </w:r>
                    <w:r>
                      <w:fldChar w:fldCharType="separate"/>
                    </w:r>
                    <w:r>
                      <w:rPr>
                        <w:noProof/>
                        <w:lang w:val="en-US"/>
                      </w:rPr>
                      <w:t>(Weintraub and Yllanes)</w:t>
                    </w:r>
                    <w:r>
                      <w:fldChar w:fldCharType="end"/>
                    </w:r>
                  </w:sdtContent>
                </w:sdt>
              </w:p>
            </w:sdtContent>
          </w:sdt>
        </w:tc>
      </w:tr>
    </w:tbl>
    <w:p w14:paraId="3CF624DD"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ayley" w:date="2015-02-06T22:14:00Z" w:initials="H">
    <w:p w14:paraId="00DF9F2B" w14:textId="2F3AF29F" w:rsidR="00140325" w:rsidRDefault="00140325">
      <w:pPr>
        <w:pStyle w:val="CommentText"/>
      </w:pPr>
      <w:r>
        <w:rPr>
          <w:rStyle w:val="CommentReference"/>
        </w:rPr>
        <w:annotationRef/>
      </w:r>
      <w:r>
        <w:t>Citation needed.</w:t>
      </w:r>
    </w:p>
  </w:comment>
  <w:comment w:id="2" w:author="Hayley" w:date="2015-02-06T22:14:00Z" w:initials="H">
    <w:p w14:paraId="49B76729" w14:textId="657A6FB2" w:rsidR="00140325" w:rsidRDefault="00140325">
      <w:pPr>
        <w:pStyle w:val="CommentText"/>
      </w:pPr>
      <w:r>
        <w:rPr>
          <w:rStyle w:val="CommentReference"/>
        </w:rPr>
        <w:annotationRef/>
      </w:r>
      <w:r>
        <w:t>Citation needed.</w:t>
      </w:r>
    </w:p>
  </w:comment>
  <w:comment w:id="3" w:author="Hayley" w:date="2015-02-06T22:13:00Z" w:initials="H">
    <w:p w14:paraId="6A8EB15A" w14:textId="72963D9D" w:rsidR="00140325" w:rsidRDefault="00140325">
      <w:pPr>
        <w:pStyle w:val="CommentText"/>
      </w:pPr>
      <w:r>
        <w:rPr>
          <w:rStyle w:val="CommentReference"/>
        </w:rPr>
        <w:annotationRef/>
      </w:r>
      <w:r>
        <w:t>Citation needed.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84619A" w14:textId="77777777" w:rsidR="00C66270" w:rsidRDefault="00C66270" w:rsidP="007A0D55">
      <w:pPr>
        <w:spacing w:after="0" w:line="240" w:lineRule="auto"/>
      </w:pPr>
      <w:r>
        <w:separator/>
      </w:r>
    </w:p>
  </w:endnote>
  <w:endnote w:type="continuationSeparator" w:id="0">
    <w:p w14:paraId="23016689" w14:textId="77777777" w:rsidR="00C66270" w:rsidRDefault="00C6627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F103F5" w14:textId="77777777" w:rsidR="00C66270" w:rsidRDefault="00C66270" w:rsidP="007A0D55">
      <w:pPr>
        <w:spacing w:after="0" w:line="240" w:lineRule="auto"/>
      </w:pPr>
      <w:r>
        <w:separator/>
      </w:r>
    </w:p>
  </w:footnote>
  <w:footnote w:type="continuationSeparator" w:id="0">
    <w:p w14:paraId="11EF9BEB" w14:textId="77777777" w:rsidR="00C66270" w:rsidRDefault="00C6627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708C97" w14:textId="77777777" w:rsidR="00C66270" w:rsidRDefault="00C66270">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0CE307B" w14:textId="77777777" w:rsidR="00C66270" w:rsidRDefault="00C6627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EE6"/>
    <w:rsid w:val="00032559"/>
    <w:rsid w:val="00052040"/>
    <w:rsid w:val="00074197"/>
    <w:rsid w:val="00075CD5"/>
    <w:rsid w:val="000B25AE"/>
    <w:rsid w:val="000B55AB"/>
    <w:rsid w:val="000D24DC"/>
    <w:rsid w:val="00101B2E"/>
    <w:rsid w:val="00116FA0"/>
    <w:rsid w:val="00140325"/>
    <w:rsid w:val="0015114C"/>
    <w:rsid w:val="001A21F3"/>
    <w:rsid w:val="001A2537"/>
    <w:rsid w:val="001A6A06"/>
    <w:rsid w:val="00210C03"/>
    <w:rsid w:val="002162E2"/>
    <w:rsid w:val="00225C5A"/>
    <w:rsid w:val="00230B10"/>
    <w:rsid w:val="00234353"/>
    <w:rsid w:val="00244BB0"/>
    <w:rsid w:val="002A0A0D"/>
    <w:rsid w:val="002B0031"/>
    <w:rsid w:val="002B0B37"/>
    <w:rsid w:val="0030662D"/>
    <w:rsid w:val="003235A7"/>
    <w:rsid w:val="003677B6"/>
    <w:rsid w:val="003D3579"/>
    <w:rsid w:val="003E2795"/>
    <w:rsid w:val="003F0D73"/>
    <w:rsid w:val="00423214"/>
    <w:rsid w:val="00462B4F"/>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43AA1"/>
    <w:rsid w:val="006D0412"/>
    <w:rsid w:val="007411B9"/>
    <w:rsid w:val="00764F51"/>
    <w:rsid w:val="00780D95"/>
    <w:rsid w:val="00780DC7"/>
    <w:rsid w:val="007A0D55"/>
    <w:rsid w:val="007B3377"/>
    <w:rsid w:val="007E5F44"/>
    <w:rsid w:val="00821DE3"/>
    <w:rsid w:val="00846CE1"/>
    <w:rsid w:val="008A5B87"/>
    <w:rsid w:val="00922950"/>
    <w:rsid w:val="009246DB"/>
    <w:rsid w:val="00992C9E"/>
    <w:rsid w:val="009A7264"/>
    <w:rsid w:val="009D1606"/>
    <w:rsid w:val="009E18A1"/>
    <w:rsid w:val="009E73D7"/>
    <w:rsid w:val="00A27D2C"/>
    <w:rsid w:val="00A76FD9"/>
    <w:rsid w:val="00AB436D"/>
    <w:rsid w:val="00AC5886"/>
    <w:rsid w:val="00AD2F24"/>
    <w:rsid w:val="00AD4844"/>
    <w:rsid w:val="00B219AE"/>
    <w:rsid w:val="00B268E6"/>
    <w:rsid w:val="00B33145"/>
    <w:rsid w:val="00B574C9"/>
    <w:rsid w:val="00B82EE6"/>
    <w:rsid w:val="00BC39C9"/>
    <w:rsid w:val="00BE5BF7"/>
    <w:rsid w:val="00BF40E1"/>
    <w:rsid w:val="00C05F05"/>
    <w:rsid w:val="00C27FAB"/>
    <w:rsid w:val="00C358D4"/>
    <w:rsid w:val="00C6296B"/>
    <w:rsid w:val="00C66270"/>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5978"/>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7DA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82EE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2EE6"/>
    <w:rPr>
      <w:rFonts w:ascii="Lucida Grande" w:hAnsi="Lucida Grande" w:cs="Lucida Grande"/>
      <w:sz w:val="18"/>
      <w:szCs w:val="18"/>
    </w:rPr>
  </w:style>
  <w:style w:type="character" w:styleId="Emphasis">
    <w:name w:val="Emphasis"/>
    <w:basedOn w:val="DefaultParagraphFont"/>
    <w:uiPriority w:val="20"/>
    <w:qFormat/>
    <w:rsid w:val="00462B4F"/>
    <w:rPr>
      <w:b/>
      <w:bCs/>
      <w:i w:val="0"/>
      <w:iCs w:val="0"/>
    </w:rPr>
  </w:style>
  <w:style w:type="character" w:styleId="CommentReference">
    <w:name w:val="annotation reference"/>
    <w:basedOn w:val="DefaultParagraphFont"/>
    <w:uiPriority w:val="99"/>
    <w:semiHidden/>
    <w:rsid w:val="00140325"/>
    <w:rPr>
      <w:sz w:val="18"/>
      <w:szCs w:val="18"/>
    </w:rPr>
  </w:style>
  <w:style w:type="paragraph" w:styleId="CommentText">
    <w:name w:val="annotation text"/>
    <w:basedOn w:val="Normal"/>
    <w:link w:val="CommentTextChar"/>
    <w:uiPriority w:val="99"/>
    <w:semiHidden/>
    <w:rsid w:val="00140325"/>
    <w:pPr>
      <w:spacing w:line="240" w:lineRule="auto"/>
    </w:pPr>
    <w:rPr>
      <w:sz w:val="24"/>
      <w:szCs w:val="24"/>
    </w:rPr>
  </w:style>
  <w:style w:type="character" w:customStyle="1" w:styleId="CommentTextChar">
    <w:name w:val="Comment Text Char"/>
    <w:basedOn w:val="DefaultParagraphFont"/>
    <w:link w:val="CommentText"/>
    <w:uiPriority w:val="99"/>
    <w:semiHidden/>
    <w:rsid w:val="00140325"/>
    <w:rPr>
      <w:sz w:val="24"/>
      <w:szCs w:val="24"/>
    </w:rPr>
  </w:style>
  <w:style w:type="paragraph" w:styleId="CommentSubject">
    <w:name w:val="annotation subject"/>
    <w:basedOn w:val="CommentText"/>
    <w:next w:val="CommentText"/>
    <w:link w:val="CommentSubjectChar"/>
    <w:uiPriority w:val="99"/>
    <w:semiHidden/>
    <w:rsid w:val="00140325"/>
    <w:rPr>
      <w:b/>
      <w:bCs/>
      <w:sz w:val="20"/>
      <w:szCs w:val="20"/>
    </w:rPr>
  </w:style>
  <w:style w:type="character" w:customStyle="1" w:styleId="CommentSubjectChar">
    <w:name w:val="Comment Subject Char"/>
    <w:basedOn w:val="CommentTextChar"/>
    <w:link w:val="CommentSubject"/>
    <w:uiPriority w:val="99"/>
    <w:semiHidden/>
    <w:rsid w:val="00140325"/>
    <w:rPr>
      <w:b/>
      <w:bCs/>
      <w:sz w:val="20"/>
      <w:szCs w:val="20"/>
    </w:rPr>
  </w:style>
  <w:style w:type="paragraph" w:styleId="Caption">
    <w:name w:val="caption"/>
    <w:basedOn w:val="Normal"/>
    <w:next w:val="Normal"/>
    <w:uiPriority w:val="35"/>
    <w:semiHidden/>
    <w:qFormat/>
    <w:rsid w:val="0007419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82EE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2EE6"/>
    <w:rPr>
      <w:rFonts w:ascii="Lucida Grande" w:hAnsi="Lucida Grande" w:cs="Lucida Grande"/>
      <w:sz w:val="18"/>
      <w:szCs w:val="18"/>
    </w:rPr>
  </w:style>
  <w:style w:type="character" w:styleId="Emphasis">
    <w:name w:val="Emphasis"/>
    <w:basedOn w:val="DefaultParagraphFont"/>
    <w:uiPriority w:val="20"/>
    <w:qFormat/>
    <w:rsid w:val="00462B4F"/>
    <w:rPr>
      <w:b/>
      <w:bCs/>
      <w:i w:val="0"/>
      <w:iCs w:val="0"/>
    </w:rPr>
  </w:style>
  <w:style w:type="character" w:styleId="CommentReference">
    <w:name w:val="annotation reference"/>
    <w:basedOn w:val="DefaultParagraphFont"/>
    <w:uiPriority w:val="99"/>
    <w:semiHidden/>
    <w:rsid w:val="00140325"/>
    <w:rPr>
      <w:sz w:val="18"/>
      <w:szCs w:val="18"/>
    </w:rPr>
  </w:style>
  <w:style w:type="paragraph" w:styleId="CommentText">
    <w:name w:val="annotation text"/>
    <w:basedOn w:val="Normal"/>
    <w:link w:val="CommentTextChar"/>
    <w:uiPriority w:val="99"/>
    <w:semiHidden/>
    <w:rsid w:val="00140325"/>
    <w:pPr>
      <w:spacing w:line="240" w:lineRule="auto"/>
    </w:pPr>
    <w:rPr>
      <w:sz w:val="24"/>
      <w:szCs w:val="24"/>
    </w:rPr>
  </w:style>
  <w:style w:type="character" w:customStyle="1" w:styleId="CommentTextChar">
    <w:name w:val="Comment Text Char"/>
    <w:basedOn w:val="DefaultParagraphFont"/>
    <w:link w:val="CommentText"/>
    <w:uiPriority w:val="99"/>
    <w:semiHidden/>
    <w:rsid w:val="00140325"/>
    <w:rPr>
      <w:sz w:val="24"/>
      <w:szCs w:val="24"/>
    </w:rPr>
  </w:style>
  <w:style w:type="paragraph" w:styleId="CommentSubject">
    <w:name w:val="annotation subject"/>
    <w:basedOn w:val="CommentText"/>
    <w:next w:val="CommentText"/>
    <w:link w:val="CommentSubjectChar"/>
    <w:uiPriority w:val="99"/>
    <w:semiHidden/>
    <w:rsid w:val="00140325"/>
    <w:rPr>
      <w:b/>
      <w:bCs/>
      <w:sz w:val="20"/>
      <w:szCs w:val="20"/>
    </w:rPr>
  </w:style>
  <w:style w:type="character" w:customStyle="1" w:styleId="CommentSubjectChar">
    <w:name w:val="Comment Subject Char"/>
    <w:basedOn w:val="CommentTextChar"/>
    <w:link w:val="CommentSubject"/>
    <w:uiPriority w:val="99"/>
    <w:semiHidden/>
    <w:rsid w:val="00140325"/>
    <w:rPr>
      <w:b/>
      <w:bCs/>
      <w:sz w:val="20"/>
      <w:szCs w:val="20"/>
    </w:rPr>
  </w:style>
  <w:style w:type="paragraph" w:styleId="Caption">
    <w:name w:val="caption"/>
    <w:basedOn w:val="Normal"/>
    <w:next w:val="Normal"/>
    <w:uiPriority w:val="35"/>
    <w:semiHidden/>
    <w:qFormat/>
    <w:rsid w:val="0007419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1B21605C64554BA5B88EAB6C8239C4"/>
        <w:category>
          <w:name w:val="General"/>
          <w:gallery w:val="placeholder"/>
        </w:category>
        <w:types>
          <w:type w:val="bbPlcHdr"/>
        </w:types>
        <w:behaviors>
          <w:behavior w:val="content"/>
        </w:behaviors>
        <w:guid w:val="{E0691654-565A-694D-9A45-6B8C4D691E4A}"/>
      </w:docPartPr>
      <w:docPartBody>
        <w:p w:rsidR="003E7612" w:rsidRDefault="003E7612">
          <w:pPr>
            <w:pStyle w:val="A91B21605C64554BA5B88EAB6C8239C4"/>
          </w:pPr>
          <w:r w:rsidRPr="00CC586D">
            <w:rPr>
              <w:rStyle w:val="PlaceholderText"/>
              <w:b/>
              <w:color w:val="FFFFFF" w:themeColor="background1"/>
            </w:rPr>
            <w:t>[Salutation]</w:t>
          </w:r>
        </w:p>
      </w:docPartBody>
    </w:docPart>
    <w:docPart>
      <w:docPartPr>
        <w:name w:val="BF3219850FC82744A32ECE2E5450C797"/>
        <w:category>
          <w:name w:val="General"/>
          <w:gallery w:val="placeholder"/>
        </w:category>
        <w:types>
          <w:type w:val="bbPlcHdr"/>
        </w:types>
        <w:behaviors>
          <w:behavior w:val="content"/>
        </w:behaviors>
        <w:guid w:val="{B108E985-77FC-D040-8527-F0822F18B2C1}"/>
      </w:docPartPr>
      <w:docPartBody>
        <w:p w:rsidR="003E7612" w:rsidRDefault="003E7612">
          <w:pPr>
            <w:pStyle w:val="BF3219850FC82744A32ECE2E5450C797"/>
          </w:pPr>
          <w:r>
            <w:rPr>
              <w:rStyle w:val="PlaceholderText"/>
            </w:rPr>
            <w:t>[First name]</w:t>
          </w:r>
        </w:p>
      </w:docPartBody>
    </w:docPart>
    <w:docPart>
      <w:docPartPr>
        <w:name w:val="49F71BE2799F5343B271A3EAFA0650E6"/>
        <w:category>
          <w:name w:val="General"/>
          <w:gallery w:val="placeholder"/>
        </w:category>
        <w:types>
          <w:type w:val="bbPlcHdr"/>
        </w:types>
        <w:behaviors>
          <w:behavior w:val="content"/>
        </w:behaviors>
        <w:guid w:val="{89B8B8AF-EE51-3743-806A-3DBCAE81D286}"/>
      </w:docPartPr>
      <w:docPartBody>
        <w:p w:rsidR="003E7612" w:rsidRDefault="003E7612">
          <w:pPr>
            <w:pStyle w:val="49F71BE2799F5343B271A3EAFA0650E6"/>
          </w:pPr>
          <w:r>
            <w:rPr>
              <w:rStyle w:val="PlaceholderText"/>
            </w:rPr>
            <w:t>[Middle name]</w:t>
          </w:r>
        </w:p>
      </w:docPartBody>
    </w:docPart>
    <w:docPart>
      <w:docPartPr>
        <w:name w:val="60819F4ECB9AD74A93ABD6B110B0C1C2"/>
        <w:category>
          <w:name w:val="General"/>
          <w:gallery w:val="placeholder"/>
        </w:category>
        <w:types>
          <w:type w:val="bbPlcHdr"/>
        </w:types>
        <w:behaviors>
          <w:behavior w:val="content"/>
        </w:behaviors>
        <w:guid w:val="{E2F35AD3-85A2-4344-8688-86B1E2CE49C0}"/>
      </w:docPartPr>
      <w:docPartBody>
        <w:p w:rsidR="003E7612" w:rsidRDefault="003E7612">
          <w:pPr>
            <w:pStyle w:val="60819F4ECB9AD74A93ABD6B110B0C1C2"/>
          </w:pPr>
          <w:r>
            <w:rPr>
              <w:rStyle w:val="PlaceholderText"/>
            </w:rPr>
            <w:t>[Last name]</w:t>
          </w:r>
        </w:p>
      </w:docPartBody>
    </w:docPart>
    <w:docPart>
      <w:docPartPr>
        <w:name w:val="9786F392E1FFE746B955749111EC9614"/>
        <w:category>
          <w:name w:val="General"/>
          <w:gallery w:val="placeholder"/>
        </w:category>
        <w:types>
          <w:type w:val="bbPlcHdr"/>
        </w:types>
        <w:behaviors>
          <w:behavior w:val="content"/>
        </w:behaviors>
        <w:guid w:val="{22921CE6-6BFE-D048-9A10-A5F2BF1AF8DB}"/>
      </w:docPartPr>
      <w:docPartBody>
        <w:p w:rsidR="003E7612" w:rsidRDefault="003E7612">
          <w:pPr>
            <w:pStyle w:val="9786F392E1FFE746B955749111EC9614"/>
          </w:pPr>
          <w:r>
            <w:rPr>
              <w:rStyle w:val="PlaceholderText"/>
            </w:rPr>
            <w:t>[Enter your biography]</w:t>
          </w:r>
        </w:p>
      </w:docPartBody>
    </w:docPart>
    <w:docPart>
      <w:docPartPr>
        <w:name w:val="644BA0B1C6B6674E84336EB26EB062CA"/>
        <w:category>
          <w:name w:val="General"/>
          <w:gallery w:val="placeholder"/>
        </w:category>
        <w:types>
          <w:type w:val="bbPlcHdr"/>
        </w:types>
        <w:behaviors>
          <w:behavior w:val="content"/>
        </w:behaviors>
        <w:guid w:val="{6141014E-17DA-F841-AA54-ADA05A4C50EE}"/>
      </w:docPartPr>
      <w:docPartBody>
        <w:p w:rsidR="003E7612" w:rsidRDefault="003E7612">
          <w:pPr>
            <w:pStyle w:val="644BA0B1C6B6674E84336EB26EB062CA"/>
          </w:pPr>
          <w:r>
            <w:rPr>
              <w:rStyle w:val="PlaceholderText"/>
            </w:rPr>
            <w:t>[Enter the institution with which you are affiliated]</w:t>
          </w:r>
        </w:p>
      </w:docPartBody>
    </w:docPart>
    <w:docPart>
      <w:docPartPr>
        <w:name w:val="E8DAE318D31E4C478E4500995A885388"/>
        <w:category>
          <w:name w:val="General"/>
          <w:gallery w:val="placeholder"/>
        </w:category>
        <w:types>
          <w:type w:val="bbPlcHdr"/>
        </w:types>
        <w:behaviors>
          <w:behavior w:val="content"/>
        </w:behaviors>
        <w:guid w:val="{8205C8E8-0119-3F4B-815F-4691BE1147A9}"/>
      </w:docPartPr>
      <w:docPartBody>
        <w:p w:rsidR="003E7612" w:rsidRDefault="003E7612">
          <w:pPr>
            <w:pStyle w:val="E8DAE318D31E4C478E4500995A885388"/>
          </w:pPr>
          <w:r w:rsidRPr="00EF74F7">
            <w:rPr>
              <w:b/>
              <w:color w:val="808080" w:themeColor="background1" w:themeShade="80"/>
            </w:rPr>
            <w:t>[Enter the headword for your article]</w:t>
          </w:r>
        </w:p>
      </w:docPartBody>
    </w:docPart>
    <w:docPart>
      <w:docPartPr>
        <w:name w:val="840EF512643E814AB758FDF3B795E289"/>
        <w:category>
          <w:name w:val="General"/>
          <w:gallery w:val="placeholder"/>
        </w:category>
        <w:types>
          <w:type w:val="bbPlcHdr"/>
        </w:types>
        <w:behaviors>
          <w:behavior w:val="content"/>
        </w:behaviors>
        <w:guid w:val="{D6472057-F9E6-0644-84D3-8B541082C320}"/>
      </w:docPartPr>
      <w:docPartBody>
        <w:p w:rsidR="003E7612" w:rsidRDefault="003E7612">
          <w:pPr>
            <w:pStyle w:val="840EF512643E814AB758FDF3B795E28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00AF13B9A1A0D409BA57C4A1E802AC2"/>
        <w:category>
          <w:name w:val="General"/>
          <w:gallery w:val="placeholder"/>
        </w:category>
        <w:types>
          <w:type w:val="bbPlcHdr"/>
        </w:types>
        <w:behaviors>
          <w:behavior w:val="content"/>
        </w:behaviors>
        <w:guid w:val="{6BAE7CE8-6B99-7C4E-97AE-BF692137A50A}"/>
      </w:docPartPr>
      <w:docPartBody>
        <w:p w:rsidR="003E7612" w:rsidRDefault="003E7612">
          <w:pPr>
            <w:pStyle w:val="B00AF13B9A1A0D409BA57C4A1E802AC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929DD7AE2C0E14D8754384859CFDA0D"/>
        <w:category>
          <w:name w:val="General"/>
          <w:gallery w:val="placeholder"/>
        </w:category>
        <w:types>
          <w:type w:val="bbPlcHdr"/>
        </w:types>
        <w:behaviors>
          <w:behavior w:val="content"/>
        </w:behaviors>
        <w:guid w:val="{F7537116-3C1A-3E42-9BA2-EFBD18235F46}"/>
      </w:docPartPr>
      <w:docPartBody>
        <w:p w:rsidR="003E7612" w:rsidRDefault="003E7612">
          <w:pPr>
            <w:pStyle w:val="4929DD7AE2C0E14D8754384859CFDA0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40740D16D808547AE77898ABE467A12"/>
        <w:category>
          <w:name w:val="General"/>
          <w:gallery w:val="placeholder"/>
        </w:category>
        <w:types>
          <w:type w:val="bbPlcHdr"/>
        </w:types>
        <w:behaviors>
          <w:behavior w:val="content"/>
        </w:behaviors>
        <w:guid w:val="{A7D867EF-D180-D749-BFD1-F71598ADBEBF}"/>
      </w:docPartPr>
      <w:docPartBody>
        <w:p w:rsidR="003E7612" w:rsidRDefault="003E7612">
          <w:pPr>
            <w:pStyle w:val="940740D16D808547AE77898ABE467A1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612"/>
    <w:rsid w:val="003E761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91B21605C64554BA5B88EAB6C8239C4">
    <w:name w:val="A91B21605C64554BA5B88EAB6C8239C4"/>
  </w:style>
  <w:style w:type="paragraph" w:customStyle="1" w:styleId="BF3219850FC82744A32ECE2E5450C797">
    <w:name w:val="BF3219850FC82744A32ECE2E5450C797"/>
  </w:style>
  <w:style w:type="paragraph" w:customStyle="1" w:styleId="49F71BE2799F5343B271A3EAFA0650E6">
    <w:name w:val="49F71BE2799F5343B271A3EAFA0650E6"/>
  </w:style>
  <w:style w:type="paragraph" w:customStyle="1" w:styleId="60819F4ECB9AD74A93ABD6B110B0C1C2">
    <w:name w:val="60819F4ECB9AD74A93ABD6B110B0C1C2"/>
  </w:style>
  <w:style w:type="paragraph" w:customStyle="1" w:styleId="9786F392E1FFE746B955749111EC9614">
    <w:name w:val="9786F392E1FFE746B955749111EC9614"/>
  </w:style>
  <w:style w:type="paragraph" w:customStyle="1" w:styleId="644BA0B1C6B6674E84336EB26EB062CA">
    <w:name w:val="644BA0B1C6B6674E84336EB26EB062CA"/>
  </w:style>
  <w:style w:type="paragraph" w:customStyle="1" w:styleId="E8DAE318D31E4C478E4500995A885388">
    <w:name w:val="E8DAE318D31E4C478E4500995A885388"/>
  </w:style>
  <w:style w:type="paragraph" w:customStyle="1" w:styleId="840EF512643E814AB758FDF3B795E289">
    <w:name w:val="840EF512643E814AB758FDF3B795E289"/>
  </w:style>
  <w:style w:type="paragraph" w:customStyle="1" w:styleId="B00AF13B9A1A0D409BA57C4A1E802AC2">
    <w:name w:val="B00AF13B9A1A0D409BA57C4A1E802AC2"/>
  </w:style>
  <w:style w:type="paragraph" w:customStyle="1" w:styleId="4929DD7AE2C0E14D8754384859CFDA0D">
    <w:name w:val="4929DD7AE2C0E14D8754384859CFDA0D"/>
  </w:style>
  <w:style w:type="paragraph" w:customStyle="1" w:styleId="940740D16D808547AE77898ABE467A12">
    <w:name w:val="940740D16D808547AE77898ABE467A1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91B21605C64554BA5B88EAB6C8239C4">
    <w:name w:val="A91B21605C64554BA5B88EAB6C8239C4"/>
  </w:style>
  <w:style w:type="paragraph" w:customStyle="1" w:styleId="BF3219850FC82744A32ECE2E5450C797">
    <w:name w:val="BF3219850FC82744A32ECE2E5450C797"/>
  </w:style>
  <w:style w:type="paragraph" w:customStyle="1" w:styleId="49F71BE2799F5343B271A3EAFA0650E6">
    <w:name w:val="49F71BE2799F5343B271A3EAFA0650E6"/>
  </w:style>
  <w:style w:type="paragraph" w:customStyle="1" w:styleId="60819F4ECB9AD74A93ABD6B110B0C1C2">
    <w:name w:val="60819F4ECB9AD74A93ABD6B110B0C1C2"/>
  </w:style>
  <w:style w:type="paragraph" w:customStyle="1" w:styleId="9786F392E1FFE746B955749111EC9614">
    <w:name w:val="9786F392E1FFE746B955749111EC9614"/>
  </w:style>
  <w:style w:type="paragraph" w:customStyle="1" w:styleId="644BA0B1C6B6674E84336EB26EB062CA">
    <w:name w:val="644BA0B1C6B6674E84336EB26EB062CA"/>
  </w:style>
  <w:style w:type="paragraph" w:customStyle="1" w:styleId="E8DAE318D31E4C478E4500995A885388">
    <w:name w:val="E8DAE318D31E4C478E4500995A885388"/>
  </w:style>
  <w:style w:type="paragraph" w:customStyle="1" w:styleId="840EF512643E814AB758FDF3B795E289">
    <w:name w:val="840EF512643E814AB758FDF3B795E289"/>
  </w:style>
  <w:style w:type="paragraph" w:customStyle="1" w:styleId="B00AF13B9A1A0D409BA57C4A1E802AC2">
    <w:name w:val="B00AF13B9A1A0D409BA57C4A1E802AC2"/>
  </w:style>
  <w:style w:type="paragraph" w:customStyle="1" w:styleId="4929DD7AE2C0E14D8754384859CFDA0D">
    <w:name w:val="4929DD7AE2C0E14D8754384859CFDA0D"/>
  </w:style>
  <w:style w:type="paragraph" w:customStyle="1" w:styleId="940740D16D808547AE77898ABE467A12">
    <w:name w:val="940740D16D808547AE77898ABE467A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Bar00</b:Tag>
    <b:SourceType>Book</b:SourceType>
    <b:Guid>{ECE54003-5D62-D744-9FA3-ED73FBD1C688}</b:Guid>
    <b:Author>
      <b:Author>
        <b:NameList>
          <b:Person>
            <b:Last>Barnitz</b:Last>
            <b:First>Jacqueline</b:First>
          </b:Person>
        </b:NameList>
      </b:Author>
    </b:Author>
    <b:Title>Twentieth-Century Art of Latin America</b:Title>
    <b:City>Austin</b:City>
    <b:Publisher>University of Texas</b:Publisher>
    <b:Year>2000</b:Year>
    <b:RefOrder>1</b:RefOrder>
  </b:Source>
  <b:Source>
    <b:Tag>Rud94</b:Tag>
    <b:SourceType>ArticleInAPeriodical</b:SourceType>
    <b:Guid>{0622317C-168F-8E40-802D-84070BDD7C0C}</b:Guid>
    <b:Author>
      <b:Author>
        <b:NameList>
          <b:Person>
            <b:Last>Ruderfer</b:Last>
            <b:First>Betsy</b:First>
            <b:Middle>R.</b:Middle>
          </b:Person>
        </b:NameList>
      </b:Author>
    </b:Author>
    <b:Title>Let's Bring the Yllanes Collection Home</b:Title>
    <b:Publisher>La Paz</b:Publisher>
    <b:Year>1994</b:Year>
    <b:PeriodicalTitle>Bolivian Times</b:PeriodicalTitle>
    <b:RefOrder>4</b:RefOrder>
  </b:Source>
  <b:Source>
    <b:Tag>Lin45</b:Tag>
    <b:SourceType>Book</b:SourceType>
    <b:Guid>{406FC81E-794C-804C-BDB2-26611984F167}</b:Guid>
    <b:Title>Andean Adventure: A Social and Political Study of Columbia, Ecuador and Bolivia</b:Title>
    <b:Publisher>Hutchinson and Co. </b:Publisher>
    <b:City>London</b:City>
    <b:Year>1945</b:Year>
    <b:Author>
      <b:Author>
        <b:NameList>
          <b:Person>
            <b:Last>Linke</b:Last>
            <b:First>Lilo</b:First>
          </b:Person>
        </b:NameList>
      </b:Author>
    </b:Author>
    <b:RefOrder>2</b:RefOrder>
  </b:Source>
  <b:Source>
    <b:Tag>Ray92</b:Tag>
    <b:SourceType>ArticleInAPeriodical</b:SourceType>
    <b:Guid>{4C046CA6-BB60-184D-B9AE-930B7590F1C1}</b:Guid>
    <b:Author>
      <b:Author>
        <b:NameList>
          <b:Person>
            <b:Last>Raynor</b:Last>
            <b:First>Vivien</b:First>
          </b:Person>
        </b:NameList>
      </b:Author>
    </b:Author>
    <b:Title>Art Works by a Vanished Bolivian Painter</b:Title>
    <b:Year>1992</b:Year>
    <b:PeriodicalTitle>New York Times</b:PeriodicalTitle>
    <b:Month>April</b:Month>
    <b:Day>5</b:Day>
    <b:RefOrder>3</b:RefOrder>
  </b:Source>
  <b:Source>
    <b:Tag>Wei92</b:Tag>
    <b:SourceType>Book</b:SourceType>
    <b:Guid>{50F61DF9-30C4-BF4D-BC0A-DC13197D2D80}</b:Guid>
    <b:Author>
      <b:Author>
        <b:NameList>
          <b:Person>
            <b:Last>Weintraub</b:Last>
            <b:First>Linda</b:First>
          </b:Person>
          <b:Person>
            <b:Last>Yllanes</b:Last>
            <b:First>Alejandro</b:First>
            <b:Middle>Mario</b:Middle>
          </b:Person>
        </b:NameList>
      </b:Author>
    </b:Author>
    <b:Title>Being Discovered: The Spanish Conquest from the Amer-Indian Point of View</b:Title>
    <b:City>New York</b:City>
    <b:Year>1992</b:Year>
    <b:Publisher>Edith C. Blum Art Institute, Bard College</b:Publisher>
    <b:RefOrder>5</b:RefOrder>
  </b:Source>
</b:Sources>
</file>

<file path=customXml/itemProps1.xml><?xml version="1.0" encoding="utf-8"?>
<ds:datastoreItem xmlns:ds="http://schemas.openxmlformats.org/officeDocument/2006/customXml" ds:itemID="{4ED4C583-DD65-AB4F-8B3D-BB3E03CB5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30</TotalTime>
  <Pages>3</Pages>
  <Words>1068</Words>
  <Characters>6093</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dc:creator>
  <cp:keywords/>
  <dc:description/>
  <cp:lastModifiedBy>Hayley</cp:lastModifiedBy>
  <cp:revision>14</cp:revision>
  <dcterms:created xsi:type="dcterms:W3CDTF">2015-02-07T05:28:00Z</dcterms:created>
  <dcterms:modified xsi:type="dcterms:W3CDTF">2015-02-07T06:54:00Z</dcterms:modified>
</cp:coreProperties>
</file>