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5D0973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44D89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5CE7332D482AA4F9672FDE7A16DAD8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436F16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972EC3B0A592A4D9C29E6EE62C33C17"/>
            </w:placeholder>
            <w:text/>
          </w:sdtPr>
          <w:sdtContent>
            <w:tc>
              <w:tcPr>
                <w:tcW w:w="2073" w:type="dxa"/>
              </w:tcPr>
              <w:p w14:paraId="6AD6D0C1" w14:textId="77777777" w:rsidR="00B574C9" w:rsidRDefault="00C85BF6" w:rsidP="00C85BF6">
                <w:r>
                  <w:t>Adam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328C41DF6C4114F9B87FF46B0996B76"/>
            </w:placeholder>
            <w:showingPlcHdr/>
            <w:text/>
          </w:sdtPr>
          <w:sdtContent>
            <w:tc>
              <w:tcPr>
                <w:tcW w:w="2551" w:type="dxa"/>
              </w:tcPr>
              <w:p w14:paraId="4E1376F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6C3AFB936F9244FA4EB157059D693F4"/>
            </w:placeholder>
            <w:text/>
          </w:sdtPr>
          <w:sdtContent>
            <w:tc>
              <w:tcPr>
                <w:tcW w:w="2642" w:type="dxa"/>
              </w:tcPr>
              <w:p w14:paraId="5BC8EA47" w14:textId="77777777" w:rsidR="00B574C9" w:rsidRDefault="00C85BF6" w:rsidP="00C85BF6">
                <w:r>
                  <w:t>Evans</w:t>
                </w:r>
              </w:p>
            </w:tc>
          </w:sdtContent>
        </w:sdt>
      </w:tr>
      <w:tr w:rsidR="00B574C9" w14:paraId="7062F9A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46B2C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79728FF60AFD44D9F521EBF8870980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945A8A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E9B4F7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00FB13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B0B20BA0CB0054AA806B93E6B2DC95D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150D69AA" w14:textId="77777777" w:rsidR="00B574C9" w:rsidRDefault="00C85BF6" w:rsidP="00B574C9">
                <w:r w:rsidRPr="00C85BF6">
                  <w:rPr>
                    <w:lang w:eastAsia="zh-CN"/>
                  </w:rPr>
                  <w:t>University of Central Lancashire</w:t>
                </w:r>
              </w:p>
            </w:tc>
          </w:sdtContent>
        </w:sdt>
      </w:tr>
    </w:tbl>
    <w:p w14:paraId="67443E4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4E11F4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0151C0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D8B7B0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07D1C7181B86F44BDE49CCB11B0D02E"/>
            </w:placeholder>
            <w:showingPlcHdr/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797507" w14:textId="77777777"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14:paraId="4BCA722C" w14:textId="77777777" w:rsidTr="003076A9">
        <w:sdt>
          <w:sdtPr>
            <w:alias w:val="Variant headwords"/>
            <w:tag w:val="variantHeadwords"/>
            <w:id w:val="173464402"/>
            <w:placeholder>
              <w:docPart w:val="55F0B8FFFFEA884096CEB4C136DEF7D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FB0A6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B988E62" w14:textId="77777777" w:rsidTr="003F0D73">
        <w:sdt>
          <w:sdtPr>
            <w:alias w:val="Abstract"/>
            <w:tag w:val="abstract"/>
            <w:id w:val="-635871867"/>
            <w:placeholder>
              <w:docPart w:val="3C309202352FCD45861E69BC688F3F1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8AE5A4" w14:textId="76790ABE" w:rsidR="00E85A05" w:rsidRPr="008C41FA" w:rsidRDefault="008C41FA" w:rsidP="00E85A05">
                <w:pPr>
                  <w:rPr>
                    <w:b/>
                  </w:rPr>
                </w:pPr>
                <w:r w:rsidRPr="008C41FA">
                  <w:rPr>
                    <w:b/>
                  </w:rPr>
                  <w:t xml:space="preserve">Moses, Robert (1888- 1981) </w:t>
                </w:r>
              </w:p>
            </w:tc>
          </w:sdtContent>
        </w:sdt>
      </w:tr>
      <w:tr w:rsidR="003F0D73" w14:paraId="2C156065" w14:textId="77777777" w:rsidTr="003F0D73">
        <w:sdt>
          <w:sdtPr>
            <w:alias w:val="Article text"/>
            <w:tag w:val="articleText"/>
            <w:id w:val="634067588"/>
            <w:placeholder>
              <w:docPart w:val="987E94FBC578B943982376A1CE64BD0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9B1C39" w14:textId="6C6840E7" w:rsidR="00C85BF6" w:rsidRDefault="00C85BF6" w:rsidP="00C85BF6">
                <w:r w:rsidRPr="00D55EDB">
                  <w:t xml:space="preserve">Robert Moses was </w:t>
                </w:r>
                <w:r w:rsidR="00A16AC1">
                  <w:t>an influential urban planner in New York State in the mid-twentieth century. B</w:t>
                </w:r>
                <w:r w:rsidRPr="00D55EDB">
                  <w:t>orn in New Haven, Connecticut</w:t>
                </w:r>
                <w:r>
                  <w:t>,</w:t>
                </w:r>
                <w:r w:rsidRPr="00D55EDB">
                  <w:t xml:space="preserve"> in 1888, </w:t>
                </w:r>
                <w:r w:rsidR="00D934B2">
                  <w:t>he</w:t>
                </w:r>
                <w:r>
                  <w:t xml:space="preserve"> relocated</w:t>
                </w:r>
                <w:r w:rsidRPr="00D55EDB">
                  <w:t xml:space="preserve"> with his family to New York City in 1897. </w:t>
                </w:r>
                <w:r>
                  <w:t>He</w:t>
                </w:r>
                <w:r w:rsidRPr="00D55EDB">
                  <w:t xml:space="preserve"> studied at Yale University and subsequently </w:t>
                </w:r>
                <w:proofErr w:type="spellStart"/>
                <w:r>
                  <w:t>Wadham</w:t>
                </w:r>
                <w:proofErr w:type="spellEnd"/>
                <w:r>
                  <w:t xml:space="preserve"> College, Oxford, achieving</w:t>
                </w:r>
                <w:r w:rsidRPr="00D55EDB">
                  <w:t xml:space="preserve"> his PhD in Political Science from Columbia University in 1914. His </w:t>
                </w:r>
                <w:r>
                  <w:t>deep interest</w:t>
                </w:r>
                <w:r w:rsidRPr="00D55EDB">
                  <w:t xml:space="preserve"> in politics was something that would shape his career, and in the following decades also </w:t>
                </w:r>
                <w:r>
                  <w:t>influence the state and City of New York</w:t>
                </w:r>
                <w:r w:rsidRPr="00D55EDB">
                  <w:t xml:space="preserve">. </w:t>
                </w:r>
              </w:p>
              <w:p w14:paraId="0796694A" w14:textId="77777777" w:rsidR="00C85BF6" w:rsidRPr="00D55EDB" w:rsidRDefault="00C85BF6" w:rsidP="00C85BF6"/>
              <w:p w14:paraId="3051E04D" w14:textId="2A5599D1" w:rsidR="00C85BF6" w:rsidRDefault="00C85BF6" w:rsidP="00C85BF6">
                <w:r w:rsidRPr="00D55EDB">
                  <w:t xml:space="preserve">After graduating from his PhD, Moses turned his attention to </w:t>
                </w:r>
                <w:r w:rsidR="00B70F88">
                  <w:t>politics in New York City,</w:t>
                </w:r>
                <w:r w:rsidRPr="00D55EDB">
                  <w:t xml:space="preserve"> his first important work </w:t>
                </w:r>
                <w:r>
                  <w:t>being</w:t>
                </w:r>
                <w:r w:rsidRPr="00D55EDB">
                  <w:t xml:space="preserve"> his 1919 proposal to reform the New York State Government. Although these reforms were not sanctioned, his work had made an impact on Belle </w:t>
                </w:r>
                <w:proofErr w:type="spellStart"/>
                <w:r w:rsidRPr="00D55EDB">
                  <w:t>Moskowitz</w:t>
                </w:r>
                <w:proofErr w:type="spellEnd"/>
                <w:r w:rsidRPr="00D55EDB">
                  <w:t xml:space="preserve">, an ally and advisor of </w:t>
                </w:r>
                <w:r>
                  <w:t xml:space="preserve">statesman </w:t>
                </w:r>
                <w:r w:rsidRPr="00D55EDB">
                  <w:t xml:space="preserve">Al Smith. Smith became </w:t>
                </w:r>
                <w:r>
                  <w:t>Gover</w:t>
                </w:r>
                <w:r w:rsidRPr="00D55EDB">
                  <w:t xml:space="preserve">nor of New York in 1922, </w:t>
                </w:r>
                <w:r>
                  <w:t>and</w:t>
                </w:r>
                <w:r w:rsidRPr="00D55EDB">
                  <w:t xml:space="preserve"> worked with Moses on a reform motion to consolidate the New York State Government. At this point</w:t>
                </w:r>
                <w:r w:rsidR="00B70F88">
                  <w:t>,</w:t>
                </w:r>
                <w:r w:rsidRPr="00D55EDB">
                  <w:t xml:space="preserve"> Moses seized his opportunity and </w:t>
                </w:r>
                <w:r>
                  <w:t xml:space="preserve">became a </w:t>
                </w:r>
                <w:r w:rsidRPr="00D55EDB">
                  <w:t>power</w:t>
                </w:r>
                <w:r>
                  <w:t>ful presence in local government (despite never being elected)</w:t>
                </w:r>
                <w:r w:rsidRPr="00D55EDB">
                  <w:t xml:space="preserve"> with proposals for his first wave of </w:t>
                </w:r>
                <w:r w:rsidR="00B70F88" w:rsidRPr="00D55EDB">
                  <w:t>large-scale</w:t>
                </w:r>
                <w:r w:rsidRPr="00D55EDB">
                  <w:t xml:space="preserve"> public works projects</w:t>
                </w:r>
                <w:r>
                  <w:t>.</w:t>
                </w:r>
                <w:r w:rsidRPr="00D55EDB">
                  <w:t xml:space="preserve"> </w:t>
                </w:r>
                <w:r>
                  <w:t>B</w:t>
                </w:r>
                <w:r w:rsidR="00B70F88">
                  <w:t>y utilis</w:t>
                </w:r>
                <w:r w:rsidRPr="00D55EDB">
                  <w:t>ing Smith’s political p</w:t>
                </w:r>
                <w:r>
                  <w:t>osition</w:t>
                </w:r>
                <w:r w:rsidR="00B70F88">
                  <w:t>,</w:t>
                </w:r>
                <w:r w:rsidRPr="00D55EDB">
                  <w:t xml:space="preserve"> Moses influenced the </w:t>
                </w:r>
                <w:r>
                  <w:t>approval</w:t>
                </w:r>
                <w:r w:rsidRPr="00D55EDB">
                  <w:t xml:space="preserve"> of new legislation to enable these works to be delivered swiftly. These </w:t>
                </w:r>
                <w:r>
                  <w:t>early</w:t>
                </w:r>
                <w:r w:rsidRPr="00D55EDB">
                  <w:t xml:space="preserve"> works mainly consisted of beaches and parks under the newly established </w:t>
                </w:r>
                <w:r w:rsidRPr="00D55EDB">
                  <w:rPr>
                    <w:i/>
                    <w:iCs/>
                  </w:rPr>
                  <w:t>State Council of Parks</w:t>
                </w:r>
                <w:r w:rsidRPr="00D55EDB">
                  <w:t xml:space="preserve"> and the </w:t>
                </w:r>
                <w:r w:rsidRPr="00D55EDB">
                  <w:rPr>
                    <w:i/>
                    <w:iCs/>
                  </w:rPr>
                  <w:t>Long Island State Park</w:t>
                </w:r>
                <w:r w:rsidRPr="00D55EDB">
                  <w:t xml:space="preserve"> </w:t>
                </w:r>
                <w:r w:rsidRPr="00D55EDB">
                  <w:rPr>
                    <w:i/>
                    <w:iCs/>
                  </w:rPr>
                  <w:t>Commission, LISPC</w:t>
                </w:r>
                <w:r w:rsidRPr="00D55EDB">
                  <w:t xml:space="preserve"> (1924). The projects executed in the first decade of the LISPC included the following parkways: </w:t>
                </w:r>
                <w:r w:rsidRPr="00B70F88">
                  <w:rPr>
                    <w:iCs/>
                  </w:rPr>
                  <w:t>Southern State</w:t>
                </w:r>
                <w:r w:rsidRPr="00D55EDB">
                  <w:t xml:space="preserve"> (1925), </w:t>
                </w:r>
                <w:r w:rsidRPr="00B70F88">
                  <w:rPr>
                    <w:iCs/>
                  </w:rPr>
                  <w:t>Wantagh State</w:t>
                </w:r>
                <w:r w:rsidRPr="00D55EDB">
                  <w:t xml:space="preserve"> (1927), </w:t>
                </w:r>
                <w:r w:rsidRPr="00B70F88">
                  <w:rPr>
                    <w:iCs/>
                  </w:rPr>
                  <w:t>Northern State</w:t>
                </w:r>
                <w:r w:rsidRPr="00D55EDB">
                  <w:t xml:space="preserve"> (1931) and </w:t>
                </w:r>
                <w:r w:rsidRPr="00B70F88">
                  <w:rPr>
                    <w:iCs/>
                  </w:rPr>
                  <w:t>Meadowbrook State</w:t>
                </w:r>
                <w:r w:rsidRPr="00D55EDB">
                  <w:t xml:space="preserve"> (1929), although the most notable of these early projects were </w:t>
                </w:r>
                <w:proofErr w:type="spellStart"/>
                <w:r w:rsidRPr="00B70F88">
                  <w:rPr>
                    <w:iCs/>
                  </w:rPr>
                  <w:t>Heckscher</w:t>
                </w:r>
                <w:proofErr w:type="spellEnd"/>
                <w:r w:rsidRPr="00B70F88">
                  <w:rPr>
                    <w:iCs/>
                  </w:rPr>
                  <w:t xml:space="preserve"> State Park</w:t>
                </w:r>
                <w:r w:rsidRPr="00D55EDB">
                  <w:t xml:space="preserve"> (1929)</w:t>
                </w:r>
                <w:r w:rsidR="00B70F88">
                  <w:t>,</w:t>
                </w:r>
                <w:r w:rsidRPr="00D55EDB">
                  <w:t xml:space="preserve"> which included social facilities for picnicking and boating, and </w:t>
                </w:r>
                <w:r w:rsidRPr="00490179">
                  <w:rPr>
                    <w:i/>
                    <w:iCs/>
                  </w:rPr>
                  <w:t>Jones Beach</w:t>
                </w:r>
                <w:r w:rsidRPr="00D55EDB">
                  <w:t xml:space="preserve"> (1929</w:t>
                </w:r>
                <w:r>
                  <w:t>-</w:t>
                </w:r>
                <w:r w:rsidR="00B70F88">
                  <w:t>19</w:t>
                </w:r>
                <w:r>
                  <w:t>30</w:t>
                </w:r>
                <w:r w:rsidRPr="00D55EDB">
                  <w:t>). Moses</w:t>
                </w:r>
                <w:r w:rsidR="00B70F88">
                  <w:t>’</w:t>
                </w:r>
                <w:r w:rsidRPr="00D55EDB">
                  <w:t xml:space="preserve"> devotion to the automobile was evident even </w:t>
                </w:r>
                <w:r>
                  <w:t>during this embryonic period</w:t>
                </w:r>
                <w:r w:rsidRPr="00D55EDB">
                  <w:t>, as these projects also included ample car parking facilities</w:t>
                </w:r>
                <w:r>
                  <w:t xml:space="preserve">. </w:t>
                </w:r>
              </w:p>
              <w:p w14:paraId="5016A816" w14:textId="77777777" w:rsidR="00C85BF6" w:rsidRPr="00D55EDB" w:rsidRDefault="00C85BF6" w:rsidP="00C85BF6"/>
              <w:p w14:paraId="103B4417" w14:textId="1C9FA58A" w:rsidR="00C85BF6" w:rsidRDefault="00C85BF6" w:rsidP="00C85BF6">
                <w:r>
                  <w:t>Although not a qualified planner, urban designer</w:t>
                </w:r>
                <w:r w:rsidR="00A16AC1">
                  <w:t>,</w:t>
                </w:r>
                <w:r>
                  <w:t xml:space="preserve"> or architect, Robert Moses became acknowledged as New York City’s </w:t>
                </w:r>
                <w:r w:rsidR="003076A9">
                  <w:t>‘</w:t>
                </w:r>
                <w:r>
                  <w:t>master builder</w:t>
                </w:r>
                <w:r w:rsidR="003076A9">
                  <w:t>’</w:t>
                </w:r>
                <w:r>
                  <w:t xml:space="preserve"> (and later as New York’s ‘power broker’), a position he would hold for thirty-four years, from his appointment as the first city-wide commissioner of parks in 1934 by Mayor </w:t>
                </w:r>
                <w:proofErr w:type="spellStart"/>
                <w:r>
                  <w:t>Fiorello</w:t>
                </w:r>
                <w:proofErr w:type="spellEnd"/>
                <w:r>
                  <w:t xml:space="preserve"> La Guardia. During this time</w:t>
                </w:r>
                <w:r w:rsidR="003076A9">
                  <w:t>, he</w:t>
                </w:r>
                <w:r>
                  <w:t xml:space="preserve"> initiate</w:t>
                </w:r>
                <w:r w:rsidR="003076A9">
                  <w:t>d</w:t>
                </w:r>
                <w:r>
                  <w:t xml:space="preserve"> an urban build programme comprising many public service works. Additional to</w:t>
                </w:r>
                <w:r w:rsidRPr="00D55EDB">
                  <w:t xml:space="preserve"> his successful parks and beaches projects, Moses also </w:t>
                </w:r>
                <w:r>
                  <w:t>proposed, directed</w:t>
                </w:r>
                <w:r w:rsidR="003076A9">
                  <w:t>,</w:t>
                </w:r>
                <w:r>
                  <w:t xml:space="preserve"> and completed a tremendous number</w:t>
                </w:r>
                <w:r w:rsidRPr="00D55EDB">
                  <w:t xml:space="preserve"> of swimming pools, </w:t>
                </w:r>
                <w:r>
                  <w:t xml:space="preserve">schools, </w:t>
                </w:r>
                <w:r w:rsidRPr="00D55EDB">
                  <w:t xml:space="preserve">universities, public housing, retail complexes, office plazas, </w:t>
                </w:r>
                <w:r>
                  <w:t>bridges</w:t>
                </w:r>
                <w:r w:rsidR="003076A9">
                  <w:t>,</w:t>
                </w:r>
                <w:r>
                  <w:t xml:space="preserve"> and highways</w:t>
                </w:r>
                <w:r w:rsidRPr="00D55EDB">
                  <w:t>, the lat</w:t>
                </w:r>
                <w:r>
                  <w:t>t</w:t>
                </w:r>
                <w:r w:rsidRPr="00D55EDB">
                  <w:t xml:space="preserve">er </w:t>
                </w:r>
                <w:r w:rsidR="003076A9">
                  <w:t xml:space="preserve">being </w:t>
                </w:r>
                <w:r w:rsidRPr="00D55EDB">
                  <w:t xml:space="preserve">perhaps his best known work.  </w:t>
                </w:r>
                <w:r w:rsidRPr="009F66A6">
                  <w:rPr>
                    <w:i/>
                    <w:iCs/>
                  </w:rPr>
                  <w:t>The</w:t>
                </w:r>
                <w:r w:rsidRPr="00D55EDB">
                  <w:t xml:space="preserve"> </w:t>
                </w:r>
                <w:proofErr w:type="spellStart"/>
                <w:r w:rsidRPr="009F66A6">
                  <w:rPr>
                    <w:i/>
                    <w:iCs/>
                  </w:rPr>
                  <w:t>Triborough</w:t>
                </w:r>
                <w:proofErr w:type="spellEnd"/>
                <w:r w:rsidRPr="009F66A6">
                  <w:rPr>
                    <w:i/>
                    <w:iCs/>
                  </w:rPr>
                  <w:t xml:space="preserve"> Bridge</w:t>
                </w:r>
                <w:r w:rsidRPr="00D55EDB">
                  <w:t xml:space="preserve"> (opened 1936, renamed the Robert F. Kennedy Memorial Bridge in 2008)</w:t>
                </w:r>
                <w:r>
                  <w:t xml:space="preserve">, is a bold complex of three bridges </w:t>
                </w:r>
                <w:r>
                  <w:lastRenderedPageBreak/>
                  <w:t xml:space="preserve">spanning the Harlem River, Hell Gate </w:t>
                </w:r>
                <w:r w:rsidRPr="009F66A6">
                  <w:t>(East River Strait)</w:t>
                </w:r>
                <w:r w:rsidR="003076A9">
                  <w:t>,</w:t>
                </w:r>
                <w:r>
                  <w:t xml:space="preserve"> and Bronx Kill, and epitomises the tenacious attitude of Moses and his skill for attaining funding, as this was a project that had </w:t>
                </w:r>
                <w:r w:rsidR="003076A9">
                  <w:t>remained</w:t>
                </w:r>
                <w:r>
                  <w:t xml:space="preserve"> dormant since its inception in 1916</w:t>
                </w:r>
                <w:r w:rsidR="003076A9">
                  <w:t>,</w:t>
                </w:r>
                <w:r>
                  <w:t xml:space="preserve"> until he revived and updated the proposals and championed its construction.</w:t>
                </w:r>
              </w:p>
              <w:p w14:paraId="4CAFCFA4" w14:textId="77777777" w:rsidR="00C85BF6" w:rsidRDefault="00C85BF6" w:rsidP="00C85BF6"/>
              <w:p w14:paraId="0FBDA3A4" w14:textId="7F80FFE5" w:rsidR="00C85BF6" w:rsidRDefault="00C85BF6" w:rsidP="00C85BF6">
                <w:r w:rsidRPr="008E265A">
                  <w:t xml:space="preserve">Moses </w:t>
                </w:r>
                <w:r>
                  <w:t xml:space="preserve">was an idealist, and </w:t>
                </w:r>
                <w:r w:rsidR="003076A9">
                  <w:t xml:space="preserve">he </w:t>
                </w:r>
                <w:r w:rsidRPr="008E265A">
                  <w:t xml:space="preserve">had a clear, singular vision, which was to radically </w:t>
                </w:r>
                <w:r>
                  <w:t xml:space="preserve">and formally </w:t>
                </w:r>
                <w:r w:rsidRPr="008E265A">
                  <w:t>modernise New York</w:t>
                </w:r>
                <w:r>
                  <w:t>, favouring</w:t>
                </w:r>
                <w:r w:rsidRPr="008E265A">
                  <w:t xml:space="preserve"> the International Style rather than the social values regar</w:t>
                </w:r>
                <w:r w:rsidR="003076A9">
                  <w:t>ded in European m</w:t>
                </w:r>
                <w:r w:rsidRPr="008E265A">
                  <w:t>odernism. He was responsible for</w:t>
                </w:r>
                <w:r>
                  <w:t xml:space="preserve"> the</w:t>
                </w:r>
                <w:r w:rsidRPr="008E265A">
                  <w:t xml:space="preserve"> United Nations decision to build the </w:t>
                </w:r>
                <w:r w:rsidRPr="000F542E">
                  <w:rPr>
                    <w:i/>
                    <w:iCs/>
                  </w:rPr>
                  <w:t>UN Headquarters</w:t>
                </w:r>
                <w:r w:rsidRPr="008E265A">
                  <w:t xml:space="preserve"> in Manhattan rather than Philadelphia, and between 1946-</w:t>
                </w:r>
                <w:r w:rsidR="007116D9">
                  <w:t>19</w:t>
                </w:r>
                <w:r w:rsidRPr="008E265A">
                  <w:t>53 Moses oversaw the development with Director</w:t>
                </w:r>
                <w:r w:rsidR="007116D9">
                  <w:t>s</w:t>
                </w:r>
                <w:r w:rsidRPr="008E265A">
                  <w:t xml:space="preserve"> of Planning Wallace Harrison and Max </w:t>
                </w:r>
                <w:proofErr w:type="spellStart"/>
                <w:r w:rsidRPr="008E265A">
                  <w:t>Abramovitz</w:t>
                </w:r>
                <w:proofErr w:type="spellEnd"/>
                <w:r w:rsidR="007116D9">
                  <w:t>,</w:t>
                </w:r>
                <w:r w:rsidRPr="008E265A">
                  <w:t xml:space="preserve"> </w:t>
                </w:r>
                <w:r>
                  <w:t>which</w:t>
                </w:r>
                <w:r w:rsidR="007116D9">
                  <w:t xml:space="preserve"> included buildings by</w:t>
                </w:r>
                <w:r w:rsidRPr="008E265A">
                  <w:t xml:space="preserve"> Le Corbusier and Oscar Niemeyer </w:t>
                </w:r>
                <w:r w:rsidR="007116D9">
                  <w:rPr>
                    <w:i/>
                    <w:iCs/>
                  </w:rPr>
                  <w:t>(</w:t>
                </w:r>
                <w:r w:rsidR="007116D9" w:rsidRPr="007116D9">
                  <w:rPr>
                    <w:iCs/>
                  </w:rPr>
                  <w:t>v</w:t>
                </w:r>
                <w:r w:rsidRPr="007116D9">
                  <w:rPr>
                    <w:iCs/>
                  </w:rPr>
                  <w:t xml:space="preserve">ersion </w:t>
                </w:r>
                <w:r w:rsidRPr="007116D9">
                  <w:rPr>
                    <w:iCs/>
                    <w:color w:val="252525"/>
                    <w:shd w:val="clear" w:color="auto" w:fill="FFFFFF"/>
                  </w:rPr>
                  <w:t>23/32</w:t>
                </w:r>
                <w:r w:rsidRPr="00E2697F">
                  <w:rPr>
                    <w:i/>
                    <w:iCs/>
                    <w:color w:val="252525"/>
                    <w:shd w:val="clear" w:color="auto" w:fill="FFFFFF"/>
                  </w:rPr>
                  <w:t>,</w:t>
                </w:r>
                <w:r w:rsidRPr="008E265A">
                  <w:rPr>
                    <w:color w:val="252525"/>
                    <w:shd w:val="clear" w:color="auto" w:fill="FFFFFF"/>
                  </w:rPr>
                  <w:t xml:space="preserve"> developed with </w:t>
                </w:r>
                <w:proofErr w:type="spellStart"/>
                <w:r w:rsidRPr="008E265A">
                  <w:rPr>
                    <w:color w:val="252525"/>
                    <w:shd w:val="clear" w:color="auto" w:fill="FFFFFF"/>
                  </w:rPr>
                  <w:t>Bodiansky</w:t>
                </w:r>
                <w:proofErr w:type="spellEnd"/>
                <w:r w:rsidRPr="008E265A">
                  <w:rPr>
                    <w:color w:val="252525"/>
                    <w:shd w:val="clear" w:color="auto" w:fill="FFFFFF"/>
                  </w:rPr>
                  <w:t xml:space="preserve"> and </w:t>
                </w:r>
                <w:proofErr w:type="spellStart"/>
                <w:r w:rsidRPr="008E265A">
                  <w:rPr>
                    <w:color w:val="252525"/>
                    <w:shd w:val="clear" w:color="auto" w:fill="FFFFFF"/>
                  </w:rPr>
                  <w:t>Weissmann</w:t>
                </w:r>
                <w:proofErr w:type="spellEnd"/>
                <w:r w:rsidRPr="008E265A">
                  <w:rPr>
                    <w:color w:val="252525"/>
                    <w:shd w:val="clear" w:color="auto" w:fill="FFFFFF"/>
                  </w:rPr>
                  <w:t>)</w:t>
                </w:r>
                <w:r w:rsidRPr="008E265A">
                  <w:t xml:space="preserve">. </w:t>
                </w:r>
                <w:r>
                  <w:t>Almost concurrently</w:t>
                </w:r>
                <w:r w:rsidR="007116D9">
                  <w:t>,</w:t>
                </w:r>
                <w:r>
                  <w:t xml:space="preserve"> his program </w:t>
                </w:r>
                <w:r w:rsidRPr="008E265A">
                  <w:t xml:space="preserve">for urban renewal </w:t>
                </w:r>
                <w:r w:rsidR="007116D9">
                  <w:t xml:space="preserve">was launched, </w:t>
                </w:r>
                <w:r>
                  <w:t>coinciding</w:t>
                </w:r>
                <w:r w:rsidRPr="008E265A">
                  <w:t xml:space="preserve"> with the Mayor’s </w:t>
                </w:r>
                <w:r w:rsidRPr="008E265A">
                  <w:rPr>
                    <w:i/>
                    <w:iCs/>
                  </w:rPr>
                  <w:t>Committee on Slum Clearance</w:t>
                </w:r>
                <w:r>
                  <w:t xml:space="preserve"> (</w:t>
                </w:r>
                <w:r w:rsidRPr="008E265A">
                  <w:t>1949-1960</w:t>
                </w:r>
                <w:r>
                  <w:t>)</w:t>
                </w:r>
                <w:r w:rsidR="007116D9">
                  <w:t>.</w:t>
                </w:r>
                <w:r w:rsidRPr="008E265A">
                  <w:t xml:space="preserve"> </w:t>
                </w:r>
                <w:r w:rsidR="007116D9">
                  <w:t>The</w:t>
                </w:r>
                <w:r w:rsidRPr="008E265A">
                  <w:t xml:space="preserve"> </w:t>
                </w:r>
                <w:r>
                  <w:t>work</w:t>
                </w:r>
                <w:r w:rsidRPr="008E265A">
                  <w:t xml:space="preserve">s designed under this program fully embraced </w:t>
                </w:r>
                <w:r>
                  <w:t>his</w:t>
                </w:r>
                <w:r w:rsidRPr="008E265A">
                  <w:t xml:space="preserve"> design agenda</w:t>
                </w:r>
                <w:r>
                  <w:t xml:space="preserve">. </w:t>
                </w:r>
                <w:r w:rsidR="007116D9">
                  <w:t>They</w:t>
                </w:r>
                <w:r>
                  <w:t xml:space="preserve"> also followed a series of design guidelines and building types, published by the </w:t>
                </w:r>
                <w:r w:rsidRPr="004123B5">
                  <w:rPr>
                    <w:i/>
                    <w:iCs/>
                  </w:rPr>
                  <w:t>Committee on Slum Clearance.</w:t>
                </w:r>
                <w:r>
                  <w:t xml:space="preserve"> Notable</w:t>
                </w:r>
                <w:r w:rsidRPr="008E265A">
                  <w:t xml:space="preserve"> examples of public housing built under </w:t>
                </w:r>
                <w:r>
                  <w:t>his</w:t>
                </w:r>
                <w:r w:rsidRPr="008E265A">
                  <w:t xml:space="preserve"> program for urban renewal include Herman J. </w:t>
                </w:r>
                <w:proofErr w:type="spellStart"/>
                <w:r w:rsidRPr="008E265A">
                  <w:t>Jessor’s</w:t>
                </w:r>
                <w:proofErr w:type="spellEnd"/>
                <w:r w:rsidRPr="008E265A">
                  <w:t xml:space="preserve"> </w:t>
                </w:r>
                <w:r w:rsidRPr="008E265A">
                  <w:rPr>
                    <w:i/>
                    <w:iCs/>
                  </w:rPr>
                  <w:t>Seward Park Housing</w:t>
                </w:r>
                <w:r w:rsidR="007116D9">
                  <w:rPr>
                    <w:i/>
                    <w:iCs/>
                  </w:rPr>
                  <w:t xml:space="preserve"> </w:t>
                </w:r>
                <w:r w:rsidR="007116D9">
                  <w:rPr>
                    <w:iCs/>
                  </w:rPr>
                  <w:t>(</w:t>
                </w:r>
                <w:r w:rsidRPr="008E265A">
                  <w:t>1958-</w:t>
                </w:r>
                <w:r w:rsidR="007116D9">
                  <w:t>19</w:t>
                </w:r>
                <w:r w:rsidRPr="008E265A">
                  <w:t>60</w:t>
                </w:r>
                <w:r w:rsidR="007116D9">
                  <w:t>)</w:t>
                </w:r>
                <w:r>
                  <w:t xml:space="preserve"> and </w:t>
                </w:r>
                <w:r>
                  <w:rPr>
                    <w:i/>
                    <w:iCs/>
                  </w:rPr>
                  <w:t>Co-op City</w:t>
                </w:r>
                <w:r w:rsidR="007116D9">
                  <w:rPr>
                    <w:i/>
                    <w:iCs/>
                  </w:rPr>
                  <w:t xml:space="preserve"> </w:t>
                </w:r>
                <w:r w:rsidR="007116D9">
                  <w:rPr>
                    <w:iCs/>
                  </w:rPr>
                  <w:t>(</w:t>
                </w:r>
                <w:r>
                  <w:t>1965-</w:t>
                </w:r>
                <w:r w:rsidR="007116D9">
                  <w:t>19</w:t>
                </w:r>
                <w:r>
                  <w:t>72</w:t>
                </w:r>
                <w:r w:rsidR="007116D9">
                  <w:t>)</w:t>
                </w:r>
                <w:r>
                  <w:t xml:space="preserve"> (borrowing much from Le Corbusier’s </w:t>
                </w:r>
                <w:r>
                  <w:rPr>
                    <w:i/>
                    <w:iCs/>
                  </w:rPr>
                  <w:t xml:space="preserve">Plan </w:t>
                </w:r>
                <w:proofErr w:type="spellStart"/>
                <w:r>
                  <w:rPr>
                    <w:i/>
                    <w:iCs/>
                  </w:rPr>
                  <w:t>Voisin</w:t>
                </w:r>
                <w:proofErr w:type="spellEnd"/>
                <w:r>
                  <w:rPr>
                    <w:i/>
                    <w:iCs/>
                  </w:rPr>
                  <w:t>)</w:t>
                </w:r>
                <w:r w:rsidRPr="00DF29ED">
                  <w:rPr>
                    <w:i/>
                    <w:iCs/>
                  </w:rPr>
                  <w:t>,</w:t>
                </w:r>
                <w:r>
                  <w:t xml:space="preserve"> </w:t>
                </w:r>
                <w:proofErr w:type="spellStart"/>
                <w:r w:rsidRPr="008E265A">
                  <w:t>Maxon</w:t>
                </w:r>
                <w:proofErr w:type="spellEnd"/>
                <w:r w:rsidRPr="008E265A">
                  <w:t xml:space="preserve">, Sells </w:t>
                </w:r>
                <w:r w:rsidR="007116D9">
                  <w:t>&amp;</w:t>
                </w:r>
                <w:r w:rsidRPr="008E265A">
                  <w:t xml:space="preserve"> </w:t>
                </w:r>
                <w:proofErr w:type="spellStart"/>
                <w:r w:rsidRPr="008E265A">
                  <w:t>Ficke’s</w:t>
                </w:r>
                <w:proofErr w:type="spellEnd"/>
                <w:r w:rsidRPr="008E265A">
                  <w:t xml:space="preserve"> </w:t>
                </w:r>
                <w:r w:rsidRPr="008E265A">
                  <w:rPr>
                    <w:i/>
                    <w:iCs/>
                  </w:rPr>
                  <w:t>Delano Village</w:t>
                </w:r>
                <w:r w:rsidR="007116D9">
                  <w:rPr>
                    <w:i/>
                    <w:iCs/>
                  </w:rPr>
                  <w:t xml:space="preserve"> </w:t>
                </w:r>
                <w:r w:rsidR="007116D9">
                  <w:rPr>
                    <w:iCs/>
                  </w:rPr>
                  <w:t>(</w:t>
                </w:r>
                <w:r w:rsidRPr="008E265A">
                  <w:t>1952</w:t>
                </w:r>
                <w:r w:rsidR="007116D9">
                  <w:t>),</w:t>
                </w:r>
                <w:r w:rsidRPr="008E265A">
                  <w:t xml:space="preserve"> and Eggers and Higgins’ </w:t>
                </w:r>
                <w:r w:rsidRPr="008E265A">
                  <w:rPr>
                    <w:i/>
                    <w:iCs/>
                  </w:rPr>
                  <w:t>Washington Square Southeast</w:t>
                </w:r>
                <w:r w:rsidR="007116D9">
                  <w:rPr>
                    <w:i/>
                    <w:iCs/>
                  </w:rPr>
                  <w:t xml:space="preserve"> </w:t>
                </w:r>
                <w:r w:rsidR="007116D9">
                  <w:rPr>
                    <w:iCs/>
                  </w:rPr>
                  <w:t>(</w:t>
                </w:r>
                <w:r w:rsidR="007116D9">
                  <w:t>1953),</w:t>
                </w:r>
                <w:r w:rsidRPr="008E265A">
                  <w:t xml:space="preserve"> all of which are tower blocks with typical</w:t>
                </w:r>
                <w:r>
                  <w:t xml:space="preserve"> modern </w:t>
                </w:r>
                <w:r w:rsidRPr="008E265A">
                  <w:t>hi-rise spatial planning solutions</w:t>
                </w:r>
                <w:r w:rsidR="007116D9">
                  <w:t xml:space="preserve">. </w:t>
                </w:r>
                <w:r>
                  <w:t xml:space="preserve">The later </w:t>
                </w:r>
                <w:r w:rsidRPr="008E265A">
                  <w:rPr>
                    <w:i/>
                    <w:iCs/>
                  </w:rPr>
                  <w:t>Lincoln Centre for The Performing Arts</w:t>
                </w:r>
                <w:r w:rsidRPr="00202FD9">
                  <w:t xml:space="preserve"> </w:t>
                </w:r>
                <w:r w:rsidR="007116D9">
                  <w:t>continued to champion modernism,</w:t>
                </w:r>
                <w:r>
                  <w:t xml:space="preserve"> </w:t>
                </w:r>
                <w:r w:rsidRPr="008E265A">
                  <w:t>exemplified</w:t>
                </w:r>
                <w:r>
                  <w:rPr>
                    <w:i/>
                    <w:iCs/>
                  </w:rPr>
                  <w:t xml:space="preserve"> </w:t>
                </w:r>
                <w:r>
                  <w:t>within</w:t>
                </w:r>
                <w:r w:rsidRPr="008E265A">
                  <w:t xml:space="preserve"> buildings by Philip Johnson </w:t>
                </w:r>
                <w:r w:rsidR="007116D9">
                  <w:rPr>
                    <w:iCs/>
                  </w:rPr>
                  <w:t>(</w:t>
                </w:r>
                <w:r w:rsidRPr="008E265A">
                  <w:rPr>
                    <w:i/>
                    <w:iCs/>
                  </w:rPr>
                  <w:t xml:space="preserve">David H. Koch </w:t>
                </w:r>
                <w:proofErr w:type="spellStart"/>
                <w:r w:rsidRPr="008E265A">
                  <w:rPr>
                    <w:i/>
                    <w:iCs/>
                  </w:rPr>
                  <w:t>Theater</w:t>
                </w:r>
                <w:proofErr w:type="spellEnd"/>
                <w:r w:rsidRPr="008E265A">
                  <w:rPr>
                    <w:i/>
                    <w:iCs/>
                  </w:rPr>
                  <w:t>,</w:t>
                </w:r>
                <w:r w:rsidRPr="008E265A">
                  <w:t xml:space="preserve"> 1964), </w:t>
                </w:r>
                <w:proofErr w:type="spellStart"/>
                <w:r w:rsidRPr="008E265A">
                  <w:t>Eero</w:t>
                </w:r>
                <w:proofErr w:type="spellEnd"/>
                <w:r w:rsidRPr="008E265A">
                  <w:t xml:space="preserve"> Saarinen </w:t>
                </w:r>
                <w:r w:rsidR="007116D9">
                  <w:rPr>
                    <w:iCs/>
                  </w:rPr>
                  <w:t>(</w:t>
                </w:r>
                <w:r w:rsidRPr="008E265A">
                  <w:rPr>
                    <w:i/>
                    <w:iCs/>
                  </w:rPr>
                  <w:t xml:space="preserve">Vivian Beaumont </w:t>
                </w:r>
                <w:proofErr w:type="spellStart"/>
                <w:r w:rsidRPr="008E265A">
                  <w:rPr>
                    <w:i/>
                    <w:iCs/>
                  </w:rPr>
                  <w:t>Theater</w:t>
                </w:r>
                <w:proofErr w:type="spellEnd"/>
                <w:r w:rsidRPr="008E265A">
                  <w:rPr>
                    <w:i/>
                    <w:iCs/>
                  </w:rPr>
                  <w:t xml:space="preserve">, </w:t>
                </w:r>
                <w:r w:rsidRPr="008E265A">
                  <w:t xml:space="preserve">1965), Max </w:t>
                </w:r>
                <w:proofErr w:type="spellStart"/>
                <w:r w:rsidRPr="008E265A">
                  <w:t>Abramovitz</w:t>
                </w:r>
                <w:proofErr w:type="spellEnd"/>
                <w:r w:rsidRPr="008E265A">
                  <w:t xml:space="preserve"> </w:t>
                </w:r>
                <w:r w:rsidR="007116D9">
                  <w:rPr>
                    <w:iCs/>
                  </w:rPr>
                  <w:t>(</w:t>
                </w:r>
                <w:r w:rsidRPr="008E265A">
                  <w:rPr>
                    <w:i/>
                    <w:iCs/>
                  </w:rPr>
                  <w:t xml:space="preserve">Avery Fisher Hall, </w:t>
                </w:r>
                <w:r w:rsidRPr="008E265A">
                  <w:t xml:space="preserve">1962), Wallace K. Harrison </w:t>
                </w:r>
                <w:r w:rsidR="007116D9">
                  <w:rPr>
                    <w:iCs/>
                  </w:rPr>
                  <w:t>(</w:t>
                </w:r>
                <w:r w:rsidRPr="008E265A">
                  <w:rPr>
                    <w:i/>
                    <w:iCs/>
                  </w:rPr>
                  <w:t>Metropolitan Opera House,</w:t>
                </w:r>
                <w:r w:rsidRPr="008E265A">
                  <w:t xml:space="preserve"> 1966)</w:t>
                </w:r>
                <w:r w:rsidR="007116D9">
                  <w:t>,</w:t>
                </w:r>
                <w:r w:rsidRPr="008E265A">
                  <w:t xml:space="preserve"> and Skidmore, Owings </w:t>
                </w:r>
                <w:r w:rsidR="007116D9">
                  <w:t>&amp;</w:t>
                </w:r>
                <w:r w:rsidRPr="008E265A">
                  <w:t xml:space="preserve"> Merrill </w:t>
                </w:r>
                <w:r w:rsidRPr="008E265A">
                  <w:rPr>
                    <w:i/>
                    <w:iCs/>
                  </w:rPr>
                  <w:t>(New York Public Library for the Performing Arts,</w:t>
                </w:r>
                <w:r w:rsidRPr="008E265A">
                  <w:t xml:space="preserve"> 1965)</w:t>
                </w:r>
                <w:r w:rsidR="007116D9">
                  <w:t>,</w:t>
                </w:r>
                <w:r>
                  <w:t xml:space="preserve"> all executed under Moses’ direction</w:t>
                </w:r>
                <w:r w:rsidRPr="008E265A">
                  <w:t xml:space="preserve">. </w:t>
                </w:r>
              </w:p>
              <w:p w14:paraId="793B94FB" w14:textId="77777777" w:rsidR="00C85BF6" w:rsidRPr="008E265A" w:rsidRDefault="00C85BF6" w:rsidP="00C85BF6"/>
              <w:p w14:paraId="7DCF492E" w14:textId="3294FF7B" w:rsidR="00C85BF6" w:rsidRDefault="00C85BF6" w:rsidP="00C85BF6">
                <w:r>
                  <w:t xml:space="preserve">Robert Moses’ attitude to modernism within his program for urban renewal was also linked solidly to issues of economics and </w:t>
                </w:r>
                <w:r w:rsidR="004F781F">
                  <w:t>timelines</w:t>
                </w:r>
                <w:r>
                  <w:t xml:space="preserve">. His build program was accomplished at an incredible rate due to his ambition and the speed of modernist construction methods, completing more than 1,700 projects and appointing many </w:t>
                </w:r>
                <w:r w:rsidR="004F781F">
                  <w:t>well-regarded</w:t>
                </w:r>
                <w:r>
                  <w:t xml:space="preserve"> modernist architects.  </w:t>
                </w:r>
              </w:p>
              <w:p w14:paraId="14376E69" w14:textId="77777777" w:rsidR="00C85BF6" w:rsidRPr="00D55EDB" w:rsidRDefault="00C85BF6" w:rsidP="00C85BF6"/>
              <w:p w14:paraId="2D937FFF" w14:textId="0384EFEC" w:rsidR="00C85BF6" w:rsidRPr="008C41FA" w:rsidRDefault="00C85BF6" w:rsidP="00C85BF6">
                <w:pPr>
                  <w:rPr>
                    <w:color w:val="000000"/>
                    <w:shd w:val="clear" w:color="auto" w:fill="FFFFFF"/>
                  </w:rPr>
                </w:pPr>
                <w:r>
                  <w:t>Robert Moses’ influe</w:t>
                </w:r>
                <w:r w:rsidR="008C41FA">
                  <w:t>nce and the impact of his macro-</w:t>
                </w:r>
                <w:r>
                  <w:t xml:space="preserve">scale projects on New York City cannot be underestimated, and Moses </w:t>
                </w:r>
                <w:r w:rsidRPr="005A45C9">
                  <w:t xml:space="preserve">remained a powerful master builder and city planner until 1968, when the </w:t>
                </w:r>
                <w:proofErr w:type="spellStart"/>
                <w:r w:rsidRPr="005A45C9">
                  <w:t>Triborough</w:t>
                </w:r>
                <w:proofErr w:type="spellEnd"/>
                <w:r w:rsidRPr="005A45C9">
                  <w:t xml:space="preserve"> Bridge and Tunnel Authority amalgamated with the MTA and Moses was ejected. </w:t>
                </w:r>
                <w:r w:rsidRPr="00D55EDB">
                  <w:t xml:space="preserve">The major criticism of the work of Robert Moses is that he held the automobile in such high regard that the presence of people became all but void in his </w:t>
                </w:r>
                <w:r>
                  <w:t>vision</w:t>
                </w:r>
                <w:r w:rsidRPr="00D55EDB">
                  <w:t>. This</w:t>
                </w:r>
                <w:r w:rsidR="008C41FA">
                  <w:t>,</w:t>
                </w:r>
                <w:r w:rsidRPr="00D55EDB">
                  <w:t xml:space="preserve"> coupled with his conce</w:t>
                </w:r>
                <w:r>
                  <w:t>iving of all projects from</w:t>
                </w:r>
                <w:r w:rsidR="008C41FA">
                  <w:t xml:space="preserve"> an</w:t>
                </w:r>
                <w:r>
                  <w:t xml:space="preserve"> </w:t>
                </w:r>
                <w:r w:rsidRPr="00D55EDB">
                  <w:t>aerial view</w:t>
                </w:r>
                <w:r w:rsidR="008C41FA">
                  <w:t>,</w:t>
                </w:r>
                <w:r w:rsidRPr="00D55EDB">
                  <w:t xml:space="preserve"> led to a feeling</w:t>
                </w:r>
                <w:r w:rsidR="008C41FA">
                  <w:t xml:space="preserve"> that much of his work was over-</w:t>
                </w:r>
                <w:r w:rsidRPr="00D55EDB">
                  <w:t>scaled and ignored the occupation of city space by pedestrians. Jane Jacobs</w:t>
                </w:r>
                <w:r>
                  <w:t>, urban studies author, activist</w:t>
                </w:r>
                <w:r w:rsidR="008C41FA">
                  <w:t>,</w:t>
                </w:r>
                <w:r>
                  <w:t xml:space="preserve"> and</w:t>
                </w:r>
                <w:r w:rsidRPr="00D55EDB">
                  <w:t xml:space="preserve"> nemesis of Robert Moses, campaigned strongly against his proposals for Greenwich Village</w:t>
                </w:r>
                <w:r w:rsidR="008C41FA">
                  <w:t>,</w:t>
                </w:r>
                <w:r w:rsidRPr="00D55EDB">
                  <w:t xml:space="preserve"> arguing for the </w:t>
                </w:r>
                <w:r w:rsidR="008C41FA">
                  <w:t>values of the small-</w:t>
                </w:r>
                <w:r>
                  <w:t xml:space="preserve">scale neighbourhood, </w:t>
                </w:r>
                <w:r w:rsidRPr="00D55EDB">
                  <w:t xml:space="preserve">eventually </w:t>
                </w:r>
                <w:r>
                  <w:t xml:space="preserve">leading in 1962 to the ceasing of the proposed </w:t>
                </w:r>
                <w:r w:rsidRPr="00202FD9">
                  <w:rPr>
                    <w:i/>
                    <w:iCs/>
                  </w:rPr>
                  <w:t>Lower Manhattan Expressway</w:t>
                </w:r>
                <w:r>
                  <w:rPr>
                    <w:i/>
                    <w:iCs/>
                  </w:rPr>
                  <w:t xml:space="preserve"> </w:t>
                </w:r>
                <w:r w:rsidRPr="008C41FA">
                  <w:rPr>
                    <w:iCs/>
                  </w:rPr>
                  <w:t>(</w:t>
                </w:r>
                <w:r>
                  <w:rPr>
                    <w:i/>
                    <w:iCs/>
                  </w:rPr>
                  <w:t>LOMEX</w:t>
                </w:r>
                <w:r w:rsidRPr="008C41FA">
                  <w:rPr>
                    <w:iCs/>
                  </w:rPr>
                  <w:t>)</w:t>
                </w:r>
                <w:r w:rsidR="008C41FA">
                  <w:rPr>
                    <w:iCs/>
                  </w:rPr>
                  <w:t>,</w:t>
                </w:r>
                <w:r w:rsidRPr="008C41FA">
                  <w:t xml:space="preserve"> </w:t>
                </w:r>
                <w:r>
                  <w:t xml:space="preserve">which Moses conceived in 1940, </w:t>
                </w:r>
                <w:r w:rsidR="008C41FA">
                  <w:t>after she made</w:t>
                </w:r>
                <w:r>
                  <w:t xml:space="preserve"> a case that his </w:t>
                </w:r>
                <w:r w:rsidRPr="0003634D">
                  <w:rPr>
                    <w:i/>
                    <w:iCs/>
                  </w:rPr>
                  <w:t>Cross-Bronx Expressway</w:t>
                </w:r>
                <w:r>
                  <w:t xml:space="preserve"> (1948-1972) was failing and displacing families and communities</w:t>
                </w:r>
                <w:r w:rsidRPr="00D55EDB">
                  <w:t xml:space="preserve">. </w:t>
                </w:r>
                <w:r>
                  <w:t>This was a key turning point in Moses’ career. His approach to the problems of the city held small regard for preservation, conservation</w:t>
                </w:r>
                <w:r w:rsidR="008C41FA">
                  <w:t>,</w:t>
                </w:r>
                <w:r>
                  <w:t xml:space="preserve"> or indeed regeneration, and he refused to move forwards with newer urban thinking, </w:t>
                </w:r>
                <w:r w:rsidRPr="00AE313B">
                  <w:rPr>
                    <w:color w:val="000000"/>
                    <w:shd w:val="clear" w:color="auto" w:fill="FFFFFF"/>
                  </w:rPr>
                  <w:t xml:space="preserve">dismissing community opposition to his </w:t>
                </w:r>
                <w:r>
                  <w:rPr>
                    <w:color w:val="000000"/>
                    <w:shd w:val="clear" w:color="auto" w:fill="FFFFFF"/>
                  </w:rPr>
                  <w:t>work</w:t>
                </w:r>
                <w:r w:rsidRPr="00AE313B">
                  <w:rPr>
                    <w:color w:val="000000"/>
                    <w:shd w:val="clear" w:color="auto" w:fill="FFFFFF"/>
                  </w:rPr>
                  <w:t xml:space="preserve"> by s</w:t>
                </w:r>
                <w:r>
                  <w:rPr>
                    <w:color w:val="000000"/>
                    <w:shd w:val="clear" w:color="auto" w:fill="FFFFFF"/>
                  </w:rPr>
                  <w:t>tating:</w:t>
                </w:r>
                <w:r w:rsidR="008C41FA">
                  <w:rPr>
                    <w:color w:val="000000"/>
                    <w:shd w:val="clear" w:color="auto" w:fill="FFFFFF"/>
                  </w:rPr>
                  <w:t xml:space="preserve"> </w:t>
                </w:r>
                <w:commentRangeStart w:id="0"/>
                <w:r w:rsidRPr="00AE313B">
                  <w:rPr>
                    <w:color w:val="000000"/>
                    <w:shd w:val="clear" w:color="auto" w:fill="FFFFFF"/>
                  </w:rPr>
                  <w:t>'I raise my stein to the builder who can remove ghettos without removing people as I hail the chef who can make o</w:t>
                </w:r>
                <w:r w:rsidR="008C41FA">
                  <w:rPr>
                    <w:color w:val="000000"/>
                    <w:shd w:val="clear" w:color="auto" w:fill="FFFFFF"/>
                  </w:rPr>
                  <w:t>melettes without breaking eggs.’</w:t>
                </w:r>
                <w:r w:rsidRPr="00AE313B">
                  <w:t xml:space="preserve"> </w:t>
                </w:r>
                <w:commentRangeEnd w:id="0"/>
                <w:r w:rsidR="008C41FA">
                  <w:rPr>
                    <w:rStyle w:val="CommentReference"/>
                  </w:rPr>
                  <w:commentReference w:id="0"/>
                </w:r>
              </w:p>
              <w:p w14:paraId="0EA228EA" w14:textId="77777777" w:rsidR="00C85BF6" w:rsidRDefault="00C85BF6" w:rsidP="00C85BF6"/>
              <w:p w14:paraId="7E085339" w14:textId="3FE0E7C7" w:rsidR="00C85BF6" w:rsidRDefault="00C85BF6" w:rsidP="00C85BF6">
                <w:r>
                  <w:t>Despite Moses’ resulting reputation and heavy criticism from younger planners, his vision for the future influenced city planning and urban strategies in many US cities</w:t>
                </w:r>
                <w:bookmarkStart w:id="1" w:name="_GoBack"/>
                <w:bookmarkEnd w:id="1"/>
                <w:r>
                  <w:t>; and perhaps more importantly</w:t>
                </w:r>
                <w:r w:rsidR="008C41FA">
                  <w:t>,</w:t>
                </w:r>
                <w:r>
                  <w:t xml:space="preserve"> Moses championed new parklands, increasing the amount of parkland in New York State to over 2.5 million acres, and 658 playgrounds in the city alone. </w:t>
                </w:r>
              </w:p>
              <w:p w14:paraId="206DB715" w14:textId="77777777" w:rsidR="003F0D73" w:rsidRDefault="003F0D73" w:rsidP="00C85BF6"/>
            </w:tc>
          </w:sdtContent>
        </w:sdt>
      </w:tr>
      <w:tr w:rsidR="003235A7" w14:paraId="0F715962" w14:textId="77777777" w:rsidTr="003235A7">
        <w:tc>
          <w:tcPr>
            <w:tcW w:w="9016" w:type="dxa"/>
          </w:tcPr>
          <w:p w14:paraId="4B1FCC4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9A5931BFF39BB469BBF6EB0E2DA498D"/>
              </w:placeholder>
              <w:showingPlcHdr/>
            </w:sdtPr>
            <w:sdtContent>
              <w:p w14:paraId="1DEC5B25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0A7ECE42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yley Evans" w:date="2015-01-08T23:38:00Z" w:initials="HE">
    <w:p w14:paraId="242FAD94" w14:textId="563B66BB" w:rsidR="008C41FA" w:rsidRDefault="008C41FA">
      <w:pPr>
        <w:pStyle w:val="CommentText"/>
      </w:pPr>
      <w:r>
        <w:rPr>
          <w:rStyle w:val="CommentReference"/>
        </w:rPr>
        <w:annotationRef/>
      </w:r>
      <w:r>
        <w:t>Citation needed.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B06BD5" w14:textId="77777777" w:rsidR="004F781F" w:rsidRDefault="004F781F" w:rsidP="007A0D55">
      <w:pPr>
        <w:spacing w:after="0" w:line="240" w:lineRule="auto"/>
      </w:pPr>
      <w:r>
        <w:separator/>
      </w:r>
    </w:p>
  </w:endnote>
  <w:endnote w:type="continuationSeparator" w:id="0">
    <w:p w14:paraId="5CB5DC95" w14:textId="77777777" w:rsidR="004F781F" w:rsidRDefault="004F781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BB82A8" w14:textId="77777777" w:rsidR="004F781F" w:rsidRDefault="004F781F" w:rsidP="007A0D55">
      <w:pPr>
        <w:spacing w:after="0" w:line="240" w:lineRule="auto"/>
      </w:pPr>
      <w:r>
        <w:separator/>
      </w:r>
    </w:p>
  </w:footnote>
  <w:footnote w:type="continuationSeparator" w:id="0">
    <w:p w14:paraId="032F3003" w14:textId="77777777" w:rsidR="004F781F" w:rsidRDefault="004F781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EB169" w14:textId="77777777" w:rsidR="004F781F" w:rsidRDefault="004F781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178F723" w14:textId="77777777" w:rsidR="004F781F" w:rsidRDefault="004F781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9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076A9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F781F"/>
    <w:rsid w:val="00513EE6"/>
    <w:rsid w:val="00534F8F"/>
    <w:rsid w:val="00590035"/>
    <w:rsid w:val="005B177E"/>
    <w:rsid w:val="005B3921"/>
    <w:rsid w:val="005F26D7"/>
    <w:rsid w:val="005F5450"/>
    <w:rsid w:val="006D0412"/>
    <w:rsid w:val="007116D9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C41FA"/>
    <w:rsid w:val="00912A98"/>
    <w:rsid w:val="00922950"/>
    <w:rsid w:val="009A7264"/>
    <w:rsid w:val="009D1606"/>
    <w:rsid w:val="009E18A1"/>
    <w:rsid w:val="009E73D7"/>
    <w:rsid w:val="00A16AC1"/>
    <w:rsid w:val="00A27D2C"/>
    <w:rsid w:val="00A76FD9"/>
    <w:rsid w:val="00AB436D"/>
    <w:rsid w:val="00AD2F24"/>
    <w:rsid w:val="00AD4844"/>
    <w:rsid w:val="00B219AE"/>
    <w:rsid w:val="00B33145"/>
    <w:rsid w:val="00B574C9"/>
    <w:rsid w:val="00B70F88"/>
    <w:rsid w:val="00BC39C9"/>
    <w:rsid w:val="00BE5BF7"/>
    <w:rsid w:val="00BF40E1"/>
    <w:rsid w:val="00C27FAB"/>
    <w:rsid w:val="00C358D4"/>
    <w:rsid w:val="00C6296B"/>
    <w:rsid w:val="00C85BF6"/>
    <w:rsid w:val="00CC586D"/>
    <w:rsid w:val="00CF1542"/>
    <w:rsid w:val="00CF3EC5"/>
    <w:rsid w:val="00D656DA"/>
    <w:rsid w:val="00D83300"/>
    <w:rsid w:val="00D934B2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B50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12A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A9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C41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C41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1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C41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1F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12A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A9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C41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C41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1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C41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1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CE7332D482AA4F9672FDE7A16DA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85353-9B80-0E47-9DAD-ECFA065C314D}"/>
      </w:docPartPr>
      <w:docPartBody>
        <w:p w:rsidR="00000000" w:rsidRDefault="004E117A">
          <w:pPr>
            <w:pStyle w:val="65CE7332D482AA4F9672FDE7A16DAD8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972EC3B0A592A4D9C29E6EE62C33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01FCE-796C-7243-A767-9F64972FABAE}"/>
      </w:docPartPr>
      <w:docPartBody>
        <w:p w:rsidR="00000000" w:rsidRDefault="004E117A">
          <w:pPr>
            <w:pStyle w:val="7972EC3B0A592A4D9C29E6EE62C33C1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328C41DF6C4114F9B87FF46B0996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D5798-437C-3C4C-A4CF-B61622328E4C}"/>
      </w:docPartPr>
      <w:docPartBody>
        <w:p w:rsidR="00000000" w:rsidRDefault="004E117A">
          <w:pPr>
            <w:pStyle w:val="0328C41DF6C4114F9B87FF46B0996B7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6C3AFB936F9244FA4EB157059D69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72EB5-4D26-9646-ADBE-2CCC52E3B93F}"/>
      </w:docPartPr>
      <w:docPartBody>
        <w:p w:rsidR="00000000" w:rsidRDefault="004E117A">
          <w:pPr>
            <w:pStyle w:val="76C3AFB936F9244FA4EB157059D693F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79728FF60AFD44D9F521EBF88709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B3DD0-C032-794D-8103-B0DFD237814B}"/>
      </w:docPartPr>
      <w:docPartBody>
        <w:p w:rsidR="00000000" w:rsidRDefault="004E117A">
          <w:pPr>
            <w:pStyle w:val="779728FF60AFD44D9F521EBF8870980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B0B20BA0CB0054AA806B93E6B2DC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982A9-0AAB-9E45-A6E8-4B86652365BB}"/>
      </w:docPartPr>
      <w:docPartBody>
        <w:p w:rsidR="00000000" w:rsidRDefault="004E117A">
          <w:pPr>
            <w:pStyle w:val="7B0B20BA0CB0054AA806B93E6B2DC95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07D1C7181B86F44BDE49CCB11B0D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C1942-0B0F-7E46-A5B6-D6E0F59069A2}"/>
      </w:docPartPr>
      <w:docPartBody>
        <w:p w:rsidR="00000000" w:rsidRDefault="004E117A">
          <w:pPr>
            <w:pStyle w:val="307D1C7181B86F44BDE49CCB11B0D02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5F0B8FFFFEA884096CEB4C136DEF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196DB-B901-5340-B8FC-694DD3EF2CE2}"/>
      </w:docPartPr>
      <w:docPartBody>
        <w:p w:rsidR="00000000" w:rsidRDefault="004E117A">
          <w:pPr>
            <w:pStyle w:val="55F0B8FFFFEA884096CEB4C136DEF7D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C309202352FCD45861E69BC688F3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0428F-C367-2B45-B698-CA271D576CB6}"/>
      </w:docPartPr>
      <w:docPartBody>
        <w:p w:rsidR="00000000" w:rsidRDefault="004E117A">
          <w:pPr>
            <w:pStyle w:val="3C309202352FCD45861E69BC688F3F1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7E94FBC578B943982376A1CE64B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05C3D-BAE8-2C47-ADFA-5C494F462482}"/>
      </w:docPartPr>
      <w:docPartBody>
        <w:p w:rsidR="00000000" w:rsidRDefault="004E117A">
          <w:pPr>
            <w:pStyle w:val="987E94FBC578B943982376A1CE64BD0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9A5931BFF39BB469BBF6EB0E2DA4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1EC94-0E98-2E47-AC9D-A296229735E1}"/>
      </w:docPartPr>
      <w:docPartBody>
        <w:p w:rsidR="00000000" w:rsidRDefault="004E117A">
          <w:pPr>
            <w:pStyle w:val="59A5931BFF39BB469BBF6EB0E2DA498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CE7332D482AA4F9672FDE7A16DAD8E">
    <w:name w:val="65CE7332D482AA4F9672FDE7A16DAD8E"/>
  </w:style>
  <w:style w:type="paragraph" w:customStyle="1" w:styleId="7972EC3B0A592A4D9C29E6EE62C33C17">
    <w:name w:val="7972EC3B0A592A4D9C29E6EE62C33C17"/>
  </w:style>
  <w:style w:type="paragraph" w:customStyle="1" w:styleId="0328C41DF6C4114F9B87FF46B0996B76">
    <w:name w:val="0328C41DF6C4114F9B87FF46B0996B76"/>
  </w:style>
  <w:style w:type="paragraph" w:customStyle="1" w:styleId="76C3AFB936F9244FA4EB157059D693F4">
    <w:name w:val="76C3AFB936F9244FA4EB157059D693F4"/>
  </w:style>
  <w:style w:type="paragraph" w:customStyle="1" w:styleId="779728FF60AFD44D9F521EBF88709804">
    <w:name w:val="779728FF60AFD44D9F521EBF88709804"/>
  </w:style>
  <w:style w:type="paragraph" w:customStyle="1" w:styleId="7B0B20BA0CB0054AA806B93E6B2DC95D">
    <w:name w:val="7B0B20BA0CB0054AA806B93E6B2DC95D"/>
  </w:style>
  <w:style w:type="paragraph" w:customStyle="1" w:styleId="307D1C7181B86F44BDE49CCB11B0D02E">
    <w:name w:val="307D1C7181B86F44BDE49CCB11B0D02E"/>
  </w:style>
  <w:style w:type="paragraph" w:customStyle="1" w:styleId="55F0B8FFFFEA884096CEB4C136DEF7DB">
    <w:name w:val="55F0B8FFFFEA884096CEB4C136DEF7DB"/>
  </w:style>
  <w:style w:type="paragraph" w:customStyle="1" w:styleId="3C309202352FCD45861E69BC688F3F1B">
    <w:name w:val="3C309202352FCD45861E69BC688F3F1B"/>
  </w:style>
  <w:style w:type="paragraph" w:customStyle="1" w:styleId="987E94FBC578B943982376A1CE64BD05">
    <w:name w:val="987E94FBC578B943982376A1CE64BD05"/>
  </w:style>
  <w:style w:type="paragraph" w:customStyle="1" w:styleId="59A5931BFF39BB469BBF6EB0E2DA498D">
    <w:name w:val="59A5931BFF39BB469BBF6EB0E2DA498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CE7332D482AA4F9672FDE7A16DAD8E">
    <w:name w:val="65CE7332D482AA4F9672FDE7A16DAD8E"/>
  </w:style>
  <w:style w:type="paragraph" w:customStyle="1" w:styleId="7972EC3B0A592A4D9C29E6EE62C33C17">
    <w:name w:val="7972EC3B0A592A4D9C29E6EE62C33C17"/>
  </w:style>
  <w:style w:type="paragraph" w:customStyle="1" w:styleId="0328C41DF6C4114F9B87FF46B0996B76">
    <w:name w:val="0328C41DF6C4114F9B87FF46B0996B76"/>
  </w:style>
  <w:style w:type="paragraph" w:customStyle="1" w:styleId="76C3AFB936F9244FA4EB157059D693F4">
    <w:name w:val="76C3AFB936F9244FA4EB157059D693F4"/>
  </w:style>
  <w:style w:type="paragraph" w:customStyle="1" w:styleId="779728FF60AFD44D9F521EBF88709804">
    <w:name w:val="779728FF60AFD44D9F521EBF88709804"/>
  </w:style>
  <w:style w:type="paragraph" w:customStyle="1" w:styleId="7B0B20BA0CB0054AA806B93E6B2DC95D">
    <w:name w:val="7B0B20BA0CB0054AA806B93E6B2DC95D"/>
  </w:style>
  <w:style w:type="paragraph" w:customStyle="1" w:styleId="307D1C7181B86F44BDE49CCB11B0D02E">
    <w:name w:val="307D1C7181B86F44BDE49CCB11B0D02E"/>
  </w:style>
  <w:style w:type="paragraph" w:customStyle="1" w:styleId="55F0B8FFFFEA884096CEB4C136DEF7DB">
    <w:name w:val="55F0B8FFFFEA884096CEB4C136DEF7DB"/>
  </w:style>
  <w:style w:type="paragraph" w:customStyle="1" w:styleId="3C309202352FCD45861E69BC688F3F1B">
    <w:name w:val="3C309202352FCD45861E69BC688F3F1B"/>
  </w:style>
  <w:style w:type="paragraph" w:customStyle="1" w:styleId="987E94FBC578B943982376A1CE64BD05">
    <w:name w:val="987E94FBC578B943982376A1CE64BD05"/>
  </w:style>
  <w:style w:type="paragraph" w:customStyle="1" w:styleId="59A5931BFF39BB469BBF6EB0E2DA498D">
    <w:name w:val="59A5931BFF39BB469BBF6EB0E2DA49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DD36E791-A2C9-544A-A7B0-3D8C2A8B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</TotalTime>
  <Pages>3</Pages>
  <Words>1093</Words>
  <Characters>6231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7</cp:revision>
  <dcterms:created xsi:type="dcterms:W3CDTF">2015-01-09T05:03:00Z</dcterms:created>
  <dcterms:modified xsi:type="dcterms:W3CDTF">2015-01-09T07:39:00Z</dcterms:modified>
</cp:coreProperties>
</file>