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344D3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E4737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E99072EFBD41C47A2AA07F4E5CE42B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42E086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6832116FAE784EA426C8C5478079F9"/>
            </w:placeholder>
            <w:text/>
          </w:sdtPr>
          <w:sdtContent>
            <w:tc>
              <w:tcPr>
                <w:tcW w:w="2073" w:type="dxa"/>
              </w:tcPr>
              <w:p w14:paraId="35041F8C" w14:textId="77777777" w:rsidR="00B574C9" w:rsidRDefault="00385364" w:rsidP="00922950">
                <w:r w:rsidRPr="00385364">
                  <w:rPr>
                    <w:lang w:val="en-US" w:eastAsia="ja-JP"/>
                  </w:rP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60C617D7E0C154AB930D118A223E642"/>
            </w:placeholder>
            <w:text/>
          </w:sdtPr>
          <w:sdtContent>
            <w:tc>
              <w:tcPr>
                <w:tcW w:w="2551" w:type="dxa"/>
              </w:tcPr>
              <w:p w14:paraId="7A3AFB13" w14:textId="77777777" w:rsidR="00B574C9" w:rsidRDefault="00385364" w:rsidP="00922950">
                <w:proofErr w:type="spellStart"/>
                <w:r w:rsidRPr="00385364">
                  <w:rPr>
                    <w:lang w:val="en-US" w:eastAsia="ja-JP"/>
                  </w:rPr>
                  <w:t>Bernardete</w:t>
                </w:r>
                <w:proofErr w:type="spellEnd"/>
                <w:r w:rsidRPr="00385364">
                  <w:rPr>
                    <w:lang w:val="en-US" w:eastAsia="ja-JP"/>
                  </w:rPr>
                  <w:t xml:space="preserve"> Ramos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62EF115F9F9D4CB3C7606AB6797669"/>
            </w:placeholder>
            <w:text/>
          </w:sdtPr>
          <w:sdtContent>
            <w:tc>
              <w:tcPr>
                <w:tcW w:w="2642" w:type="dxa"/>
              </w:tcPr>
              <w:p w14:paraId="43BEF11A" w14:textId="77777777" w:rsidR="00B574C9" w:rsidRDefault="00385364" w:rsidP="00922950">
                <w:r w:rsidRPr="00385364">
                  <w:rPr>
                    <w:lang w:val="en-US" w:eastAsia="ja-JP"/>
                  </w:rPr>
                  <w:t>Flores</w:t>
                </w:r>
              </w:p>
            </w:tc>
          </w:sdtContent>
        </w:sdt>
      </w:tr>
      <w:tr w:rsidR="00B574C9" w14:paraId="718A83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81DC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57A1448BAD5748AD0673FB20FE5B7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4FA4DE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8D2AD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E20D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91D94C9A2ACF4D840B7D351620410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035538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5477B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1BC459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546C1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2844D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F7BA133B87B014B81136E1E1A12ACB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A64EC2" w14:textId="77777777" w:rsidR="003F0D73" w:rsidRPr="00FB589A" w:rsidRDefault="00385364" w:rsidP="00385364">
                <w:pPr>
                  <w:rPr>
                    <w:b/>
                  </w:rPr>
                </w:pPr>
                <w:proofErr w:type="spellStart"/>
                <w:r w:rsidRPr="00673FCF">
                  <w:rPr>
                    <w:b/>
                    <w:lang w:val="en-US"/>
                  </w:rPr>
                  <w:t>Nery</w:t>
                </w:r>
                <w:proofErr w:type="spellEnd"/>
                <w:r w:rsidRPr="00673FCF">
                  <w:rPr>
                    <w:b/>
                    <w:lang w:val="en-US"/>
                  </w:rPr>
                  <w:t>, Ismael</w:t>
                </w:r>
                <w:r w:rsidRPr="00673FCF">
                  <w:rPr>
                    <w:b/>
                  </w:rPr>
                  <w:t xml:space="preserve"> (b. 1900, </w:t>
                </w:r>
                <w:proofErr w:type="spellStart"/>
                <w:r w:rsidRPr="00673FCF">
                  <w:rPr>
                    <w:b/>
                  </w:rPr>
                  <w:t>Belém</w:t>
                </w:r>
                <w:proofErr w:type="spellEnd"/>
                <w:r w:rsidRPr="00673FCF">
                  <w:rPr>
                    <w:b/>
                  </w:rPr>
                  <w:t xml:space="preserve"> do </w:t>
                </w:r>
                <w:proofErr w:type="spellStart"/>
                <w:r w:rsidRPr="00673FCF">
                  <w:rPr>
                    <w:b/>
                  </w:rPr>
                  <w:t>Pará</w:t>
                </w:r>
                <w:proofErr w:type="spellEnd"/>
                <w:r w:rsidRPr="00673FCF">
                  <w:rPr>
                    <w:b/>
                  </w:rPr>
                  <w:t>, Brazil – d. 1934,</w:t>
                </w:r>
                <w:r w:rsidRPr="00673FCF">
                  <w:rPr>
                    <w:b/>
                    <w:lang w:val="en-US"/>
                  </w:rPr>
                  <w:t xml:space="preserve"> </w:t>
                </w:r>
                <w:r w:rsidRPr="00673FCF">
                  <w:rPr>
                    <w:b/>
                  </w:rPr>
                  <w:t>Rio de Janeiro)</w:t>
                </w:r>
              </w:p>
            </w:tc>
          </w:sdtContent>
        </w:sdt>
      </w:tr>
      <w:tr w:rsidR="00464699" w14:paraId="102F7BC2" w14:textId="77777777" w:rsidTr="00673FCF">
        <w:sdt>
          <w:sdtPr>
            <w:alias w:val="Variant headwords"/>
            <w:tag w:val="variantHeadwords"/>
            <w:id w:val="173464402"/>
            <w:placeholder>
              <w:docPart w:val="64F84D04DC27BB4CA5BD62E45DCA5D2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E6AA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DDA460" w14:textId="77777777" w:rsidTr="003F0D73">
        <w:sdt>
          <w:sdtPr>
            <w:alias w:val="Abstract"/>
            <w:tag w:val="abstract"/>
            <w:id w:val="-635871867"/>
            <w:placeholder>
              <w:docPart w:val="53FC4449D3800748A0C8559BB474B48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AB761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C499470" w14:textId="77777777" w:rsidTr="003F0D73">
        <w:sdt>
          <w:sdtPr>
            <w:alias w:val="Article text"/>
            <w:tag w:val="articleText"/>
            <w:id w:val="634067588"/>
            <w:placeholder>
              <w:docPart w:val="8D68733E3BDEEB4B8B9275791DDF36D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0D700" w14:textId="5C27468B" w:rsidR="005144A6" w:rsidRDefault="00385364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  <w:r w:rsidRPr="00385364">
                  <w:t xml:space="preserve">Ismael </w:t>
                </w:r>
                <w:proofErr w:type="spellStart"/>
                <w:r w:rsidRPr="00385364">
                  <w:t>Nery</w:t>
                </w:r>
                <w:proofErr w:type="spellEnd"/>
                <w:r w:rsidRPr="00385364">
                  <w:t xml:space="preserve"> was one on the most r</w:t>
                </w:r>
                <w:r w:rsidR="005144A6">
                  <w:t>emarkable artists of Brazilian m</w:t>
                </w:r>
                <w:r w:rsidRPr="00385364">
                  <w:t>odernism, but</w:t>
                </w:r>
                <w:r w:rsidR="005144A6">
                  <w:t xml:space="preserve"> was</w:t>
                </w:r>
                <w:r w:rsidRPr="00385364">
                  <w:t xml:space="preserve"> little known during his own </w:t>
                </w:r>
                <w:r w:rsidR="0062731F">
                  <w:t>life</w:t>
                </w:r>
                <w:r w:rsidRPr="00385364">
                  <w:t>time. By rejecting the representational canons used during the early twentieth century to give visibility to n</w:t>
                </w:r>
                <w:r w:rsidR="005144A6">
                  <w:t xml:space="preserve">ational themes, </w:t>
                </w:r>
                <w:proofErr w:type="spellStart"/>
                <w:r w:rsidR="005144A6">
                  <w:t>Nery</w:t>
                </w:r>
                <w:proofErr w:type="spellEnd"/>
                <w:r w:rsidR="005144A6">
                  <w:t xml:space="preserve"> produced </w:t>
                </w:r>
                <w:r w:rsidRPr="00385364">
                  <w:t>mystic and visionary art, more comparable, in philosophical terms, to the principles outlined by K</w:t>
                </w:r>
                <w:r w:rsidR="005144A6">
                  <w:t xml:space="preserve">andinsky in his </w:t>
                </w:r>
                <w:r w:rsidR="005144A6" w:rsidRPr="005144A6">
                  <w:rPr>
                    <w:i/>
                  </w:rPr>
                  <w:t>Concerning the Spiritual in A</w:t>
                </w:r>
                <w:r w:rsidRPr="005144A6">
                  <w:rPr>
                    <w:i/>
                  </w:rPr>
                  <w:t xml:space="preserve">rt </w:t>
                </w:r>
                <w:r w:rsidRPr="00385364">
                  <w:t xml:space="preserve">(1912). </w:t>
                </w:r>
              </w:p>
              <w:p w14:paraId="405A42FD" w14:textId="77777777" w:rsidR="005144A6" w:rsidRDefault="005144A6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</w:p>
              <w:p w14:paraId="35F7B8D0" w14:textId="5754C11B" w:rsidR="00385364" w:rsidRDefault="00385364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  <w:proofErr w:type="spellStart"/>
                <w:r w:rsidRPr="00385364">
                  <w:t>Nery</w:t>
                </w:r>
                <w:proofErr w:type="spellEnd"/>
                <w:r w:rsidRPr="00385364">
                  <w:t xml:space="preserve"> went to Europe twice. </w:t>
                </w:r>
                <w:r w:rsidR="005144A6">
                  <w:t>In 1921, d</w:t>
                </w:r>
                <w:r w:rsidRPr="00385364">
                  <w:t>ur</w:t>
                </w:r>
                <w:r w:rsidR="005144A6">
                  <w:t>ing his first stay in Paris</w:t>
                </w:r>
                <w:r w:rsidRPr="00385364">
                  <w:t xml:space="preserve">, he enrolled in the </w:t>
                </w:r>
                <w:proofErr w:type="spellStart"/>
                <w:r w:rsidRPr="00385364">
                  <w:t>Academie</w:t>
                </w:r>
                <w:proofErr w:type="spellEnd"/>
                <w:r w:rsidRPr="00385364">
                  <w:t xml:space="preserve"> Julian. The contact with the artistic avant-gardes and with the Parisian museums clearly influenced his artistic production. It is possible to identify aspects of the Pre-Raphaelite style in</w:t>
                </w:r>
                <w:r w:rsidR="005144A6">
                  <w:t xml:space="preserve"> his work, as well as</w:t>
                </w:r>
                <w:r w:rsidRPr="00385364">
                  <w:t xml:space="preserve"> the sinuou</w:t>
                </w:r>
                <w:r w:rsidR="005144A6">
                  <w:t xml:space="preserve">s lines of Aubrey Beardsley, the premises of Symbolism, and </w:t>
                </w:r>
                <w:r w:rsidRPr="00385364">
                  <w:t>Picasso’s Cubism; there are also references to Magritte’s paradoxes, Matisse’s two-dimensionality</w:t>
                </w:r>
                <w:r w:rsidR="005144A6">
                  <w:t>,</w:t>
                </w:r>
                <w:r w:rsidRPr="00385364">
                  <w:t xml:space="preserve"> and to the surreal compositions and metaphysical art of De Chirico. </w:t>
                </w:r>
                <w:r w:rsidR="0062731F">
                  <w:t>In his second trip to Paris (</w:t>
                </w:r>
                <w:r w:rsidRPr="00385364">
                  <w:t>1927</w:t>
                </w:r>
                <w:r w:rsidR="0062731F">
                  <w:t>)</w:t>
                </w:r>
                <w:r w:rsidRPr="00385364">
                  <w:t xml:space="preserve">, </w:t>
                </w:r>
                <w:proofErr w:type="spellStart"/>
                <w:r w:rsidRPr="00385364">
                  <w:t>Nery</w:t>
                </w:r>
                <w:proofErr w:type="spellEnd"/>
                <w:r w:rsidRPr="00385364">
                  <w:t xml:space="preserve"> met André Breton and became close to Marc Chagall, a </w:t>
                </w:r>
                <w:r w:rsidR="005144A6">
                  <w:t>friendship</w:t>
                </w:r>
                <w:r w:rsidRPr="00385364">
                  <w:t xml:space="preserve"> that produced resonances in several of </w:t>
                </w:r>
                <w:proofErr w:type="spellStart"/>
                <w:r w:rsidR="005144A6">
                  <w:t>Nery’s</w:t>
                </w:r>
                <w:proofErr w:type="spellEnd"/>
                <w:r w:rsidRPr="00385364">
                  <w:t xml:space="preserve"> aerial and oneir</w:t>
                </w:r>
                <w:r w:rsidR="005144A6">
                  <w:t xml:space="preserve">ic figures. </w:t>
                </w:r>
                <w:r w:rsidR="003F4079">
                  <w:t>The main motif</w:t>
                </w:r>
                <w:r w:rsidR="0062731F">
                  <w:t xml:space="preserve"> present</w:t>
                </w:r>
                <w:r w:rsidR="003F4079">
                  <w:t xml:space="preserve"> in his paintings is t</w:t>
                </w:r>
                <w:r w:rsidR="005144A6">
                  <w:t>he human figure</w:t>
                </w:r>
                <w:r w:rsidRPr="00385364">
                  <w:t xml:space="preserve"> in fractured, juxtaposed compositions. He uses repeated physiognomies and an iconography </w:t>
                </w:r>
                <w:r w:rsidR="0062731F">
                  <w:t>ranging from</w:t>
                </w:r>
                <w:r w:rsidRPr="00385364">
                  <w:t xml:space="preserve"> angels to devils, mystic</w:t>
                </w:r>
                <w:r w:rsidR="003F4079">
                  <w:t>ism</w:t>
                </w:r>
                <w:r w:rsidRPr="00385364">
                  <w:t xml:space="preserve"> to erotic</w:t>
                </w:r>
                <w:r w:rsidR="003F4079">
                  <w:t>ism</w:t>
                </w:r>
                <w:r w:rsidRPr="00385364">
                  <w:t xml:space="preserve">, </w:t>
                </w:r>
                <w:r w:rsidR="003F4079">
                  <w:t xml:space="preserve">and, in regards to human anatomy, </w:t>
                </w:r>
                <w:r w:rsidRPr="00385364">
                  <w:t>perfect</w:t>
                </w:r>
                <w:r w:rsidR="003F4079">
                  <w:t>ion to distortion.</w:t>
                </w:r>
              </w:p>
              <w:p w14:paraId="3EF285BB" w14:textId="77777777" w:rsidR="005144A6" w:rsidRDefault="005144A6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</w:p>
              <w:p w14:paraId="19F67F63" w14:textId="213DC841" w:rsidR="002824A3" w:rsidRDefault="005144A6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  <w:commentRangeStart w:id="0"/>
                <w:r>
                  <w:t xml:space="preserve">Ismael </w:t>
                </w:r>
                <w:proofErr w:type="spellStart"/>
                <w:r>
                  <w:t>Nery</w:t>
                </w:r>
                <w:proofErr w:type="spellEnd"/>
                <w:r>
                  <w:t>, along his short artis</w:t>
                </w:r>
                <w:r w:rsidR="002824A3">
                  <w:t>tic trajectory – which was</w:t>
                </w:r>
                <w:r>
                  <w:t xml:space="preserve"> limited to a little lo</w:t>
                </w:r>
                <w:r w:rsidR="002824A3">
                  <w:t xml:space="preserve">nger than a decade (1920-1933) – </w:t>
                </w:r>
                <w:r>
                  <w:t xml:space="preserve">was strongly influenced by his mother’s religiosity. </w:t>
                </w:r>
                <w:proofErr w:type="spellStart"/>
                <w:r>
                  <w:t>Nery’s</w:t>
                </w:r>
                <w:proofErr w:type="spellEnd"/>
                <w:r>
                  <w:t xml:space="preserve"> mother, mentally ill after the premature death of her husband (a brilliant doctor and researcher) and her eldest son at only 18 years of age (</w:t>
                </w:r>
                <w:r w:rsidR="0062731F">
                  <w:t>a victim of</w:t>
                </w:r>
                <w:r>
                  <w:t xml:space="preserve"> the Spanish flu), became a nun and joined the religious Third Order of San Francisco. </w:t>
                </w:r>
                <w:commentRangeEnd w:id="0"/>
                <w:r w:rsidR="0062731F">
                  <w:rPr>
                    <w:rStyle w:val="CommentReference"/>
                  </w:rPr>
                  <w:commentReference w:id="0"/>
                </w:r>
              </w:p>
              <w:p w14:paraId="28BE885D" w14:textId="77777777" w:rsidR="002824A3" w:rsidRDefault="002824A3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</w:p>
              <w:p w14:paraId="330098E7" w14:textId="599316D6" w:rsidR="005144A6" w:rsidRDefault="002824A3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  <w:proofErr w:type="spellStart"/>
                <w:r>
                  <w:t>Nery</w:t>
                </w:r>
                <w:proofErr w:type="spellEnd"/>
                <w:r w:rsidR="005144A6">
                  <w:t xml:space="preserve"> often used himself as a model</w:t>
                </w:r>
                <w:r>
                  <w:t>,</w:t>
                </w:r>
                <w:r w:rsidR="005144A6">
                  <w:t xml:space="preserve"> as well as his wife, the poet </w:t>
                </w:r>
                <w:proofErr w:type="spellStart"/>
                <w:r w:rsidR="005144A6">
                  <w:t>Adalgisa</w:t>
                </w:r>
                <w:proofErr w:type="spellEnd"/>
                <w:r w:rsidR="005144A6">
                  <w:t xml:space="preserve"> </w:t>
                </w:r>
                <w:proofErr w:type="spellStart"/>
                <w:r w:rsidR="005144A6">
                  <w:t>Nery</w:t>
                </w:r>
                <w:proofErr w:type="spellEnd"/>
                <w:r w:rsidR="005144A6">
                  <w:t xml:space="preserve">. At times his friend, the poet </w:t>
                </w:r>
                <w:proofErr w:type="spellStart"/>
                <w:r w:rsidR="005144A6">
                  <w:t>Murilo</w:t>
                </w:r>
                <w:proofErr w:type="spellEnd"/>
                <w:r w:rsidR="005144A6">
                  <w:t xml:space="preserve"> Mende</w:t>
                </w:r>
                <w:r w:rsidR="0062731F">
                  <w:t xml:space="preserve">s, and his mother </w:t>
                </w:r>
                <w:r w:rsidR="005144A6">
                  <w:t>also became models in his successive portraits</w:t>
                </w:r>
                <w:r w:rsidR="00C12F8F">
                  <w:t>.</w:t>
                </w:r>
                <w:r w:rsidR="005144A6">
                  <w:t xml:space="preserve"> </w:t>
                </w:r>
                <w:r w:rsidR="00C12F8F">
                  <w:t>He often painted people in</w:t>
                </w:r>
                <w:r w:rsidR="005144A6">
                  <w:t xml:space="preserve"> pairs or </w:t>
                </w:r>
                <w:r w:rsidR="0062731F">
                  <w:t>sets of three</w:t>
                </w:r>
                <w:r w:rsidR="005144A6">
                  <w:t xml:space="preserve">, </w:t>
                </w:r>
                <w:r>
                  <w:t xml:space="preserve">which were </w:t>
                </w:r>
                <w:r w:rsidR="005144A6">
                  <w:t xml:space="preserve">usually made up of one man and two women. </w:t>
                </w:r>
              </w:p>
              <w:p w14:paraId="47FAEC94" w14:textId="77777777" w:rsidR="00C12F8F" w:rsidRDefault="00C12F8F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</w:p>
              <w:p w14:paraId="38F6AA5D" w14:textId="7ADFFD5C" w:rsidR="005144A6" w:rsidRDefault="005144A6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  <w:r>
                  <w:t xml:space="preserve">To </w:t>
                </w:r>
                <w:proofErr w:type="spellStart"/>
                <w:r>
                  <w:t>Nery</w:t>
                </w:r>
                <w:proofErr w:type="spellEnd"/>
                <w:r>
                  <w:t xml:space="preserve">, art was a means to express his spiritual and philosophical restlessness. His project of </w:t>
                </w:r>
                <w:r w:rsidR="00A721E5">
                  <w:t xml:space="preserve">the </w:t>
                </w:r>
                <w:r>
                  <w:t xml:space="preserve">disintegration of the pictorial body arose from the desire to find the essence of the form through the abstraction of time and space. In </w:t>
                </w:r>
                <w:r>
                  <w:rPr>
                    <w:i/>
                  </w:rPr>
                  <w:t>IN’s Self-Portrait</w:t>
                </w:r>
                <w:r w:rsidR="00A721E5">
                  <w:t xml:space="preserve"> (1927),</w:t>
                </w:r>
                <w:r>
                  <w:t xml:space="preserve"> the figure of the artist sitting on an aerial chair divides the room in</w:t>
                </w:r>
                <w:r w:rsidR="00A721E5">
                  <w:t>to</w:t>
                </w:r>
                <w:r>
                  <w:t xml:space="preserve"> two spaces: on the right, a Parisian landscape with the Eiffel Towe</w:t>
                </w:r>
                <w:r w:rsidR="00A721E5">
                  <w:t>r, and, on the left, the Sugarl</w:t>
                </w:r>
                <w:r>
                  <w:t>oaf</w:t>
                </w:r>
                <w:r w:rsidR="00A721E5">
                  <w:t xml:space="preserve"> Mountain</w:t>
                </w:r>
                <w:r>
                  <w:t xml:space="preserve"> representing the scenery of Rio de Janeiro. The juxtaposition of </w:t>
                </w:r>
                <w:r w:rsidR="00A721E5">
                  <w:t xml:space="preserve">the Eiffel Tower and </w:t>
                </w:r>
                <w:r w:rsidR="00C12F8F">
                  <w:t xml:space="preserve">the </w:t>
                </w:r>
                <w:r w:rsidR="00A721E5">
                  <w:t xml:space="preserve">Sugarloaf </w:t>
                </w:r>
                <w:r>
                  <w:t xml:space="preserve">with </w:t>
                </w:r>
                <w:r w:rsidR="00A721E5">
                  <w:t xml:space="preserve">the artist’s own bodily </w:t>
                </w:r>
                <w:r>
                  <w:t>contours</w:t>
                </w:r>
                <w:r w:rsidR="00A721E5">
                  <w:t xml:space="preserve"> </w:t>
                </w:r>
                <w:r w:rsidR="0062731F">
                  <w:t>express</w:t>
                </w:r>
                <w:r>
                  <w:t xml:space="preserve"> temporal and spatial </w:t>
                </w:r>
                <w:r>
                  <w:lastRenderedPageBreak/>
                  <w:t xml:space="preserve">simultaneity. </w:t>
                </w:r>
              </w:p>
              <w:p w14:paraId="17943DCB" w14:textId="77777777" w:rsidR="0023163F" w:rsidRDefault="0023163F" w:rsidP="005144A6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</w:p>
              <w:p w14:paraId="3DC22559" w14:textId="2167E961" w:rsidR="0023163F" w:rsidRDefault="0023163F" w:rsidP="0023163F">
                <w:pPr>
                  <w:keepNext/>
                  <w:tabs>
                    <w:tab w:val="left" w:pos="0"/>
                  </w:tabs>
                  <w:autoSpaceDE w:val="0"/>
                  <w:autoSpaceDN w:val="0"/>
                  <w:adjustRightInd w:val="0"/>
                </w:pPr>
                <w:r>
                  <w:t xml:space="preserve">File: </w:t>
                </w:r>
                <w:r w:rsidRPr="0023163F">
                  <w:t>Nery_Self-Portrait_1927.jpg</w:t>
                </w:r>
              </w:p>
              <w:p w14:paraId="46392905" w14:textId="4827704E" w:rsidR="00FB142D" w:rsidRDefault="0023163F" w:rsidP="00BF297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Ismael </w:t>
                </w:r>
                <w:proofErr w:type="spellStart"/>
                <w:r>
                  <w:t>Nery</w:t>
                </w:r>
                <w:proofErr w:type="spellEnd"/>
                <w:r>
                  <w:t xml:space="preserve">, </w:t>
                </w:r>
                <w:r w:rsidRPr="0023163F">
                  <w:rPr>
                    <w:i/>
                  </w:rPr>
                  <w:t>Auto-</w:t>
                </w:r>
                <w:proofErr w:type="spellStart"/>
                <w:r w:rsidRPr="0023163F">
                  <w:rPr>
                    <w:i/>
                  </w:rPr>
                  <w:t>retrato</w:t>
                </w:r>
                <w:proofErr w:type="spellEnd"/>
                <w:r>
                  <w:t xml:space="preserve"> (</w:t>
                </w:r>
                <w:r w:rsidRPr="0023163F">
                  <w:rPr>
                    <w:i/>
                  </w:rPr>
                  <w:t>IN's Self-Portrait</w:t>
                </w:r>
                <w:r>
                  <w:t>) (1927). Oil on canvas, 51.60 x 33.60 inches</w:t>
                </w:r>
                <w:r w:rsidR="00705692">
                  <w:t xml:space="preserve">. Collection </w:t>
                </w:r>
                <w:proofErr w:type="spellStart"/>
                <w:r w:rsidR="00705692">
                  <w:t>Domingos</w:t>
                </w:r>
                <w:proofErr w:type="spellEnd"/>
                <w:r w:rsidR="00705692">
                  <w:t xml:space="preserve"> </w:t>
                </w:r>
                <w:proofErr w:type="spellStart"/>
                <w:r w:rsidR="00705692">
                  <w:t>Giobbi</w:t>
                </w:r>
                <w:proofErr w:type="spellEnd"/>
                <w:r w:rsidR="00705692">
                  <w:t>, S</w:t>
                </w:r>
                <w:r w:rsidR="00705692">
                  <w:rPr>
                    <w:rFonts w:ascii="Calibri" w:hAnsi="Calibri"/>
                  </w:rPr>
                  <w:t>ã</w:t>
                </w:r>
                <w:r>
                  <w:t>o Paulo, Brazil. http://www.itaucultural.org.br/aplicExternas/enciclopedia_IC/index.cfm</w:t>
                </w:r>
                <w:proofErr w:type="gramStart"/>
                <w:r>
                  <w:t>?fuseaction</w:t>
                </w:r>
                <w:proofErr w:type="gramEnd"/>
                <w:r>
                  <w:t>=artistas_obras&amp;cd_</w:t>
                </w:r>
                <w:r w:rsidR="00BF297B">
                  <w:t>verbete=900&amp;cd_idioma=</w:t>
                </w:r>
                <w:r>
                  <w:t>28555</w:t>
                </w:r>
              </w:p>
              <w:p w14:paraId="0451551F" w14:textId="011A1C0A" w:rsidR="00FB142D" w:rsidRDefault="00FB142D" w:rsidP="006B4B5A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>
                  <w:rPr>
                    <w:u w:color="0000FF"/>
                  </w:rPr>
                  <w:t>A</w:t>
                </w:r>
                <w:r w:rsidR="006B4B5A">
                  <w:rPr>
                    <w:u w:color="0000FF"/>
                  </w:rPr>
                  <w:t>nother interesting aspect about</w:t>
                </w:r>
                <w:r>
                  <w:rPr>
                    <w:u w:color="0000FF"/>
                  </w:rPr>
                  <w:t xml:space="preserve"> </w:t>
                </w:r>
                <w:proofErr w:type="spellStart"/>
                <w:r>
                  <w:rPr>
                    <w:u w:color="0000FF"/>
                  </w:rPr>
                  <w:t>Nery</w:t>
                </w:r>
                <w:proofErr w:type="spellEnd"/>
                <w:r>
                  <w:rPr>
                    <w:u w:color="0000FF"/>
                  </w:rPr>
                  <w:t xml:space="preserve"> is the </w:t>
                </w:r>
                <w:proofErr w:type="spellStart"/>
                <w:r>
                  <w:rPr>
                    <w:u w:color="0000FF"/>
                  </w:rPr>
                  <w:t>androgynousness</w:t>
                </w:r>
                <w:proofErr w:type="spellEnd"/>
                <w:r>
                  <w:rPr>
                    <w:u w:color="0000FF"/>
                  </w:rPr>
                  <w:t xml:space="preserve"> that pervades much of his work. In </w:t>
                </w:r>
                <w:r>
                  <w:rPr>
                    <w:i/>
                    <w:u w:color="0000FF"/>
                  </w:rPr>
                  <w:t>Self-Portrait</w:t>
                </w:r>
                <w:r>
                  <w:rPr>
                    <w:u w:color="0000FF"/>
                  </w:rPr>
                  <w:t xml:space="preserve"> (1925), </w:t>
                </w:r>
                <w:r w:rsidR="00A827D1">
                  <w:rPr>
                    <w:u w:color="0000FF"/>
                  </w:rPr>
                  <w:t xml:space="preserve">for example, </w:t>
                </w:r>
                <w:r>
                  <w:rPr>
                    <w:u w:color="0000FF"/>
                  </w:rPr>
                  <w:t>the artist appears with a white, loose blouse, the right hand resting on his chest</w:t>
                </w:r>
                <w:r w:rsidR="00A827D1">
                  <w:rPr>
                    <w:u w:color="0000FF"/>
                  </w:rPr>
                  <w:t xml:space="preserve"> and</w:t>
                </w:r>
                <w:r>
                  <w:rPr>
                    <w:u w:color="0000FF"/>
                  </w:rPr>
                  <w:t xml:space="preserve"> bearing a large</w:t>
                </w:r>
                <w:r w:rsidR="00A827D1">
                  <w:rPr>
                    <w:u w:color="0000FF"/>
                  </w:rPr>
                  <w:t>,</w:t>
                </w:r>
                <w:r>
                  <w:rPr>
                    <w:u w:color="0000FF"/>
                  </w:rPr>
                  <w:t xml:space="preserve"> round ring. His long fingers, painted nails, lipstick, </w:t>
                </w:r>
                <w:r w:rsidR="00A827D1">
                  <w:rPr>
                    <w:u w:color="0000FF"/>
                  </w:rPr>
                  <w:t>and almond-shaped eyes challenge gender assumptions,</w:t>
                </w:r>
                <w:r>
                  <w:rPr>
                    <w:u w:color="0000FF"/>
                  </w:rPr>
                  <w:t xml:space="preserve"> and </w:t>
                </w:r>
                <w:r w:rsidR="00A827D1">
                  <w:rPr>
                    <w:u w:color="0000FF"/>
                  </w:rPr>
                  <w:t>his long</w:t>
                </w:r>
                <w:r>
                  <w:rPr>
                    <w:u w:color="0000FF"/>
                  </w:rPr>
                  <w:t xml:space="preserve"> hair </w:t>
                </w:r>
                <w:r w:rsidR="00A827D1">
                  <w:rPr>
                    <w:u w:color="0000FF"/>
                  </w:rPr>
                  <w:t xml:space="preserve">is </w:t>
                </w:r>
                <w:r>
                  <w:rPr>
                    <w:u w:color="0000FF"/>
                  </w:rPr>
                  <w:t xml:space="preserve">very much </w:t>
                </w:r>
                <w:r w:rsidR="00A827D1">
                  <w:rPr>
                    <w:u w:color="0000FF"/>
                  </w:rPr>
                  <w:t xml:space="preserve">redolent </w:t>
                </w:r>
                <w:r>
                  <w:rPr>
                    <w:u w:color="0000FF"/>
                  </w:rPr>
                  <w:t xml:space="preserve">of his wife’s hair in many of his portraits of her. In </w:t>
                </w:r>
                <w:r w:rsidR="00A827D1">
                  <w:rPr>
                    <w:i/>
                    <w:u w:color="0000FF"/>
                  </w:rPr>
                  <w:t>Women Sitting with a Bunch of F</w:t>
                </w:r>
                <w:r>
                  <w:rPr>
                    <w:i/>
                    <w:u w:color="0000FF"/>
                  </w:rPr>
                  <w:t xml:space="preserve">lowers </w:t>
                </w:r>
                <w:r w:rsidR="00A827D1">
                  <w:rPr>
                    <w:u w:color="0000FF"/>
                  </w:rPr>
                  <w:t xml:space="preserve">(1927) </w:t>
                </w:r>
                <w:r w:rsidR="00A827D1">
                  <w:t xml:space="preserve">– </w:t>
                </w:r>
                <w:r>
                  <w:rPr>
                    <w:u w:color="0000FF"/>
                  </w:rPr>
                  <w:t>the most sensual</w:t>
                </w:r>
                <w:r w:rsidR="00A827D1">
                  <w:rPr>
                    <w:u w:color="0000FF"/>
                  </w:rPr>
                  <w:t>,</w:t>
                </w:r>
                <w:r>
                  <w:rPr>
                    <w:u w:color="0000FF"/>
                  </w:rPr>
                  <w:t xml:space="preserve"> feminine</w:t>
                </w:r>
                <w:r w:rsidR="00A827D1">
                  <w:rPr>
                    <w:u w:color="0000FF"/>
                  </w:rPr>
                  <w:t xml:space="preserve"> representation in </w:t>
                </w:r>
                <w:proofErr w:type="spellStart"/>
                <w:r w:rsidR="00A827D1">
                  <w:rPr>
                    <w:u w:color="0000FF"/>
                  </w:rPr>
                  <w:t>Nery’s</w:t>
                </w:r>
                <w:proofErr w:type="spellEnd"/>
                <w:r w:rsidR="00A827D1">
                  <w:rPr>
                    <w:u w:color="0000FF"/>
                  </w:rPr>
                  <w:t xml:space="preserve"> work </w:t>
                </w:r>
                <w:r w:rsidR="00A827D1">
                  <w:t xml:space="preserve">– </w:t>
                </w:r>
                <w:r>
                  <w:rPr>
                    <w:u w:color="0000FF"/>
                  </w:rPr>
                  <w:t xml:space="preserve">the facial physiognomy of his self-portraits is repeated. </w:t>
                </w:r>
                <w:r w:rsidR="002B1CA1">
                  <w:rPr>
                    <w:u w:color="0000FF"/>
                  </w:rPr>
                  <w:t>In</w:t>
                </w:r>
                <w:r>
                  <w:rPr>
                    <w:u w:color="0000FF"/>
                  </w:rPr>
                  <w:t xml:space="preserve"> </w:t>
                </w:r>
                <w:r>
                  <w:rPr>
                    <w:i/>
                    <w:u w:color="0000FF"/>
                  </w:rPr>
                  <w:t xml:space="preserve">Androgynous </w:t>
                </w:r>
                <w:r w:rsidR="002B1CA1">
                  <w:rPr>
                    <w:u w:color="0000FF"/>
                  </w:rPr>
                  <w:t xml:space="preserve">(date unknown), </w:t>
                </w:r>
                <w:r>
                  <w:rPr>
                    <w:u w:color="0000FF"/>
                  </w:rPr>
                  <w:t>a vertical line divides the contour</w:t>
                </w:r>
                <w:r w:rsidR="002B1CA1">
                  <w:rPr>
                    <w:u w:color="0000FF"/>
                  </w:rPr>
                  <w:t>s</w:t>
                </w:r>
                <w:r>
                  <w:rPr>
                    <w:u w:color="0000FF"/>
                  </w:rPr>
                  <w:t xml:space="preserve"> of the face; the masculine half play</w:t>
                </w:r>
                <w:r w:rsidR="002B1CA1">
                  <w:rPr>
                    <w:u w:color="0000FF"/>
                  </w:rPr>
                  <w:t xml:space="preserve">s with the appearance of </w:t>
                </w:r>
                <w:proofErr w:type="spellStart"/>
                <w:r w:rsidR="002B1CA1">
                  <w:rPr>
                    <w:u w:color="0000FF"/>
                  </w:rPr>
                  <w:t>Nery</w:t>
                </w:r>
                <w:proofErr w:type="spellEnd"/>
                <w:r w:rsidR="002B1CA1">
                  <w:rPr>
                    <w:u w:color="0000FF"/>
                  </w:rPr>
                  <w:t xml:space="preserve"> in</w:t>
                </w:r>
                <w:r w:rsidR="0062731F">
                  <w:rPr>
                    <w:u w:color="0000FF"/>
                  </w:rPr>
                  <w:t xml:space="preserve"> his self-portraits</w:t>
                </w:r>
                <w:r>
                  <w:rPr>
                    <w:u w:color="0000FF"/>
                  </w:rPr>
                  <w:t xml:space="preserve">, the other </w:t>
                </w:r>
                <w:r w:rsidR="002B1CA1">
                  <w:rPr>
                    <w:u w:color="0000FF"/>
                  </w:rPr>
                  <w:t>resembles</w:t>
                </w:r>
                <w:r>
                  <w:rPr>
                    <w:u w:color="0000FF"/>
                  </w:rPr>
                  <w:t xml:space="preserve"> his wife’s portraits. In these works, the artist uses the androgynous figures as signs of totality </w:t>
                </w:r>
                <w:r w:rsidRPr="002B1CA1">
                  <w:rPr>
                    <w:u w:color="0000FF"/>
                  </w:rPr>
                  <w:t xml:space="preserve">to evoke a notion of universal time. </w:t>
                </w:r>
                <w:commentRangeStart w:id="1"/>
                <w:r w:rsidRPr="002B1CA1">
                  <w:rPr>
                    <w:u w:color="0000FF"/>
                  </w:rPr>
                  <w:t xml:space="preserve">Within </w:t>
                </w:r>
                <w:r>
                  <w:rPr>
                    <w:u w:color="0000FF"/>
                  </w:rPr>
                  <w:t xml:space="preserve">this notion of universal androgyny as a consequence of the divine androgyny is the conception that perfection arises from unit-totality. </w:t>
                </w:r>
                <w:commentRangeEnd w:id="1"/>
                <w:r w:rsidR="002B1CA1">
                  <w:rPr>
                    <w:rStyle w:val="CommentReference"/>
                  </w:rPr>
                  <w:commentReference w:id="1"/>
                </w:r>
                <w:r w:rsidR="002B1CA1">
                  <w:rPr>
                    <w:u w:color="0000FF"/>
                  </w:rPr>
                  <w:t>Thus,</w:t>
                </w:r>
                <w:r>
                  <w:rPr>
                    <w:u w:color="0000FF"/>
                  </w:rPr>
                  <w:t xml:space="preserve"> it is not by </w:t>
                </w:r>
                <w:r w:rsidR="00897DCC">
                  <w:rPr>
                    <w:u w:color="0000FF"/>
                  </w:rPr>
                  <w:t>coincidence</w:t>
                </w:r>
                <w:r>
                  <w:rPr>
                    <w:u w:color="0000FF"/>
                  </w:rPr>
                  <w:t xml:space="preserve"> that in </w:t>
                </w:r>
                <w:r>
                  <w:rPr>
                    <w:i/>
                    <w:u w:color="0000FF"/>
                  </w:rPr>
                  <w:t xml:space="preserve">Self-Portrait Christ </w:t>
                </w:r>
                <w:r>
                  <w:rPr>
                    <w:u w:color="0000FF"/>
                  </w:rPr>
                  <w:t>(1923) the painter transposes his own physiognomy into an image of an androgynous Christ.</w:t>
                </w:r>
              </w:p>
              <w:p w14:paraId="301CC43F" w14:textId="77777777" w:rsidR="002B1CA1" w:rsidRDefault="002B1CA1" w:rsidP="006B4B5A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3F3B3F35" w14:textId="62233A3F" w:rsidR="00FB142D" w:rsidRDefault="00FB142D" w:rsidP="006B4B5A">
                <w:pPr>
                  <w:tabs>
                    <w:tab w:val="left" w:pos="0"/>
                  </w:tabs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>
                  <w:rPr>
                    <w:u w:color="0000FF"/>
                  </w:rPr>
                  <w:t xml:space="preserve">At age 30, </w:t>
                </w:r>
                <w:proofErr w:type="spellStart"/>
                <w:r>
                  <w:rPr>
                    <w:u w:color="0000FF"/>
                  </w:rPr>
                  <w:t>Nery</w:t>
                </w:r>
                <w:proofErr w:type="spellEnd"/>
                <w:r>
                  <w:rPr>
                    <w:u w:color="0000FF"/>
                  </w:rPr>
                  <w:t xml:space="preserve"> found out he was </w:t>
                </w:r>
                <w:r w:rsidR="00004930">
                  <w:rPr>
                    <w:u w:color="0000FF"/>
                  </w:rPr>
                  <w:t>suffering from tuberculosis. I</w:t>
                </w:r>
                <w:r>
                  <w:rPr>
                    <w:u w:color="0000FF"/>
                  </w:rPr>
                  <w:t xml:space="preserve">nfluenced by the </w:t>
                </w:r>
                <w:r w:rsidR="00004930">
                  <w:rPr>
                    <w:u w:color="0000FF"/>
                  </w:rPr>
                  <w:t>presence</w:t>
                </w:r>
                <w:r>
                  <w:rPr>
                    <w:u w:color="0000FF"/>
                  </w:rPr>
                  <w:t xml:space="preserve"> of his illness, the artist</w:t>
                </w:r>
                <w:r w:rsidR="00004930">
                  <w:rPr>
                    <w:u w:color="0000FF"/>
                  </w:rPr>
                  <w:t xml:space="preserve"> produced beautiful works in a s</w:t>
                </w:r>
                <w:r>
                  <w:rPr>
                    <w:u w:color="0000FF"/>
                  </w:rPr>
                  <w:t xml:space="preserve">urrealist style, depicting disfigured and visceral anatomies that sometimes remind us of mechanic or hydraulic objects, </w:t>
                </w:r>
                <w:r w:rsidR="00004930">
                  <w:rPr>
                    <w:u w:color="0000FF"/>
                  </w:rPr>
                  <w:t>such as in</w:t>
                </w:r>
                <w:r>
                  <w:rPr>
                    <w:u w:color="0000FF"/>
                  </w:rPr>
                  <w:t xml:space="preserve"> </w:t>
                </w:r>
                <w:r w:rsidR="00004930">
                  <w:rPr>
                    <w:i/>
                    <w:u w:color="0000FF"/>
                  </w:rPr>
                  <w:t>Internal Vision – A</w:t>
                </w:r>
                <w:r>
                  <w:rPr>
                    <w:i/>
                    <w:u w:color="0000FF"/>
                  </w:rPr>
                  <w:t>gony</w:t>
                </w:r>
                <w:r w:rsidR="00004930">
                  <w:rPr>
                    <w:u w:color="0000FF"/>
                  </w:rPr>
                  <w:t xml:space="preserve"> (</w:t>
                </w:r>
                <w:r>
                  <w:rPr>
                    <w:u w:color="0000FF"/>
                  </w:rPr>
                  <w:t>1931</w:t>
                </w:r>
                <w:r w:rsidR="00004930">
                  <w:rPr>
                    <w:u w:color="0000FF"/>
                  </w:rPr>
                  <w:t>)</w:t>
                </w:r>
                <w:r>
                  <w:rPr>
                    <w:u w:color="0000FF"/>
                  </w:rPr>
                  <w:t xml:space="preserve">. This later period was the artist’s most productive time, </w:t>
                </w:r>
                <w:r w:rsidR="00004930">
                  <w:rPr>
                    <w:u w:color="0000FF"/>
                  </w:rPr>
                  <w:t xml:space="preserve">and </w:t>
                </w:r>
                <w:proofErr w:type="spellStart"/>
                <w:r>
                  <w:rPr>
                    <w:u w:color="0000FF"/>
                  </w:rPr>
                  <w:t>Nery</w:t>
                </w:r>
                <w:proofErr w:type="spellEnd"/>
                <w:r>
                  <w:rPr>
                    <w:u w:color="0000FF"/>
                  </w:rPr>
                  <w:t xml:space="preserve"> began to </w:t>
                </w:r>
                <w:r w:rsidR="00004930">
                  <w:rPr>
                    <w:u w:color="0000FF"/>
                  </w:rPr>
                  <w:t>explore</w:t>
                </w:r>
                <w:r>
                  <w:rPr>
                    <w:u w:color="0000FF"/>
                  </w:rPr>
                  <w:t xml:space="preserve"> narrative</w:t>
                </w:r>
                <w:r w:rsidR="00004930">
                  <w:rPr>
                    <w:u w:color="0000FF"/>
                  </w:rPr>
                  <w:t>s</w:t>
                </w:r>
                <w:r>
                  <w:rPr>
                    <w:u w:color="0000FF"/>
                  </w:rPr>
                  <w:t xml:space="preserve"> both in his writi</w:t>
                </w:r>
                <w:r w:rsidR="00004930">
                  <w:rPr>
                    <w:u w:color="0000FF"/>
                  </w:rPr>
                  <w:t xml:space="preserve">ngs and drawings; the results are </w:t>
                </w:r>
                <w:r>
                  <w:rPr>
                    <w:u w:color="0000FF"/>
                  </w:rPr>
                  <w:t xml:space="preserve">spectacular series such as </w:t>
                </w:r>
                <w:proofErr w:type="spellStart"/>
                <w:r>
                  <w:rPr>
                    <w:i/>
                    <w:u w:color="0000FF"/>
                  </w:rPr>
                  <w:t>Miserabilia</w:t>
                </w:r>
                <w:proofErr w:type="spellEnd"/>
                <w:r>
                  <w:rPr>
                    <w:u w:color="0000FF"/>
                  </w:rPr>
                  <w:t xml:space="preserve"> and </w:t>
                </w:r>
                <w:proofErr w:type="spellStart"/>
                <w:r>
                  <w:rPr>
                    <w:i/>
                    <w:u w:color="0000FF"/>
                  </w:rPr>
                  <w:t>Hystory</w:t>
                </w:r>
                <w:proofErr w:type="spellEnd"/>
                <w:r>
                  <w:rPr>
                    <w:i/>
                    <w:u w:color="0000FF"/>
                  </w:rPr>
                  <w:t xml:space="preserve"> of Ismael </w:t>
                </w:r>
                <w:proofErr w:type="spellStart"/>
                <w:r>
                  <w:rPr>
                    <w:i/>
                    <w:u w:color="0000FF"/>
                  </w:rPr>
                  <w:t>Nery</w:t>
                </w:r>
                <w:proofErr w:type="spellEnd"/>
                <w:r>
                  <w:rPr>
                    <w:u w:color="0000FF"/>
                  </w:rPr>
                  <w:t xml:space="preserve">, where </w:t>
                </w:r>
                <w:proofErr w:type="spellStart"/>
                <w:r w:rsidR="00004930">
                  <w:rPr>
                    <w:u w:color="0000FF"/>
                  </w:rPr>
                  <w:t>Nery</w:t>
                </w:r>
                <w:proofErr w:type="spellEnd"/>
                <w:r>
                  <w:rPr>
                    <w:u w:color="0000FF"/>
                  </w:rPr>
                  <w:t xml:space="preserve"> prefigures his own death and funeral. </w:t>
                </w:r>
                <w:r w:rsidR="00004930">
                  <w:rPr>
                    <w:u w:color="0000FF"/>
                  </w:rPr>
                  <w:t>As per</w:t>
                </w:r>
                <w:r>
                  <w:rPr>
                    <w:u w:color="0000FF"/>
                  </w:rPr>
                  <w:t xml:space="preserve"> his dying</w:t>
                </w:r>
                <w:r w:rsidR="00004930">
                  <w:rPr>
                    <w:u w:color="0000FF"/>
                  </w:rPr>
                  <w:t xml:space="preserve"> wish </w:t>
                </w:r>
                <w:r>
                  <w:rPr>
                    <w:u w:color="0000FF"/>
                  </w:rPr>
                  <w:t xml:space="preserve">at age 33, </w:t>
                </w:r>
                <w:proofErr w:type="spellStart"/>
                <w:r>
                  <w:rPr>
                    <w:u w:color="0000FF"/>
                  </w:rPr>
                  <w:t>Nery</w:t>
                </w:r>
                <w:proofErr w:type="spellEnd"/>
                <w:r>
                  <w:rPr>
                    <w:u w:color="0000FF"/>
                  </w:rPr>
                  <w:t xml:space="preserve"> was buried </w:t>
                </w:r>
                <w:r w:rsidR="0022544F">
                  <w:rPr>
                    <w:u w:color="0000FF"/>
                  </w:rPr>
                  <w:t>with</w:t>
                </w:r>
                <w:r>
                  <w:rPr>
                    <w:u w:color="0000FF"/>
                  </w:rPr>
                  <w:t xml:space="preserve"> the habit of </w:t>
                </w:r>
                <w:r w:rsidR="0022544F">
                  <w:rPr>
                    <w:u w:color="0000FF"/>
                  </w:rPr>
                  <w:t xml:space="preserve">the Order of San Francisco, </w:t>
                </w:r>
                <w:r>
                  <w:rPr>
                    <w:u w:color="0000FF"/>
                  </w:rPr>
                  <w:t>the religious order his moth</w:t>
                </w:r>
                <w:r w:rsidR="0022544F">
                  <w:rPr>
                    <w:u w:color="0000FF"/>
                  </w:rPr>
                  <w:t>er had joined in his youth.</w:t>
                </w:r>
              </w:p>
              <w:p w14:paraId="1005B0BB" w14:textId="77777777" w:rsidR="00705692" w:rsidRDefault="00705692" w:rsidP="005144A6"/>
              <w:p w14:paraId="3C643839" w14:textId="04C98C34" w:rsidR="00705692" w:rsidRDefault="00705692" w:rsidP="00705692">
                <w:pPr>
                  <w:pStyle w:val="Heading1"/>
                  <w:outlineLvl w:val="0"/>
                  <w:rPr>
                    <w:u w:color="0000FF"/>
                  </w:rPr>
                </w:pPr>
                <w:r>
                  <w:rPr>
                    <w:u w:color="0000FF"/>
                  </w:rPr>
                  <w:t>List of Selected Works:</w:t>
                </w:r>
              </w:p>
              <w:p w14:paraId="6BCDB4AD" w14:textId="24AC2DB8" w:rsidR="00705692" w:rsidRDefault="00705692" w:rsidP="00705692">
                <w:pPr>
                  <w:rPr>
                    <w:u w:color="0000FF"/>
                  </w:rPr>
                </w:pPr>
                <w:r>
                  <w:rPr>
                    <w:i/>
                    <w:u w:color="0000FF"/>
                  </w:rPr>
                  <w:t>Auto-</w:t>
                </w:r>
                <w:proofErr w:type="spellStart"/>
                <w:r>
                  <w:rPr>
                    <w:i/>
                    <w:u w:color="0000FF"/>
                  </w:rPr>
                  <w:t>retrato</w:t>
                </w:r>
                <w:proofErr w:type="spellEnd"/>
                <w:r>
                  <w:rPr>
                    <w:i/>
                    <w:u w:color="0000FF"/>
                  </w:rPr>
                  <w:t xml:space="preserve"> Cristo</w:t>
                </w:r>
                <w:r>
                  <w:rPr>
                    <w:u w:color="0000FF"/>
                  </w:rPr>
                  <w:t xml:space="preserve"> [</w:t>
                </w:r>
                <w:r>
                  <w:rPr>
                    <w:i/>
                    <w:u w:color="0000FF"/>
                  </w:rPr>
                  <w:t>Self-portrait Christ</w:t>
                </w:r>
                <w:r>
                  <w:rPr>
                    <w:u w:color="0000FF"/>
                  </w:rPr>
                  <w:t xml:space="preserve">] (1923). Oil on canvas glued to wood, 12.70 x 9.80 inches. Collection </w:t>
                </w:r>
                <w:proofErr w:type="spellStart"/>
                <w:r>
                  <w:rPr>
                    <w:u w:color="0000FF"/>
                  </w:rPr>
                  <w:t>Chaim</w:t>
                </w:r>
                <w:proofErr w:type="spellEnd"/>
                <w:r>
                  <w:rPr>
                    <w:u w:color="0000FF"/>
                  </w:rPr>
                  <w:t xml:space="preserve"> José </w:t>
                </w:r>
                <w:proofErr w:type="spellStart"/>
                <w:r>
                  <w:rPr>
                    <w:u w:color="0000FF"/>
                  </w:rPr>
                  <w:t>Hamer</w:t>
                </w:r>
                <w:proofErr w:type="spellEnd"/>
                <w:r>
                  <w:rPr>
                    <w:u w:color="0000FF"/>
                  </w:rPr>
                  <w:t>, São Paulo (SP), Brazil.</w:t>
                </w:r>
                <w:r>
                  <w:rPr>
                    <w:u w:color="0000FF"/>
                  </w:rPr>
                  <w:br/>
                  <w:t xml:space="preserve"> </w:t>
                </w:r>
              </w:p>
              <w:p w14:paraId="4D99461C" w14:textId="035A2412" w:rsidR="00705692" w:rsidRDefault="00705692" w:rsidP="00705692">
                <w:pPr>
                  <w:rPr>
                    <w:u w:color="0000FF"/>
                  </w:rPr>
                </w:pPr>
                <w:proofErr w:type="spellStart"/>
                <w:r>
                  <w:rPr>
                    <w:i/>
                    <w:u w:color="0000FF"/>
                  </w:rPr>
                  <w:t>Mulher</w:t>
                </w:r>
                <w:proofErr w:type="spellEnd"/>
                <w:r>
                  <w:rPr>
                    <w:i/>
                    <w:u w:color="0000FF"/>
                  </w:rPr>
                  <w:t xml:space="preserve"> </w:t>
                </w:r>
                <w:proofErr w:type="spellStart"/>
                <w:r>
                  <w:rPr>
                    <w:i/>
                    <w:u w:color="0000FF"/>
                  </w:rPr>
                  <w:t>sentada</w:t>
                </w:r>
                <w:proofErr w:type="spellEnd"/>
                <w:r>
                  <w:rPr>
                    <w:i/>
                    <w:u w:color="0000FF"/>
                  </w:rPr>
                  <w:t xml:space="preserve"> com </w:t>
                </w:r>
                <w:proofErr w:type="spellStart"/>
                <w:r>
                  <w:rPr>
                    <w:i/>
                    <w:u w:color="0000FF"/>
                  </w:rPr>
                  <w:t>ramos</w:t>
                </w:r>
                <w:proofErr w:type="spellEnd"/>
                <w:r>
                  <w:rPr>
                    <w:i/>
                    <w:u w:color="0000FF"/>
                  </w:rPr>
                  <w:t xml:space="preserve"> de </w:t>
                </w:r>
                <w:proofErr w:type="spellStart"/>
                <w:r>
                  <w:rPr>
                    <w:i/>
                    <w:u w:color="0000FF"/>
                  </w:rPr>
                  <w:t>flores</w:t>
                </w:r>
                <w:proofErr w:type="spellEnd"/>
                <w:r>
                  <w:rPr>
                    <w:i/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[</w:t>
                </w:r>
                <w:r>
                  <w:rPr>
                    <w:i/>
                    <w:u w:color="0000FF"/>
                  </w:rPr>
                  <w:t>Women sitting with a bunch of flowers</w:t>
                </w:r>
                <w:r>
                  <w:rPr>
                    <w:u w:color="0000FF"/>
                  </w:rPr>
                  <w:t>]</w:t>
                </w:r>
                <w:r>
                  <w:rPr>
                    <w:i/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 xml:space="preserve">(1927). Oil on card, 24.64 x 21.32 inches. Collection </w:t>
                </w:r>
                <w:proofErr w:type="spellStart"/>
                <w:r>
                  <w:rPr>
                    <w:u w:color="0000FF"/>
                  </w:rPr>
                  <w:t>Cosette</w:t>
                </w:r>
                <w:proofErr w:type="spellEnd"/>
                <w:r>
                  <w:rPr>
                    <w:u w:color="0000FF"/>
                  </w:rPr>
                  <w:t xml:space="preserve"> </w:t>
                </w:r>
                <w:proofErr w:type="spellStart"/>
                <w:r>
                  <w:rPr>
                    <w:u w:color="0000FF"/>
                  </w:rPr>
                  <w:t>Alves</w:t>
                </w:r>
                <w:proofErr w:type="spellEnd"/>
                <w:r>
                  <w:rPr>
                    <w:u w:color="0000FF"/>
                  </w:rPr>
                  <w:t xml:space="preserve">. </w:t>
                </w:r>
              </w:p>
              <w:p w14:paraId="3426778B" w14:textId="77777777" w:rsidR="00705692" w:rsidRDefault="00705692" w:rsidP="00705692">
                <w:pPr>
                  <w:rPr>
                    <w:u w:color="0000FF"/>
                  </w:rPr>
                </w:pPr>
              </w:p>
              <w:p w14:paraId="0C23845B" w14:textId="78D683D5" w:rsidR="00705692" w:rsidRDefault="00705692" w:rsidP="00705692">
                <w:pPr>
                  <w:rPr>
                    <w:color w:val="0000FF"/>
                    <w:u w:val="single" w:color="0000FF"/>
                  </w:rPr>
                </w:pPr>
                <w:proofErr w:type="spellStart"/>
                <w:r>
                  <w:rPr>
                    <w:i/>
                    <w:u w:color="0000FF"/>
                  </w:rPr>
                  <w:t>Visão</w:t>
                </w:r>
                <w:proofErr w:type="spellEnd"/>
                <w:r>
                  <w:rPr>
                    <w:i/>
                    <w:u w:color="0000FF"/>
                  </w:rPr>
                  <w:t xml:space="preserve"> </w:t>
                </w:r>
                <w:proofErr w:type="spellStart"/>
                <w:r>
                  <w:rPr>
                    <w:i/>
                    <w:u w:color="0000FF"/>
                  </w:rPr>
                  <w:t>interna</w:t>
                </w:r>
                <w:proofErr w:type="spellEnd"/>
                <w:r>
                  <w:rPr>
                    <w:i/>
                    <w:u w:color="0000FF"/>
                  </w:rPr>
                  <w:t xml:space="preserve"> – </w:t>
                </w:r>
                <w:proofErr w:type="spellStart"/>
                <w:r>
                  <w:rPr>
                    <w:i/>
                    <w:u w:color="0000FF"/>
                  </w:rPr>
                  <w:t>agonia</w:t>
                </w:r>
                <w:proofErr w:type="spellEnd"/>
                <w:r>
                  <w:rPr>
                    <w:i/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[</w:t>
                </w:r>
                <w:r>
                  <w:rPr>
                    <w:i/>
                    <w:u w:color="0000FF"/>
                  </w:rPr>
                  <w:t>Internal vision – Agony</w:t>
                </w:r>
                <w:r>
                  <w:rPr>
                    <w:u w:color="0000FF"/>
                  </w:rPr>
                  <w:t xml:space="preserve">] (1931). Oil on card, 27.65 X 18.65 inches. Collection </w:t>
                </w:r>
                <w:proofErr w:type="spellStart"/>
                <w:r>
                  <w:rPr>
                    <w:u w:color="0000FF"/>
                  </w:rPr>
                  <w:t>Chaim</w:t>
                </w:r>
                <w:proofErr w:type="spellEnd"/>
                <w:r>
                  <w:rPr>
                    <w:u w:color="0000FF"/>
                  </w:rPr>
                  <w:t xml:space="preserve"> José </w:t>
                </w:r>
                <w:proofErr w:type="spellStart"/>
                <w:r>
                  <w:rPr>
                    <w:u w:color="0000FF"/>
                  </w:rPr>
                  <w:t>Hamer</w:t>
                </w:r>
                <w:proofErr w:type="spellEnd"/>
                <w:r>
                  <w:rPr>
                    <w:u w:color="0000FF"/>
                  </w:rPr>
                  <w:t xml:space="preserve">, São Paulo (SP), Brazil. </w:t>
                </w:r>
              </w:p>
              <w:p w14:paraId="499944EA" w14:textId="77777777" w:rsidR="00705692" w:rsidRDefault="00705692" w:rsidP="00705692">
                <w:pPr>
                  <w:rPr>
                    <w:u w:color="0000FF"/>
                  </w:rPr>
                </w:pPr>
                <w:r>
                  <w:rPr>
                    <w:u w:color="0000FF"/>
                  </w:rPr>
                  <w:t xml:space="preserve"> </w:t>
                </w:r>
              </w:p>
              <w:p w14:paraId="17F5A525" w14:textId="5BB05D00" w:rsidR="00705692" w:rsidRDefault="00705692" w:rsidP="00705692">
                <w:pPr>
                  <w:rPr>
                    <w:u w:color="0000FF"/>
                  </w:rPr>
                </w:pPr>
                <w:proofErr w:type="spellStart"/>
                <w:r>
                  <w:rPr>
                    <w:i/>
                    <w:u w:color="0000FF"/>
                  </w:rPr>
                  <w:t>Andrógino</w:t>
                </w:r>
                <w:proofErr w:type="spellEnd"/>
                <w:r>
                  <w:rPr>
                    <w:u w:color="0000FF"/>
                  </w:rPr>
                  <w:t xml:space="preserve"> [</w:t>
                </w:r>
                <w:r>
                  <w:rPr>
                    <w:i/>
                    <w:u w:color="0000FF"/>
                  </w:rPr>
                  <w:t>Androgynous</w:t>
                </w:r>
                <w:r>
                  <w:rPr>
                    <w:u w:color="0000FF"/>
                  </w:rPr>
                  <w:t xml:space="preserve">], undated. Watercolour on paper, 10.90 x 8.30 inches. Collection </w:t>
                </w:r>
                <w:proofErr w:type="spellStart"/>
                <w:r>
                  <w:rPr>
                    <w:u w:color="0000FF"/>
                  </w:rPr>
                  <w:t>Luís</w:t>
                </w:r>
                <w:proofErr w:type="spellEnd"/>
                <w:r>
                  <w:rPr>
                    <w:u w:color="0000FF"/>
                  </w:rPr>
                  <w:t xml:space="preserve"> Fernando </w:t>
                </w:r>
                <w:proofErr w:type="spellStart"/>
                <w:r>
                  <w:rPr>
                    <w:u w:color="0000FF"/>
                  </w:rPr>
                  <w:t>Nazarian</w:t>
                </w:r>
                <w:proofErr w:type="spellEnd"/>
                <w:r>
                  <w:rPr>
                    <w:u w:color="0000FF"/>
                  </w:rPr>
                  <w:t xml:space="preserve">, São Paulo, Brazil. </w:t>
                </w:r>
              </w:p>
              <w:p w14:paraId="45CD31A4" w14:textId="77777777" w:rsidR="00705692" w:rsidRDefault="00705692" w:rsidP="00705692">
                <w:pPr>
                  <w:rPr>
                    <w:u w:color="0000FF"/>
                  </w:rPr>
                </w:pPr>
              </w:p>
              <w:p w14:paraId="6BF63911" w14:textId="512131CF" w:rsidR="00705692" w:rsidRDefault="00705692" w:rsidP="00705692">
                <w:pPr>
                  <w:rPr>
                    <w:color w:val="0000FF"/>
                    <w:u w:val="single" w:color="0000FF"/>
                  </w:rPr>
                </w:pPr>
                <w:r>
                  <w:rPr>
                    <w:i/>
                    <w:u w:color="0000FF"/>
                  </w:rPr>
                  <w:t>Auto-</w:t>
                </w:r>
                <w:proofErr w:type="spellStart"/>
                <w:r>
                  <w:rPr>
                    <w:i/>
                    <w:u w:color="0000FF"/>
                  </w:rPr>
                  <w:t>retrato</w:t>
                </w:r>
                <w:proofErr w:type="spellEnd"/>
                <w:r>
                  <w:rPr>
                    <w:u w:color="0000FF"/>
                  </w:rPr>
                  <w:t xml:space="preserve"> [</w:t>
                </w:r>
                <w:r>
                  <w:rPr>
                    <w:i/>
                    <w:u w:color="0000FF"/>
                  </w:rPr>
                  <w:t>Self-portrait</w:t>
                </w:r>
                <w:r>
                  <w:rPr>
                    <w:u w:color="0000FF"/>
                  </w:rPr>
                  <w:t xml:space="preserve">] (1925). Gouache on paper, 6.2 x 3.7 cm. Collection Gilberto </w:t>
                </w:r>
                <w:r w:rsidR="000606DE">
                  <w:rPr>
                    <w:u w:color="0000FF"/>
                  </w:rPr>
                  <w:t xml:space="preserve">Chateaubriand, Rio de Janeiro, </w:t>
                </w:r>
                <w:r>
                  <w:rPr>
                    <w:u w:color="0000FF"/>
                  </w:rPr>
                  <w:t>Brazil.</w:t>
                </w:r>
                <w:bookmarkStart w:id="2" w:name="_GoBack"/>
                <w:bookmarkEnd w:id="2"/>
              </w:p>
              <w:p w14:paraId="7B79D767" w14:textId="77777777" w:rsidR="003F0D73" w:rsidRDefault="003F0D73" w:rsidP="005144A6"/>
            </w:tc>
          </w:sdtContent>
        </w:sdt>
      </w:tr>
      <w:tr w:rsidR="003235A7" w14:paraId="49900733" w14:textId="77777777" w:rsidTr="003235A7">
        <w:tc>
          <w:tcPr>
            <w:tcW w:w="9016" w:type="dxa"/>
          </w:tcPr>
          <w:p w14:paraId="7DD056A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28DFD23" w14:textId="77777777" w:rsidR="00C80CFE" w:rsidRDefault="00C80CFE" w:rsidP="008A5B87"/>
          <w:sdt>
            <w:sdtPr>
              <w:alias w:val="Further reading"/>
              <w:tag w:val="furtherReading"/>
              <w:id w:val="-1516217107"/>
              <w:placeholder>
                <w:docPart w:val="324F7DBB2326AB48830FCF0D60B5B457"/>
              </w:placeholder>
            </w:sdtPr>
            <w:sdtContent>
              <w:p w14:paraId="63C6E445" w14:textId="77777777" w:rsidR="00C80CFE" w:rsidRDefault="0062731F" w:rsidP="00C80CFE">
                <w:sdt>
                  <w:sdtPr>
                    <w:id w:val="697817227"/>
                    <w:citation/>
                  </w:sdtPr>
                  <w:sdtContent>
                    <w:r w:rsidR="00C80CFE">
                      <w:fldChar w:fldCharType="begin"/>
                    </w:r>
                    <w:r w:rsidR="00C80CFE">
                      <w:rPr>
                        <w:lang w:val="en-US"/>
                      </w:rPr>
                      <w:instrText xml:space="preserve"> CITATION Ama841 \l 1033 </w:instrText>
                    </w:r>
                    <w:r w:rsidR="00C80CFE">
                      <w:fldChar w:fldCharType="separate"/>
                    </w:r>
                    <w:r w:rsidR="00C80CFE">
                      <w:rPr>
                        <w:noProof/>
                        <w:lang w:val="en-US"/>
                      </w:rPr>
                      <w:t xml:space="preserve"> </w:t>
                    </w:r>
                    <w:r w:rsidR="00C80CFE" w:rsidRPr="00C80CFE">
                      <w:rPr>
                        <w:noProof/>
                        <w:lang w:val="en-US"/>
                      </w:rPr>
                      <w:t>(Amaral)</w:t>
                    </w:r>
                    <w:r w:rsidR="00C80CFE">
                      <w:fldChar w:fldCharType="end"/>
                    </w:r>
                  </w:sdtContent>
                </w:sdt>
              </w:p>
              <w:p w14:paraId="326ECDF2" w14:textId="77777777" w:rsidR="00C80CFE" w:rsidRDefault="00C80CFE" w:rsidP="00C80CFE"/>
              <w:p w14:paraId="688C5620" w14:textId="77777777" w:rsidR="00C80CFE" w:rsidRDefault="0062731F" w:rsidP="00C80CFE">
                <w:sdt>
                  <w:sdtPr>
                    <w:id w:val="1738359491"/>
                    <w:citation/>
                  </w:sdtPr>
                  <w:sdtContent>
                    <w:r w:rsidR="00C80CFE">
                      <w:fldChar w:fldCharType="begin"/>
                    </w:r>
                    <w:r w:rsidR="00C80CFE">
                      <w:rPr>
                        <w:lang w:val="en-US"/>
                      </w:rPr>
                      <w:instrText xml:space="preserve"> CITATION Ben73 \l 1033 </w:instrText>
                    </w:r>
                    <w:r w:rsidR="00C80CFE">
                      <w:fldChar w:fldCharType="separate"/>
                    </w:r>
                    <w:r w:rsidR="00C80CFE" w:rsidRPr="00C80CFE">
                      <w:rPr>
                        <w:noProof/>
                        <w:lang w:val="en-US"/>
                      </w:rPr>
                      <w:t>(Bento)</w:t>
                    </w:r>
                    <w:r w:rsidR="00C80CFE">
                      <w:fldChar w:fldCharType="end"/>
                    </w:r>
                  </w:sdtContent>
                </w:sdt>
              </w:p>
              <w:p w14:paraId="6FC38393" w14:textId="77777777" w:rsidR="00C80CFE" w:rsidRDefault="00C80CFE" w:rsidP="00C80CFE"/>
              <w:p w14:paraId="6A83125D" w14:textId="77777777" w:rsidR="007C3601" w:rsidRDefault="0062731F" w:rsidP="00C80CFE">
                <w:sdt>
                  <w:sdtPr>
                    <w:id w:val="-309780767"/>
                    <w:citation/>
                  </w:sdtPr>
                  <w:sdtContent>
                    <w:r w:rsidR="00C80CFE">
                      <w:fldChar w:fldCharType="begin"/>
                    </w:r>
                    <w:r w:rsidR="00C80CFE">
                      <w:rPr>
                        <w:lang w:val="en-US"/>
                      </w:rPr>
                      <w:instrText xml:space="preserve"> CITATION Cor08 \l 1033 </w:instrText>
                    </w:r>
                    <w:r w:rsidR="00C80CFE">
                      <w:fldChar w:fldCharType="separate"/>
                    </w:r>
                    <w:r w:rsidR="00C80CFE" w:rsidRPr="00C80CFE">
                      <w:rPr>
                        <w:noProof/>
                        <w:lang w:val="en-US"/>
                      </w:rPr>
                      <w:t>(Cordeiro)</w:t>
                    </w:r>
                    <w:r w:rsidR="00C80CFE">
                      <w:fldChar w:fldCharType="end"/>
                    </w:r>
                  </w:sdtContent>
                </w:sdt>
              </w:p>
              <w:p w14:paraId="43643637" w14:textId="77777777" w:rsidR="007C3601" w:rsidRDefault="007C3601" w:rsidP="00C80CFE"/>
              <w:p w14:paraId="09B5C1BE" w14:textId="77777777" w:rsidR="007C3601" w:rsidRDefault="0062731F" w:rsidP="00C80CFE">
                <w:sdt>
                  <w:sdtPr>
                    <w:id w:val="223418234"/>
                    <w:citation/>
                  </w:sdtPr>
                  <w:sdtContent>
                    <w:r w:rsidR="007C3601">
                      <w:fldChar w:fldCharType="begin"/>
                    </w:r>
                    <w:r w:rsidR="007C3601">
                      <w:rPr>
                        <w:lang w:val="en-US"/>
                      </w:rPr>
                      <w:instrText xml:space="preserve"> CITATION Kan77 \l 1033 </w:instrText>
                    </w:r>
                    <w:r w:rsidR="007C3601">
                      <w:fldChar w:fldCharType="separate"/>
                    </w:r>
                    <w:r w:rsidR="007C3601" w:rsidRPr="007C3601">
                      <w:rPr>
                        <w:noProof/>
                        <w:lang w:val="en-US"/>
                      </w:rPr>
                      <w:t>(Kandinsky)</w:t>
                    </w:r>
                    <w:r w:rsidR="007C3601">
                      <w:fldChar w:fldCharType="end"/>
                    </w:r>
                  </w:sdtContent>
                </w:sdt>
              </w:p>
              <w:p w14:paraId="6532F522" w14:textId="77777777" w:rsidR="007C3601" w:rsidRDefault="007C3601" w:rsidP="00C80CFE"/>
              <w:p w14:paraId="62971B96" w14:textId="77777777" w:rsidR="002A4B49" w:rsidRDefault="0062731F" w:rsidP="00C80CFE">
                <w:sdt>
                  <w:sdtPr>
                    <w:id w:val="421150171"/>
                    <w:citation/>
                  </w:sdtPr>
                  <w:sdtContent>
                    <w:r w:rsidR="007C3601">
                      <w:fldChar w:fldCharType="begin"/>
                    </w:r>
                    <w:r w:rsidR="007C3601">
                      <w:rPr>
                        <w:lang w:val="en-US"/>
                      </w:rPr>
                      <w:instrText xml:space="preserve"> CITATION Mat00 \l 1033 </w:instrText>
                    </w:r>
                    <w:r w:rsidR="007C3601">
                      <w:fldChar w:fldCharType="separate"/>
                    </w:r>
                    <w:r w:rsidR="007C3601" w:rsidRPr="007C3601">
                      <w:rPr>
                        <w:noProof/>
                        <w:lang w:val="en-US"/>
                      </w:rPr>
                      <w:t>(Mattar)</w:t>
                    </w:r>
                    <w:r w:rsidR="007C3601">
                      <w:fldChar w:fldCharType="end"/>
                    </w:r>
                  </w:sdtContent>
                </w:sdt>
              </w:p>
              <w:p w14:paraId="52B23D46" w14:textId="77777777" w:rsidR="002A4B49" w:rsidRDefault="002A4B49" w:rsidP="00C80CFE"/>
              <w:p w14:paraId="6D988C3E" w14:textId="77777777" w:rsidR="002A4B49" w:rsidRDefault="0062731F" w:rsidP="00C80CFE">
                <w:sdt>
                  <w:sdtPr>
                    <w:id w:val="376669865"/>
                    <w:citation/>
                  </w:sdtPr>
                  <w:sdtContent>
                    <w:r w:rsidR="002A4B49">
                      <w:fldChar w:fldCharType="begin"/>
                    </w:r>
                    <w:r w:rsidR="002A4B49">
                      <w:rPr>
                        <w:lang w:val="en-US"/>
                      </w:rPr>
                      <w:instrText xml:space="preserve"> CITATION Mat041 \l 1033 </w:instrText>
                    </w:r>
                    <w:r w:rsidR="002A4B49">
                      <w:fldChar w:fldCharType="separate"/>
                    </w:r>
                    <w:r w:rsidR="002A4B49" w:rsidRPr="002A4B49">
                      <w:rPr>
                        <w:noProof/>
                        <w:lang w:val="en-US"/>
                      </w:rPr>
                      <w:t>(Mattar, Ismael Nery )</w:t>
                    </w:r>
                    <w:r w:rsidR="002A4B49">
                      <w:fldChar w:fldCharType="end"/>
                    </w:r>
                  </w:sdtContent>
                </w:sdt>
              </w:p>
              <w:p w14:paraId="5E79E0AE" w14:textId="77777777" w:rsidR="002A4B49" w:rsidRDefault="002A4B49" w:rsidP="00C80CFE"/>
              <w:p w14:paraId="3C98B622" w14:textId="42655649" w:rsidR="003235A7" w:rsidRDefault="0062731F" w:rsidP="00C80CFE">
                <w:sdt>
                  <w:sdtPr>
                    <w:id w:val="-430501701"/>
                    <w:citation/>
                  </w:sdtPr>
                  <w:sdtContent>
                    <w:r w:rsidR="002A4B49">
                      <w:fldChar w:fldCharType="begin"/>
                    </w:r>
                    <w:r w:rsidR="002A4B49">
                      <w:rPr>
                        <w:lang w:val="en-US"/>
                      </w:rPr>
                      <w:instrText xml:space="preserve"> CITATION Mun83 \l 1033 </w:instrText>
                    </w:r>
                    <w:r w:rsidR="002A4B49">
                      <w:fldChar w:fldCharType="separate"/>
                    </w:r>
                    <w:r w:rsidR="002A4B49" w:rsidRPr="002A4B49">
                      <w:rPr>
                        <w:noProof/>
                        <w:lang w:val="en-US"/>
                      </w:rPr>
                      <w:t>(Munari)</w:t>
                    </w:r>
                    <w:r w:rsidR="002A4B49">
                      <w:fldChar w:fldCharType="end"/>
                    </w:r>
                  </w:sdtContent>
                </w:sdt>
              </w:p>
            </w:sdtContent>
          </w:sdt>
        </w:tc>
      </w:tr>
    </w:tbl>
    <w:p w14:paraId="357108F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5-01-07T16:53:00Z" w:initials="HE">
    <w:p w14:paraId="7DFA3631" w14:textId="2ACB3CCC" w:rsidR="00DA4602" w:rsidRDefault="00DA4602">
      <w:pPr>
        <w:pStyle w:val="CommentText"/>
      </w:pPr>
      <w:r>
        <w:rPr>
          <w:rStyle w:val="CommentReference"/>
        </w:rPr>
        <w:annotationRef/>
      </w:r>
      <w:r>
        <w:t xml:space="preserve">Laura: I think this paragraph seems incomplete. Perhaps we can email the author and request she add a sentence or two explaining the effect of </w:t>
      </w:r>
      <w:proofErr w:type="spellStart"/>
      <w:r>
        <w:t>Nery’s</w:t>
      </w:r>
      <w:proofErr w:type="spellEnd"/>
      <w:r>
        <w:t xml:space="preserve"> mother’s religiosity on his work?</w:t>
      </w:r>
    </w:p>
  </w:comment>
  <w:comment w:id="1" w:author="Hayley Evans" w:date="2015-01-07T17:11:00Z" w:initials="HE">
    <w:p w14:paraId="67A94098" w14:textId="44CAA98B" w:rsidR="00DA4602" w:rsidRDefault="00DA4602">
      <w:pPr>
        <w:pStyle w:val="CommentText"/>
      </w:pPr>
      <w:r>
        <w:rPr>
          <w:rStyle w:val="CommentReference"/>
        </w:rPr>
        <w:annotationRef/>
      </w:r>
      <w:r>
        <w:t xml:space="preserve">Hi Laura: I’m not sure what the author is getting at here. It seems like a big idea compressed into one sentence. Could they mean, “Present in </w:t>
      </w:r>
      <w:proofErr w:type="spellStart"/>
      <w:r>
        <w:t>Nery’s</w:t>
      </w:r>
      <w:proofErr w:type="spellEnd"/>
      <w:r>
        <w:t xml:space="preserve"> portrayal of genderless universality is the notion of divine androgyny: the idea that in the beginning males and females were one, and that perfection arises from such totality of being.”</w:t>
      </w:r>
      <w:r>
        <w:br/>
      </w:r>
      <w:r>
        <w:br/>
        <w:t>Does this make sense, or is it a stretch? Perhaps we should send this back to author to clarify. Or we could just delete the last two sentences of this paragraph without crippling the author’s prose.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A3A5E" w14:textId="77777777" w:rsidR="00DA4602" w:rsidRDefault="00DA4602" w:rsidP="007A0D55">
      <w:pPr>
        <w:spacing w:after="0" w:line="240" w:lineRule="auto"/>
      </w:pPr>
      <w:r>
        <w:separator/>
      </w:r>
    </w:p>
  </w:endnote>
  <w:endnote w:type="continuationSeparator" w:id="0">
    <w:p w14:paraId="6717E3B4" w14:textId="77777777" w:rsidR="00DA4602" w:rsidRDefault="00DA46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2CD77" w14:textId="77777777" w:rsidR="00DA4602" w:rsidRDefault="00DA4602" w:rsidP="007A0D55">
      <w:pPr>
        <w:spacing w:after="0" w:line="240" w:lineRule="auto"/>
      </w:pPr>
      <w:r>
        <w:separator/>
      </w:r>
    </w:p>
  </w:footnote>
  <w:footnote w:type="continuationSeparator" w:id="0">
    <w:p w14:paraId="40B0496C" w14:textId="77777777" w:rsidR="00DA4602" w:rsidRDefault="00DA46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4FC1A" w14:textId="77777777" w:rsidR="00DA4602" w:rsidRDefault="00DA46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C85F85" w14:textId="77777777" w:rsidR="00DA4602" w:rsidRDefault="00DA46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AE"/>
    <w:rsid w:val="00004930"/>
    <w:rsid w:val="00032559"/>
    <w:rsid w:val="00052040"/>
    <w:rsid w:val="000606DE"/>
    <w:rsid w:val="000A660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6E36"/>
    <w:rsid w:val="0022544F"/>
    <w:rsid w:val="00225C5A"/>
    <w:rsid w:val="00230B10"/>
    <w:rsid w:val="0023163F"/>
    <w:rsid w:val="00234353"/>
    <w:rsid w:val="00244BB0"/>
    <w:rsid w:val="002824A3"/>
    <w:rsid w:val="002A0A0D"/>
    <w:rsid w:val="002A4B49"/>
    <w:rsid w:val="002B0B37"/>
    <w:rsid w:val="002B1CA1"/>
    <w:rsid w:val="0030662D"/>
    <w:rsid w:val="003235A7"/>
    <w:rsid w:val="003677B6"/>
    <w:rsid w:val="00385364"/>
    <w:rsid w:val="003D3579"/>
    <w:rsid w:val="003E2795"/>
    <w:rsid w:val="003F0D73"/>
    <w:rsid w:val="003F4079"/>
    <w:rsid w:val="00462DBE"/>
    <w:rsid w:val="00464699"/>
    <w:rsid w:val="00483379"/>
    <w:rsid w:val="00487BC5"/>
    <w:rsid w:val="00496888"/>
    <w:rsid w:val="004A7476"/>
    <w:rsid w:val="004E5896"/>
    <w:rsid w:val="00513EE6"/>
    <w:rsid w:val="005144A6"/>
    <w:rsid w:val="00534F8F"/>
    <w:rsid w:val="00590035"/>
    <w:rsid w:val="005B177E"/>
    <w:rsid w:val="005B3921"/>
    <w:rsid w:val="005F26D7"/>
    <w:rsid w:val="005F5450"/>
    <w:rsid w:val="0062731F"/>
    <w:rsid w:val="00673FCF"/>
    <w:rsid w:val="006B4B5A"/>
    <w:rsid w:val="006D0412"/>
    <w:rsid w:val="00705692"/>
    <w:rsid w:val="007411B9"/>
    <w:rsid w:val="00780D95"/>
    <w:rsid w:val="00780DC7"/>
    <w:rsid w:val="007A0D55"/>
    <w:rsid w:val="007B3377"/>
    <w:rsid w:val="007C3601"/>
    <w:rsid w:val="007E5F44"/>
    <w:rsid w:val="00821DE3"/>
    <w:rsid w:val="00846CE1"/>
    <w:rsid w:val="00897DCC"/>
    <w:rsid w:val="008A5B87"/>
    <w:rsid w:val="00902F91"/>
    <w:rsid w:val="00922950"/>
    <w:rsid w:val="009A7264"/>
    <w:rsid w:val="009D1606"/>
    <w:rsid w:val="009E18A1"/>
    <w:rsid w:val="009E73D7"/>
    <w:rsid w:val="00A27D2C"/>
    <w:rsid w:val="00A721E5"/>
    <w:rsid w:val="00A76FD9"/>
    <w:rsid w:val="00A827D1"/>
    <w:rsid w:val="00AB436D"/>
    <w:rsid w:val="00AD2F24"/>
    <w:rsid w:val="00AD4844"/>
    <w:rsid w:val="00B219AE"/>
    <w:rsid w:val="00B33145"/>
    <w:rsid w:val="00B574C9"/>
    <w:rsid w:val="00BC39C9"/>
    <w:rsid w:val="00BE5BF7"/>
    <w:rsid w:val="00BF297B"/>
    <w:rsid w:val="00BF40E1"/>
    <w:rsid w:val="00C12F8F"/>
    <w:rsid w:val="00C27FAB"/>
    <w:rsid w:val="00C358D4"/>
    <w:rsid w:val="00C6296B"/>
    <w:rsid w:val="00C80CFE"/>
    <w:rsid w:val="00CC586D"/>
    <w:rsid w:val="00CF1542"/>
    <w:rsid w:val="00CF3EC5"/>
    <w:rsid w:val="00D656DA"/>
    <w:rsid w:val="00D83300"/>
    <w:rsid w:val="00DA4602"/>
    <w:rsid w:val="00DC6B48"/>
    <w:rsid w:val="00DF01B0"/>
    <w:rsid w:val="00DF5FAE"/>
    <w:rsid w:val="00E85A05"/>
    <w:rsid w:val="00E95829"/>
    <w:rsid w:val="00EA606C"/>
    <w:rsid w:val="00EB0C8C"/>
    <w:rsid w:val="00EB51FD"/>
    <w:rsid w:val="00EB77DB"/>
    <w:rsid w:val="00EC674C"/>
    <w:rsid w:val="00ED139F"/>
    <w:rsid w:val="00EF74F7"/>
    <w:rsid w:val="00F36937"/>
    <w:rsid w:val="00F60F53"/>
    <w:rsid w:val="00FA1925"/>
    <w:rsid w:val="00FB11DE"/>
    <w:rsid w:val="00FB142D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A2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F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A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B1C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B1C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A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1C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A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3163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F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A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B1C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B1C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A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1C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A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3163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9072EFBD41C47A2AA07F4E5CE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90B94-0548-4349-A43B-DF5EC547BE9C}"/>
      </w:docPartPr>
      <w:docPartBody>
        <w:p w:rsidR="00A447CA" w:rsidRDefault="00A447CA">
          <w:pPr>
            <w:pStyle w:val="8E99072EFBD41C47A2AA07F4E5CE42B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6832116FAE784EA426C8C54780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AB8D6-FDD4-E247-8443-2F9B4E5B0685}"/>
      </w:docPartPr>
      <w:docPartBody>
        <w:p w:rsidR="00A447CA" w:rsidRDefault="00A447CA">
          <w:pPr>
            <w:pStyle w:val="F56832116FAE784EA426C8C5478079F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60C617D7E0C154AB930D118A223E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2D3C7-45E6-AF4D-AB4F-BF0195CD6D79}"/>
      </w:docPartPr>
      <w:docPartBody>
        <w:p w:rsidR="00A447CA" w:rsidRDefault="00A447CA">
          <w:pPr>
            <w:pStyle w:val="060C617D7E0C154AB930D118A223E64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62EF115F9F9D4CB3C7606AB6797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262BD-7B52-EE4B-AD63-912372030A0E}"/>
      </w:docPartPr>
      <w:docPartBody>
        <w:p w:rsidR="00A447CA" w:rsidRDefault="00A447CA">
          <w:pPr>
            <w:pStyle w:val="9662EF115F9F9D4CB3C7606AB679766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57A1448BAD5748AD0673FB20FE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1FA7B-132A-2A44-AAC9-7BB869FA1050}"/>
      </w:docPartPr>
      <w:docPartBody>
        <w:p w:rsidR="00A447CA" w:rsidRDefault="00A447CA">
          <w:pPr>
            <w:pStyle w:val="7757A1448BAD5748AD0673FB20FE5B7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91D94C9A2ACF4D840B7D351620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771B-89DE-0C41-89AF-4CCFD482EC56}"/>
      </w:docPartPr>
      <w:docPartBody>
        <w:p w:rsidR="00A447CA" w:rsidRDefault="00A447CA">
          <w:pPr>
            <w:pStyle w:val="D391D94C9A2ACF4D840B7D351620410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F7BA133B87B014B81136E1E1A12A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8AF6-02A0-544D-B5CE-2EC2F9A51243}"/>
      </w:docPartPr>
      <w:docPartBody>
        <w:p w:rsidR="00A447CA" w:rsidRDefault="00A447CA">
          <w:pPr>
            <w:pStyle w:val="DF7BA133B87B014B81136E1E1A12AC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4F84D04DC27BB4CA5BD62E45DCA5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4D856-AB88-6047-B8D6-E9E79E8036DB}"/>
      </w:docPartPr>
      <w:docPartBody>
        <w:p w:rsidR="00A447CA" w:rsidRDefault="00A447CA">
          <w:pPr>
            <w:pStyle w:val="64F84D04DC27BB4CA5BD62E45DCA5D2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FC4449D3800748A0C8559BB474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25B11-07A1-0F42-8A6F-FD62FD405D35}"/>
      </w:docPartPr>
      <w:docPartBody>
        <w:p w:rsidR="00A447CA" w:rsidRDefault="00A447CA">
          <w:pPr>
            <w:pStyle w:val="53FC4449D3800748A0C8559BB474B4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68733E3BDEEB4B8B9275791DDF3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C8AC-477F-5D45-9D23-082DAC82F816}"/>
      </w:docPartPr>
      <w:docPartBody>
        <w:p w:rsidR="00A447CA" w:rsidRDefault="00A447CA">
          <w:pPr>
            <w:pStyle w:val="8D68733E3BDEEB4B8B9275791DDF36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4F7DBB2326AB48830FCF0D60B5B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B83B-A2A4-7C49-8B13-ECB65EB76C3F}"/>
      </w:docPartPr>
      <w:docPartBody>
        <w:p w:rsidR="00A447CA" w:rsidRDefault="00A447CA">
          <w:pPr>
            <w:pStyle w:val="324F7DBB2326AB48830FCF0D60B5B45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CA"/>
    <w:rsid w:val="009137A1"/>
    <w:rsid w:val="00A4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99072EFBD41C47A2AA07F4E5CE42BE">
    <w:name w:val="8E99072EFBD41C47A2AA07F4E5CE42BE"/>
  </w:style>
  <w:style w:type="paragraph" w:customStyle="1" w:styleId="F56832116FAE784EA426C8C5478079F9">
    <w:name w:val="F56832116FAE784EA426C8C5478079F9"/>
  </w:style>
  <w:style w:type="paragraph" w:customStyle="1" w:styleId="060C617D7E0C154AB930D118A223E642">
    <w:name w:val="060C617D7E0C154AB930D118A223E642"/>
  </w:style>
  <w:style w:type="paragraph" w:customStyle="1" w:styleId="9662EF115F9F9D4CB3C7606AB6797669">
    <w:name w:val="9662EF115F9F9D4CB3C7606AB6797669"/>
  </w:style>
  <w:style w:type="paragraph" w:customStyle="1" w:styleId="7757A1448BAD5748AD0673FB20FE5B72">
    <w:name w:val="7757A1448BAD5748AD0673FB20FE5B72"/>
  </w:style>
  <w:style w:type="paragraph" w:customStyle="1" w:styleId="D391D94C9A2ACF4D840B7D3516204106">
    <w:name w:val="D391D94C9A2ACF4D840B7D3516204106"/>
  </w:style>
  <w:style w:type="paragraph" w:customStyle="1" w:styleId="DF7BA133B87B014B81136E1E1A12ACB9">
    <w:name w:val="DF7BA133B87B014B81136E1E1A12ACB9"/>
  </w:style>
  <w:style w:type="paragraph" w:customStyle="1" w:styleId="64F84D04DC27BB4CA5BD62E45DCA5D28">
    <w:name w:val="64F84D04DC27BB4CA5BD62E45DCA5D28"/>
  </w:style>
  <w:style w:type="paragraph" w:customStyle="1" w:styleId="53FC4449D3800748A0C8559BB474B48A">
    <w:name w:val="53FC4449D3800748A0C8559BB474B48A"/>
  </w:style>
  <w:style w:type="paragraph" w:customStyle="1" w:styleId="8D68733E3BDEEB4B8B9275791DDF36D6">
    <w:name w:val="8D68733E3BDEEB4B8B9275791DDF36D6"/>
  </w:style>
  <w:style w:type="paragraph" w:customStyle="1" w:styleId="324F7DBB2326AB48830FCF0D60B5B457">
    <w:name w:val="324F7DBB2326AB48830FCF0D60B5B4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99072EFBD41C47A2AA07F4E5CE42BE">
    <w:name w:val="8E99072EFBD41C47A2AA07F4E5CE42BE"/>
  </w:style>
  <w:style w:type="paragraph" w:customStyle="1" w:styleId="F56832116FAE784EA426C8C5478079F9">
    <w:name w:val="F56832116FAE784EA426C8C5478079F9"/>
  </w:style>
  <w:style w:type="paragraph" w:customStyle="1" w:styleId="060C617D7E0C154AB930D118A223E642">
    <w:name w:val="060C617D7E0C154AB930D118A223E642"/>
  </w:style>
  <w:style w:type="paragraph" w:customStyle="1" w:styleId="9662EF115F9F9D4CB3C7606AB6797669">
    <w:name w:val="9662EF115F9F9D4CB3C7606AB6797669"/>
  </w:style>
  <w:style w:type="paragraph" w:customStyle="1" w:styleId="7757A1448BAD5748AD0673FB20FE5B72">
    <w:name w:val="7757A1448BAD5748AD0673FB20FE5B72"/>
  </w:style>
  <w:style w:type="paragraph" w:customStyle="1" w:styleId="D391D94C9A2ACF4D840B7D3516204106">
    <w:name w:val="D391D94C9A2ACF4D840B7D3516204106"/>
  </w:style>
  <w:style w:type="paragraph" w:customStyle="1" w:styleId="DF7BA133B87B014B81136E1E1A12ACB9">
    <w:name w:val="DF7BA133B87B014B81136E1E1A12ACB9"/>
  </w:style>
  <w:style w:type="paragraph" w:customStyle="1" w:styleId="64F84D04DC27BB4CA5BD62E45DCA5D28">
    <w:name w:val="64F84D04DC27BB4CA5BD62E45DCA5D28"/>
  </w:style>
  <w:style w:type="paragraph" w:customStyle="1" w:styleId="53FC4449D3800748A0C8559BB474B48A">
    <w:name w:val="53FC4449D3800748A0C8559BB474B48A"/>
  </w:style>
  <w:style w:type="paragraph" w:customStyle="1" w:styleId="8D68733E3BDEEB4B8B9275791DDF36D6">
    <w:name w:val="8D68733E3BDEEB4B8B9275791DDF36D6"/>
  </w:style>
  <w:style w:type="paragraph" w:customStyle="1" w:styleId="324F7DBB2326AB48830FCF0D60B5B457">
    <w:name w:val="324F7DBB2326AB48830FCF0D60B5B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Ama841</b:Tag>
    <b:SourceType>Book</b:SourceType>
    <b:Guid>{CDF90BC3-679E-134E-8D48-328DA0DA4DCE}</b:Guid>
    <b:Author>
      <b:Author>
        <b:NameList>
          <b:Person>
            <b:Last>Amaral</b:Last>
            <b:First>Aracy</b:First>
          </b:Person>
        </b:NameList>
      </b:Author>
    </b:Author>
    <b:Title>Ismael Nery 50 anos depois</b:Title>
    <b:City>São Paulo</b:City>
    <b:Publisher>AC-USP</b:Publisher>
    <b:Year>1984</b:Year>
    <b:RefOrder>1</b:RefOrder>
  </b:Source>
  <b:Source>
    <b:Tag>Ben73</b:Tag>
    <b:SourceType>Book</b:SourceType>
    <b:Guid>{C4631606-512B-0644-98A9-883BC864E907}</b:Guid>
    <b:Author>
      <b:Author>
        <b:NameList>
          <b:Person>
            <b:Last>Bento</b:Last>
            <b:First>Antônio</b:First>
          </b:Person>
        </b:NameList>
      </b:Author>
    </b:Author>
    <b:Title>Ismael Nery</b:Title>
    <b:City>São Paulo</b:City>
    <b:Publisher>Gráficos Brunner Ltda</b:Publisher>
    <b:Year>1973</b:Year>
    <b:RefOrder>2</b:RefOrder>
  </b:Source>
  <b:Source>
    <b:Tag>Cor08</b:Tag>
    <b:SourceType>Report</b:SourceType>
    <b:Guid>{37C75A7C-17FC-CF4F-A137-2F03E48A1A37}</b:Guid>
    <b:Author>
      <b:Author>
        <b:NameList>
          <b:Person>
            <b:Last>Cordeiro</b:Last>
            <b:First>André</b:First>
            <b:Middle>Teixeira</b:Middle>
          </b:Person>
        </b:NameList>
      </b:Author>
    </b:Author>
    <b:Title>Pássaros de carne e lenda: a poesia plástica de Ismael Nery e Murilo Mendes.</b:Title>
    <b:Year>2008</b:Year>
    <b:Institution>Universidade de São Paulo, Brazil</b:Institution>
    <b:Department>Faculdade de Filosofia, Letras e Ciências Humanas (FFLCH)</b:Department>
    <b:ThesisType>Doctoral thesis</b:ThesisType>
    <b:RefOrder>3</b:RefOrder>
  </b:Source>
  <b:Source>
    <b:Tag>Kan77</b:Tag>
    <b:SourceType>Book</b:SourceType>
    <b:Guid>{F10EE784-3349-6A42-89AA-456DF5ECA205}</b:Guid>
    <b:Author>
      <b:Author>
        <b:NameList>
          <b:Person>
            <b:Last>Kandinsky</b:Last>
            <b:First>Wassily</b:First>
          </b:Person>
        </b:NameList>
      </b:Author>
      <b:Translator>
        <b:NameList>
          <b:Person>
            <b:Last>Sadler</b:Last>
            <b:First>M.T.H.</b:First>
          </b:Person>
        </b:NameList>
      </b:Translator>
    </b:Author>
    <b:Title>Concerning the Spiritual in Art</b:Title>
    <b:Publisher>Dover Publications, Inc.</b:Publisher>
    <b:City>New York</b:City>
    <b:Year>1977</b:Year>
    <b:RefOrder>4</b:RefOrder>
  </b:Source>
  <b:Source>
    <b:Tag>Mat00</b:Tag>
    <b:SourceType>Book</b:SourceType>
    <b:Guid>{6A6A80E0-1B33-AE49-BAE7-9F1AE57F41D1}</b:Guid>
    <b:Author>
      <b:Author>
        <b:NameList>
          <b:Person>
            <b:Last>Mattar</b:Last>
            <b:First>Denise</b:First>
          </b:Person>
        </b:NameList>
      </b:Author>
    </b:Author>
    <b:Title>Ismael Nery 100 anos: a poética de um mito</b:Title>
    <b:City>São Paulo</b:City>
    <b:Publisher>Centro Cultural Banco do Brasil; Fundação Armando Álvares Penteado</b:Publisher>
    <b:Year>2000</b:Year>
    <b:RefOrder>5</b:RefOrder>
  </b:Source>
  <b:Source>
    <b:Tag>Mat041</b:Tag>
    <b:SourceType>Book</b:SourceType>
    <b:Guid>{B7CA2712-5B5A-0D44-AE73-B7E1B45285F6}</b:Guid>
    <b:Author>
      <b:Author>
        <b:NameList>
          <b:Person>
            <b:Last>Mattar</b:Last>
            <b:First>Denise</b:First>
          </b:Person>
        </b:NameList>
      </b:Author>
    </b:Author>
    <b:Title>Ismael Nery </b:Title>
    <b:City>Rio de Janeiro</b:City>
    <b:Publisher>Banco Pactual S.A./ Lei de Incentivo à Cultura/Ministério da Cultura</b:Publisher>
    <b:Year>2004</b:Year>
    <b:RefOrder>6</b:RefOrder>
  </b:Source>
  <b:Source>
    <b:Tag>Mun83</b:Tag>
    <b:SourceType>Report</b:SourceType>
    <b:Guid>{E2D744AA-8DE6-B345-B168-6C3DB0D71D07}</b:Guid>
    <b:Author>
      <b:Author>
        <b:NameList>
          <b:Person>
            <b:Last>Munari</b:Last>
            <b:First>Luiz</b:First>
          </b:Person>
        </b:NameList>
      </b:Author>
    </b:Author>
    <b:Title>Ismael Nery: Pinturas e Fábulas</b:Title>
    <b:Year>1983</b:Year>
    <b:Institution>Universidade de São Paulo, Brazil</b:Institution>
    <b:Department>Faculdade de Filosofia, Letras e Ciências Humanas (FFLCH)</b:Department>
    <b:ThesisType>Master's thesis</b:ThesisType>
    <b:RefOrder>7</b:RefOrder>
  </b:Source>
</b:Sources>
</file>

<file path=customXml/itemProps1.xml><?xml version="1.0" encoding="utf-8"?>
<ds:datastoreItem xmlns:ds="http://schemas.openxmlformats.org/officeDocument/2006/customXml" ds:itemID="{FBB3FB2A-7132-6348-A563-E91BD1F7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76</TotalTime>
  <Pages>3</Pages>
  <Words>955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16</cp:revision>
  <dcterms:created xsi:type="dcterms:W3CDTF">2015-01-03T22:17:00Z</dcterms:created>
  <dcterms:modified xsi:type="dcterms:W3CDTF">2015-01-08T03:33:00Z</dcterms:modified>
</cp:coreProperties>
</file>