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2A7EA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6C4043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66717FAB0BDD64EA7DD4534706690A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68E38075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B792BEB5969DB41B063E16AD7B66FAA"/>
            </w:placeholder>
            <w:text/>
          </w:sdtPr>
          <w:sdtContent>
            <w:tc>
              <w:tcPr>
                <w:tcW w:w="2073" w:type="dxa"/>
              </w:tcPr>
              <w:p w14:paraId="7AC402B5" w14:textId="77777777" w:rsidR="00B574C9" w:rsidRDefault="00D31D62" w:rsidP="00D31D62">
                <w:r>
                  <w:t>Matt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041C43C6D851144801491A3CDA94FAE"/>
            </w:placeholder>
            <w:showingPlcHdr/>
            <w:text/>
          </w:sdtPr>
          <w:sdtContent>
            <w:tc>
              <w:tcPr>
                <w:tcW w:w="2551" w:type="dxa"/>
              </w:tcPr>
              <w:p w14:paraId="4CA8E3C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B64CB8FC8619A44AAF1A2DF35341742"/>
            </w:placeholder>
            <w:text/>
          </w:sdtPr>
          <w:sdtContent>
            <w:tc>
              <w:tcPr>
                <w:tcW w:w="2642" w:type="dxa"/>
              </w:tcPr>
              <w:p w14:paraId="0636ECE3" w14:textId="77777777" w:rsidR="00B574C9" w:rsidRDefault="00D31D62" w:rsidP="00D31D62">
                <w:r>
                  <w:t>Cox</w:t>
                </w:r>
              </w:p>
            </w:tc>
          </w:sdtContent>
        </w:sdt>
      </w:tr>
      <w:tr w:rsidR="00B574C9" w14:paraId="48D9944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49C3BA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D7C2858F3DC4A46BE7CE2FAA3E45F8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1E6A876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F880D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E1B3B3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54A8B52BDF0044F87A13C98A60340D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5BBA6BD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A74A72E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92415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3E641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C52746D" w14:textId="77777777" w:rsidTr="003F0D73">
        <w:sdt>
          <w:sdtPr>
            <w:rPr>
              <w:b/>
              <w:sz w:val="24"/>
              <w:szCs w:val="24"/>
            </w:rPr>
            <w:alias w:val="Article headword"/>
            <w:tag w:val="articleHeadword"/>
            <w:id w:val="-361440020"/>
            <w:placeholder>
              <w:docPart w:val="9244F11157E17641BBDCBD568C85B8B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E153A3" w14:textId="77777777" w:rsidR="003F0D73" w:rsidRPr="00FB589A" w:rsidRDefault="00D31D62" w:rsidP="00D31D62">
                <w:pPr>
                  <w:rPr>
                    <w:b/>
                  </w:rPr>
                </w:pPr>
                <w:proofErr w:type="spellStart"/>
                <w:r w:rsidRPr="00971CE6">
                  <w:rPr>
                    <w:b/>
                    <w:sz w:val="24"/>
                    <w:szCs w:val="24"/>
                  </w:rPr>
                  <w:t>Cephas</w:t>
                </w:r>
                <w:proofErr w:type="spellEnd"/>
                <w:r w:rsidRPr="00971CE6">
                  <w:rPr>
                    <w:b/>
                    <w:sz w:val="24"/>
                    <w:szCs w:val="24"/>
                  </w:rPr>
                  <w:t xml:space="preserve">, </w:t>
                </w:r>
                <w:proofErr w:type="spellStart"/>
                <w:r w:rsidRPr="00971CE6">
                  <w:rPr>
                    <w:b/>
                    <w:sz w:val="24"/>
                    <w:szCs w:val="24"/>
                  </w:rPr>
                  <w:t>Kassian</w:t>
                </w:r>
                <w:proofErr w:type="spellEnd"/>
                <w:r w:rsidRPr="00971CE6">
                  <w:rPr>
                    <w:b/>
                    <w:sz w:val="24"/>
                    <w:szCs w:val="24"/>
                  </w:rPr>
                  <w:t xml:space="preserve"> (1845</w:t>
                </w:r>
                <w:r w:rsidRPr="00971CE6">
                  <w:rPr>
                    <w:rFonts w:eastAsiaTheme="minorEastAsia"/>
                    <w:b/>
                    <w:sz w:val="24"/>
                    <w:szCs w:val="24"/>
                    <w:lang w:val="en-US" w:eastAsia="ja-JP"/>
                  </w:rPr>
                  <w:t>–1912)</w:t>
                </w:r>
              </w:p>
            </w:tc>
          </w:sdtContent>
        </w:sdt>
      </w:tr>
      <w:tr w:rsidR="00464699" w14:paraId="6DA07492" w14:textId="77777777" w:rsidTr="00D31D62">
        <w:sdt>
          <w:sdtPr>
            <w:alias w:val="Variant headwords"/>
            <w:tag w:val="variantHeadwords"/>
            <w:id w:val="173464402"/>
            <w:placeholder>
              <w:docPart w:val="1CEB58C27BF81D4B962AF5CAD870E044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24935C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60F4C91" w14:textId="77777777" w:rsidTr="003F0D73">
        <w:sdt>
          <w:sdtPr>
            <w:alias w:val="Abstract"/>
            <w:tag w:val="abstract"/>
            <w:id w:val="-635871867"/>
            <w:placeholder>
              <w:docPart w:val="D017E922E1BC01499D3D36D507EA8898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A4F31C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073188D5" w14:textId="77777777" w:rsidTr="003F0D73">
        <w:sdt>
          <w:sdtPr>
            <w:alias w:val="Article text"/>
            <w:tag w:val="articleText"/>
            <w:id w:val="634067588"/>
            <w:placeholder>
              <w:docPart w:val="0646FF4CE3003540B2EA7E3E7D184C7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F936E3" w14:textId="29A91784" w:rsidR="00D31D62" w:rsidRPr="00C43C46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was the first indigenous Indonesian photographer who, after training with a European mentor around 1870, was appointed a</w:t>
                </w:r>
                <w:r w:rsidR="00020E5C">
                  <w:rPr>
                    <w:rFonts w:cs="Arial"/>
                  </w:rPr>
                  <w:t>s official photographer to the r</w:t>
                </w:r>
                <w:r w:rsidRPr="00C43C46">
                  <w:rPr>
                    <w:rFonts w:cs="Arial"/>
                  </w:rPr>
                  <w:t xml:space="preserve">oyal house of </w:t>
                </w:r>
                <w:proofErr w:type="spellStart"/>
                <w:r w:rsidRPr="00C43C46">
                  <w:rPr>
                    <w:rFonts w:cs="Arial"/>
                  </w:rPr>
                  <w:t>Hamengkubuwana</w:t>
                </w:r>
                <w:proofErr w:type="spellEnd"/>
                <w:r w:rsidRPr="00C43C46">
                  <w:rPr>
                    <w:rFonts w:cs="Arial"/>
                  </w:rPr>
                  <w:t xml:space="preserve"> in Jogjakarta where he made official portraits and documented festivities. </w:t>
                </w:r>
                <w:r w:rsidRPr="00C43C46">
                  <w:rPr>
                    <w:rFonts w:cs="Arial"/>
                    <w:color w:val="000000"/>
                  </w:rPr>
                  <w:t xml:space="preserve">When </w:t>
                </w:r>
                <w:proofErr w:type="spellStart"/>
                <w:r w:rsidRPr="00C43C46">
                  <w:rPr>
                    <w:rFonts w:cs="Arial"/>
                    <w:color w:val="000000"/>
                  </w:rPr>
                  <w:t>Cephas</w:t>
                </w:r>
                <w:proofErr w:type="spellEnd"/>
                <w:r w:rsidRPr="00C43C46">
                  <w:rPr>
                    <w:rFonts w:cs="Arial"/>
                    <w:color w:val="000000"/>
                  </w:rPr>
                  <w:t xml:space="preserve"> first advertised his studio’s </w:t>
                </w:r>
                <w:r w:rsidRPr="00C43C46">
                  <w:rPr>
                    <w:rFonts w:cs="Arial"/>
                  </w:rPr>
                  <w:t>services in 1877, he announced himsel</w:t>
                </w:r>
                <w:r w:rsidR="00633ACC" w:rsidRPr="00C43C46">
                  <w:rPr>
                    <w:rFonts w:cs="Arial"/>
                  </w:rPr>
                  <w:t>f as an independent businessman</w:t>
                </w:r>
                <w:r w:rsidRPr="00C43C46">
                  <w:rPr>
                    <w:rFonts w:cs="Arial"/>
                  </w:rPr>
                  <w:t xml:space="preserve"> and a member of the </w:t>
                </w:r>
                <w:r w:rsidRPr="00C43C46">
                  <w:rPr>
                    <w:rFonts w:cs="Arial"/>
                    <w:color w:val="000000"/>
                  </w:rPr>
                  <w:t xml:space="preserve">emerging </w:t>
                </w:r>
                <w:r w:rsidRPr="00C43C46">
                  <w:rPr>
                    <w:rFonts w:cs="Arial"/>
                    <w:i/>
                    <w:color w:val="000000"/>
                  </w:rPr>
                  <w:t xml:space="preserve">petit bourgeois </w:t>
                </w:r>
                <w:r w:rsidRPr="00C43C46">
                  <w:rPr>
                    <w:rFonts w:cs="Arial"/>
                    <w:color w:val="000000"/>
                  </w:rPr>
                  <w:t>who employed his technical skills to establish himself as a modern man.</w:t>
                </w:r>
                <w:r w:rsidRPr="00C43C46">
                  <w:rPr>
                    <w:rFonts w:cs="Arial"/>
                  </w:rPr>
                  <w:t xml:space="preserve"> </w:t>
                </w:r>
                <w:r w:rsidRPr="00C43C46">
                  <w:rPr>
                    <w:rFonts w:cs="Arial"/>
                    <w:color w:val="000000"/>
                  </w:rPr>
                  <w:t xml:space="preserve">As souvenirs for European tourists and Dutch expatriates returning home,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’ photographs </w:t>
                </w:r>
                <w:r w:rsidR="00F643F3" w:rsidRPr="00C43C46">
                  <w:rPr>
                    <w:rFonts w:cs="Arial"/>
                    <w:color w:val="000000"/>
                  </w:rPr>
                  <w:t>were prone to the commoditi</w:t>
                </w:r>
                <w:r w:rsidR="00971CE6" w:rsidRPr="00C43C46">
                  <w:rPr>
                    <w:rFonts w:cs="Arial"/>
                    <w:color w:val="000000"/>
                  </w:rPr>
                  <w:t>s</w:t>
                </w:r>
                <w:r w:rsidRPr="00C43C46">
                  <w:rPr>
                    <w:rFonts w:cs="Arial"/>
                    <w:color w:val="000000"/>
                  </w:rPr>
                  <w:t>ation of local scenery and life</w:t>
                </w:r>
                <w:r w:rsidRPr="00C43C46">
                  <w:rPr>
                    <w:rFonts w:cs="Arial"/>
                  </w:rPr>
                  <w:t>: subjects were arranged</w:t>
                </w:r>
                <w:r w:rsidR="00207A24" w:rsidRPr="00C43C46">
                  <w:rPr>
                    <w:rFonts w:cs="Arial"/>
                  </w:rPr>
                  <w:t xml:space="preserve"> into simulations of daily life, producing</w:t>
                </w:r>
                <w:r w:rsidRPr="00C43C46">
                  <w:rPr>
                    <w:rFonts w:cs="Arial"/>
                  </w:rPr>
                  <w:t xml:space="preserve"> a contrived reality of types such as batik make</w:t>
                </w:r>
                <w:r w:rsidR="00FC4BED">
                  <w:rPr>
                    <w:rFonts w:cs="Arial"/>
                  </w:rPr>
                  <w:t>rs, card players, woodworkers and</w:t>
                </w:r>
                <w:r w:rsidRPr="00C43C46">
                  <w:rPr>
                    <w:rFonts w:cs="Arial"/>
                  </w:rPr>
                  <w:t xml:space="preserve"> Javanese beauties. While his self-portraits established him</w:t>
                </w:r>
                <w:r w:rsidR="00207A24" w:rsidRPr="00C43C46">
                  <w:rPr>
                    <w:rFonts w:cs="Arial"/>
                  </w:rPr>
                  <w:t xml:space="preserve"> as a modern photographer, it was</w:t>
                </w:r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’ photographs of young Javanese </w:t>
                </w:r>
                <w:r w:rsidR="00207A24" w:rsidRPr="00C43C46">
                  <w:rPr>
                    <w:rFonts w:cs="Arial"/>
                  </w:rPr>
                  <w:t>women</w:t>
                </w:r>
                <w:r w:rsidRPr="00C43C46">
                  <w:rPr>
                    <w:rFonts w:cs="Arial"/>
                  </w:rPr>
                  <w:t xml:space="preserve"> that may have served as models for </w:t>
                </w:r>
                <w:r w:rsidR="00207A24" w:rsidRPr="00C43C46">
                  <w:rPr>
                    <w:rFonts w:cs="Arial"/>
                  </w:rPr>
                  <w:t>twentieth-</w:t>
                </w:r>
                <w:r w:rsidRPr="00C43C46">
                  <w:rPr>
                    <w:rFonts w:cs="Arial"/>
                  </w:rPr>
                  <w:t xml:space="preserve">century modern artists in their quest to find suitable allegories for an emerging independent nation.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used photography to express a modern identity, forged in negotiation with the feudal past and the colonial proj</w:t>
                </w:r>
                <w:r w:rsidR="00971CE6" w:rsidRPr="00C43C46">
                  <w:rPr>
                    <w:rFonts w:cs="Arial"/>
                  </w:rPr>
                  <w:t>ect, thereby tracing an arc of m</w:t>
                </w:r>
                <w:r w:rsidRPr="00C43C46">
                  <w:rPr>
                    <w:rFonts w:cs="Arial"/>
                  </w:rPr>
                  <w:t>odern Indonesian art from the cen</w:t>
                </w:r>
                <w:r w:rsidR="00971CE6" w:rsidRPr="00C43C46">
                  <w:rPr>
                    <w:rFonts w:cs="Arial"/>
                  </w:rPr>
                  <w:t>tral courts of Java in the 1880s to the pages of bi</w:t>
                </w:r>
                <w:r w:rsidRPr="00C43C46">
                  <w:rPr>
                    <w:rFonts w:cs="Arial"/>
                  </w:rPr>
                  <w:t xml:space="preserve">lingual 1920s photographic manuals. Thus, </w:t>
                </w:r>
                <w:proofErr w:type="spellStart"/>
                <w:r w:rsidRPr="00C43C46">
                  <w:rPr>
                    <w:rFonts w:cs="Arial"/>
                  </w:rPr>
                  <w:t>Cepha</w:t>
                </w:r>
                <w:r w:rsidR="00FC4BED">
                  <w:rPr>
                    <w:rFonts w:cs="Arial"/>
                  </w:rPr>
                  <w:t>s</w:t>
                </w:r>
                <w:proofErr w:type="spellEnd"/>
                <w:r w:rsidR="00FC4BED">
                  <w:rPr>
                    <w:rFonts w:cs="Arial"/>
                  </w:rPr>
                  <w:t>’ photography may provide the missing link</w:t>
                </w:r>
                <w:r w:rsidRPr="00C43C46">
                  <w:rPr>
                    <w:rFonts w:cs="Arial"/>
                  </w:rPr>
                  <w:t xml:space="preserve"> in Indonesian art history between </w:t>
                </w:r>
                <w:proofErr w:type="spellStart"/>
                <w:r w:rsidRPr="00C43C46">
                  <w:rPr>
                    <w:rFonts w:cs="Arial"/>
                  </w:rPr>
                  <w:t>Raden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Saleh</w:t>
                </w:r>
                <w:proofErr w:type="spellEnd"/>
                <w:r w:rsidRPr="00C43C46">
                  <w:rPr>
                    <w:rFonts w:cs="Arial"/>
                  </w:rPr>
                  <w:t xml:space="preserve"> and </w:t>
                </w:r>
                <w:proofErr w:type="spellStart"/>
                <w:r w:rsidRPr="00C43C46">
                  <w:rPr>
                    <w:rFonts w:cs="Arial"/>
                  </w:rPr>
                  <w:t>Sudjojono</w:t>
                </w:r>
                <w:proofErr w:type="spellEnd"/>
                <w:r w:rsidRPr="00C43C46">
                  <w:rPr>
                    <w:rFonts w:cs="Arial"/>
                  </w:rPr>
                  <w:t xml:space="preserve">. </w:t>
                </w:r>
              </w:p>
              <w:p w14:paraId="0ABB5EA3" w14:textId="77777777" w:rsidR="00D31D62" w:rsidRPr="00C43C46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</w:p>
              <w:p w14:paraId="512A4138" w14:textId="7DCE020C" w:rsidR="00D31D62" w:rsidRDefault="00D31D62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C43C46">
                  <w:rPr>
                    <w:rFonts w:cs="Arial"/>
                  </w:rPr>
                  <w:t xml:space="preserve">In the 1880s, with his professional studio running smoothly,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teamed up with the</w:t>
                </w:r>
                <w:r w:rsidR="00971CE6" w:rsidRPr="00C43C46">
                  <w:rPr>
                    <w:rFonts w:cs="Arial"/>
                  </w:rPr>
                  <w:t xml:space="preserve"> German p</w:t>
                </w:r>
                <w:r w:rsidRPr="00C43C46">
                  <w:rPr>
                    <w:rFonts w:cs="Arial"/>
                  </w:rPr>
                  <w:t xml:space="preserve">hysician Isaac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who had also previously worked at the royal palace. Both men were members of the </w:t>
                </w:r>
                <w:commentRangeStart w:id="0"/>
                <w:r w:rsidRPr="00647205">
                  <w:rPr>
                    <w:rFonts w:cs="Arial"/>
                  </w:rPr>
                  <w:t xml:space="preserve">Vereeniging </w:t>
                </w:r>
                <w:proofErr w:type="spellStart"/>
                <w:r w:rsidRPr="00647205">
                  <w:rPr>
                    <w:rFonts w:cs="Arial"/>
                  </w:rPr>
                  <w:t>voor</w:t>
                </w:r>
                <w:proofErr w:type="spellEnd"/>
                <w:r w:rsidRPr="00647205">
                  <w:rPr>
                    <w:rFonts w:cs="Arial"/>
                  </w:rPr>
                  <w:t xml:space="preserve"> </w:t>
                </w:r>
                <w:proofErr w:type="spellStart"/>
                <w:r w:rsidRPr="00647205">
                  <w:rPr>
                    <w:rFonts w:cs="Arial"/>
                  </w:rPr>
                  <w:t>Oudheid</w:t>
                </w:r>
                <w:proofErr w:type="spellEnd"/>
                <w:r w:rsidRPr="00647205">
                  <w:rPr>
                    <w:rFonts w:cs="Arial"/>
                  </w:rPr>
                  <w:t xml:space="preserve">-, Land, </w:t>
                </w:r>
                <w:proofErr w:type="spellStart"/>
                <w:r w:rsidRPr="00647205">
                  <w:rPr>
                    <w:rFonts w:cs="Arial"/>
                  </w:rPr>
                  <w:t>Taal</w:t>
                </w:r>
                <w:proofErr w:type="spellEnd"/>
                <w:r w:rsidRPr="00647205">
                  <w:rPr>
                    <w:rFonts w:cs="Arial"/>
                  </w:rPr>
                  <w:t xml:space="preserve">, en </w:t>
                </w:r>
                <w:proofErr w:type="spellStart"/>
                <w:r w:rsidRPr="00647205">
                  <w:rPr>
                    <w:rFonts w:cs="Arial"/>
                  </w:rPr>
                  <w:t>Volkenkunde</w:t>
                </w:r>
                <w:proofErr w:type="spellEnd"/>
                <w:r w:rsidRPr="00647205">
                  <w:rPr>
                    <w:rFonts w:cs="Arial"/>
                  </w:rPr>
                  <w:t xml:space="preserve"> </w:t>
                </w:r>
                <w:proofErr w:type="spellStart"/>
                <w:r w:rsidRPr="00647205">
                  <w:rPr>
                    <w:rFonts w:cs="Arial"/>
                  </w:rPr>
                  <w:t>te</w:t>
                </w:r>
                <w:proofErr w:type="spellEnd"/>
                <w:r w:rsidRPr="00647205">
                  <w:rPr>
                    <w:rFonts w:cs="Arial"/>
                  </w:rPr>
                  <w:t xml:space="preserve"> Jogjakarta</w:t>
                </w:r>
                <w:r w:rsidRPr="00C43C46">
                  <w:rPr>
                    <w:rFonts w:cs="Arial"/>
                  </w:rPr>
                  <w:t xml:space="preserve"> </w:t>
                </w:r>
                <w:commentRangeEnd w:id="0"/>
                <w:r w:rsidR="00DF37A0">
                  <w:rPr>
                    <w:rStyle w:val="CommentReference"/>
                  </w:rPr>
                  <w:commentReference w:id="0"/>
                </w:r>
                <w:r w:rsidRPr="00C43C46">
                  <w:rPr>
                    <w:rFonts w:cs="Arial"/>
                  </w:rPr>
                  <w:t>and together they worked to research and document archaeological sites and court traditions. Whilst the documentation of Javanese antiquities by scholars, archaeologists and artists tended to reinforce a paternalist</w:t>
                </w:r>
                <w:r w:rsidR="00C43C46" w:rsidRPr="00C43C46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colonial discourse of Javanese society as a culture in decline,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appeared to play with his own complicity.  In 1886 he purchased a new camera that operated at a speed of 1/400</w:t>
                </w:r>
                <w:r w:rsidRPr="00C43C46">
                  <w:rPr>
                    <w:rFonts w:cs="Arial"/>
                    <w:vertAlign w:val="superscript"/>
                  </w:rPr>
                  <w:t>th</w:t>
                </w:r>
                <w:r w:rsidRPr="00C43C46">
                  <w:rPr>
                    <w:rFonts w:cs="Arial"/>
                  </w:rPr>
                  <w:t xml:space="preserve"> </w:t>
                </w:r>
                <w:r w:rsidR="00C43C46" w:rsidRPr="00C43C46">
                  <w:rPr>
                    <w:rFonts w:cs="Arial"/>
                  </w:rPr>
                  <w:t xml:space="preserve">of a </w:t>
                </w:r>
                <w:r w:rsidRPr="00C43C46">
                  <w:rPr>
                    <w:rFonts w:cs="Arial"/>
                  </w:rPr>
                  <w:t>second</w:t>
                </w:r>
                <w:r w:rsidR="00C43C46" w:rsidRPr="00C43C46">
                  <w:rPr>
                    <w:rFonts w:cs="Arial"/>
                  </w:rPr>
                  <w:t>,</w:t>
                </w:r>
                <w:r w:rsidRPr="00C43C46">
                  <w:rPr>
                    <w:rFonts w:cs="Arial"/>
                  </w:rPr>
                  <w:t xml:space="preserve"> giving him the flexibility to photograph semi-motionless su</w:t>
                </w:r>
                <w:r w:rsidR="00647205">
                  <w:rPr>
                    <w:rFonts w:cs="Arial"/>
                  </w:rPr>
                  <w:t>bjects. Just two years later, sixteen</w:t>
                </w:r>
                <w:r w:rsidRPr="00C43C46">
                  <w:rPr>
                    <w:rFonts w:cs="Arial"/>
                  </w:rPr>
                  <w:t xml:space="preserve"> of his collotypes of court performers appeared for an international audience in the book </w:t>
                </w:r>
                <w:r w:rsidRPr="00C43C46">
                  <w:rPr>
                    <w:rFonts w:cs="Arial"/>
                    <w:i/>
                    <w:iCs/>
                  </w:rPr>
                  <w:t xml:space="preserve">In den </w:t>
                </w:r>
                <w:proofErr w:type="spellStart"/>
                <w:r w:rsidRPr="00C43C46">
                  <w:rPr>
                    <w:rFonts w:cs="Arial"/>
                    <w:i/>
                    <w:iCs/>
                  </w:rPr>
                  <w:t>Kedaton</w:t>
                </w:r>
                <w:proofErr w:type="spellEnd"/>
                <w:r w:rsidRPr="00C43C46">
                  <w:rPr>
                    <w:rFonts w:cs="Arial"/>
                    <w:i/>
                    <w:iCs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  <w:i/>
                    <w:iCs/>
                  </w:rPr>
                  <w:t>te</w:t>
                </w:r>
                <w:proofErr w:type="spellEnd"/>
                <w:r w:rsidRPr="00C43C46">
                  <w:rPr>
                    <w:rFonts w:cs="Arial"/>
                    <w:i/>
                    <w:iCs/>
                  </w:rPr>
                  <w:t xml:space="preserve"> Jogjakarta</w:t>
                </w:r>
                <w:r w:rsidRPr="00C43C46">
                  <w:rPr>
                    <w:rFonts w:cs="Arial"/>
                  </w:rPr>
                  <w:t xml:space="preserve">, authored by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and published by Brill in Leiden. Following this success the </w:t>
                </w:r>
                <w:commentRangeStart w:id="1"/>
                <w:proofErr w:type="spellStart"/>
                <w:r w:rsidRPr="00C43C46">
                  <w:rPr>
                    <w:rFonts w:cs="Arial"/>
                  </w:rPr>
                  <w:t>Koningklijk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Instituut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voor</w:t>
                </w:r>
                <w:proofErr w:type="spellEnd"/>
                <w:r w:rsidRPr="00C43C46">
                  <w:rPr>
                    <w:rFonts w:cs="Arial"/>
                  </w:rPr>
                  <w:t xml:space="preserve"> </w:t>
                </w:r>
                <w:proofErr w:type="spellStart"/>
                <w:r w:rsidRPr="00C43C46">
                  <w:rPr>
                    <w:rFonts w:cs="Arial"/>
                  </w:rPr>
                  <w:t>Taal</w:t>
                </w:r>
                <w:proofErr w:type="spellEnd"/>
                <w:r w:rsidRPr="00C43C46">
                  <w:rPr>
                    <w:rFonts w:cs="Arial"/>
                  </w:rPr>
                  <w:t xml:space="preserve">, Land en </w:t>
                </w:r>
                <w:proofErr w:type="spellStart"/>
                <w:r w:rsidRPr="00C43C46">
                  <w:rPr>
                    <w:rFonts w:cs="Arial"/>
                  </w:rPr>
                  <w:t>Volkenkunde</w:t>
                </w:r>
                <w:proofErr w:type="spellEnd"/>
                <w:r w:rsidRPr="00C43C46">
                  <w:rPr>
                    <w:rFonts w:cs="Arial"/>
                    <w:i/>
                  </w:rPr>
                  <w:t xml:space="preserve"> </w:t>
                </w:r>
                <w:commentRangeEnd w:id="1"/>
                <w:r w:rsidR="00DF37A0">
                  <w:rPr>
                    <w:rStyle w:val="CommentReference"/>
                  </w:rPr>
                  <w:commentReference w:id="1"/>
                </w:r>
                <w:r w:rsidRPr="00C43C46">
                  <w:rPr>
                    <w:rFonts w:cs="Arial"/>
                  </w:rPr>
                  <w:t xml:space="preserve">(KITLV) commissioned </w:t>
                </w:r>
                <w:proofErr w:type="spellStart"/>
                <w:r w:rsidRPr="00C43C46">
                  <w:rPr>
                    <w:rFonts w:cs="Arial"/>
                  </w:rPr>
                  <w:t>Groneman</w:t>
                </w:r>
                <w:proofErr w:type="spellEnd"/>
                <w:r w:rsidRPr="00C43C46">
                  <w:rPr>
                    <w:rFonts w:cs="Arial"/>
                  </w:rPr>
                  <w:t xml:space="preserve"> and </w:t>
                </w:r>
                <w:proofErr w:type="spellStart"/>
                <w:r w:rsidRPr="00C43C46">
                  <w:rPr>
                    <w:rFonts w:cs="Arial"/>
                  </w:rPr>
                  <w:t>Cephas</w:t>
                </w:r>
                <w:proofErr w:type="spellEnd"/>
                <w:r w:rsidRPr="00C43C46">
                  <w:rPr>
                    <w:rFonts w:cs="Arial"/>
                  </w:rPr>
                  <w:t xml:space="preserve"> to document the Borobudur Buddhist complex.</w:t>
                </w:r>
              </w:p>
              <w:p w14:paraId="295D97AC" w14:textId="77777777" w:rsidR="008F4B41" w:rsidRDefault="008F4B41" w:rsidP="00D31D62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</w:p>
              <w:p w14:paraId="5A8D7CCA" w14:textId="77777777" w:rsidR="008F4B41" w:rsidRDefault="008F4B41" w:rsidP="008F4B41">
                <w:pPr>
                  <w:keepNext/>
                  <w:autoSpaceDE w:val="0"/>
                  <w:autoSpaceDN w:val="0"/>
                  <w:adjustRightInd w:val="0"/>
                </w:pPr>
                <w:r>
                  <w:rPr>
                    <w:rFonts w:cs="Arial"/>
                  </w:rPr>
                  <w:t xml:space="preserve">File: </w:t>
                </w:r>
                <w:r w:rsidRPr="008F4B41">
                  <w:rPr>
                    <w:rFonts w:cs="Arial"/>
                  </w:rPr>
                  <w:t>Cephas_Untitled_portrait</w:t>
                </w:r>
                <w:r>
                  <w:rPr>
                    <w:rFonts w:cs="Arial"/>
                  </w:rPr>
                  <w:t>.jpg</w:t>
                </w:r>
              </w:p>
              <w:p w14:paraId="00F93617" w14:textId="21142971" w:rsidR="008F4B41" w:rsidRDefault="008F4B41" w:rsidP="008F4B41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: </w:t>
                </w:r>
                <w:proofErr w:type="spellStart"/>
                <w:r>
                  <w:t>Kassian</w:t>
                </w:r>
                <w:proofErr w:type="spellEnd"/>
                <w:r>
                  <w:t xml:space="preserve"> </w:t>
                </w:r>
                <w:proofErr w:type="spellStart"/>
                <w:r>
                  <w:t>Cephas</w:t>
                </w:r>
                <w:proofErr w:type="spellEnd"/>
                <w:r>
                  <w:t xml:space="preserve">, </w:t>
                </w:r>
                <w:r w:rsidRPr="008F4B41">
                  <w:rPr>
                    <w:i/>
                  </w:rPr>
                  <w:t>Untitled</w:t>
                </w:r>
                <w:r w:rsidR="00F63F02">
                  <w:t xml:space="preserve"> (</w:t>
                </w:r>
                <w:r>
                  <w:t>1880</w:t>
                </w:r>
                <w:r w:rsidR="00F63F02">
                  <w:t>)</w:t>
                </w:r>
                <w:r>
                  <w:t xml:space="preserve">. Portrait of a girl seated with grass and leaves as props. Albumen silver </w:t>
                </w:r>
                <w:r>
                  <w:lastRenderedPageBreak/>
                  <w:t>photograph. Collection: National Gallery of Australia, Accession number 2007.2035.</w:t>
                </w:r>
              </w:p>
              <w:p w14:paraId="5D14EF69" w14:textId="53583B8C" w:rsidR="003F0D73" w:rsidRPr="008F4B41" w:rsidRDefault="00AE0804" w:rsidP="008F4B41">
                <w:pPr>
                  <w:autoSpaceDE w:val="0"/>
                  <w:autoSpaceDN w:val="0"/>
                  <w:adjustRightInd w:val="0"/>
                  <w:rPr>
                    <w:rFonts w:cs="Arial"/>
                  </w:rPr>
                </w:pPr>
                <w:r w:rsidRPr="00AE0804">
                  <w:rPr>
                    <w:rFonts w:cs="Arial"/>
                  </w:rPr>
                  <w:t>Beginning with this commission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C</w:t>
                </w:r>
                <w:r>
                  <w:rPr>
                    <w:rFonts w:cs="Arial"/>
                  </w:rPr>
                  <w:t>ephas</w:t>
                </w:r>
                <w:proofErr w:type="spellEnd"/>
                <w:r>
                  <w:rPr>
                    <w:rFonts w:cs="Arial"/>
                  </w:rPr>
                  <w:t>’ modern sensibilities beca</w:t>
                </w:r>
                <w:r w:rsidRPr="00AE0804">
                  <w:rPr>
                    <w:rFonts w:cs="Arial"/>
                  </w:rPr>
                  <w:t xml:space="preserve">me apparent in </w:t>
                </w:r>
                <w:r>
                  <w:rPr>
                    <w:rFonts w:cs="Arial"/>
                  </w:rPr>
                  <w:t xml:space="preserve">a </w:t>
                </w:r>
                <w:r w:rsidRPr="00AE0804">
                  <w:rPr>
                    <w:rFonts w:cs="Arial"/>
                  </w:rPr>
                  <w:t>series of photographs, which at first sight appear to conform to standardized depictions of archaeological</w:t>
                </w:r>
                <w:r>
                  <w:rPr>
                    <w:rFonts w:cs="Arial"/>
                  </w:rPr>
                  <w:t xml:space="preserve"> sites. H</w:t>
                </w:r>
                <w:r w:rsidRPr="00AE0804">
                  <w:rPr>
                    <w:rFonts w:cs="Arial"/>
                  </w:rPr>
                  <w:t>owever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on closer inspection</w:t>
                </w:r>
                <w:r>
                  <w:rPr>
                    <w:rFonts w:cs="Arial"/>
                  </w:rPr>
                  <w:t>, these photographs</w:t>
                </w:r>
                <w:r w:rsidRPr="00AE0804">
                  <w:rPr>
                    <w:rFonts w:cs="Arial"/>
                  </w:rPr>
                  <w:t xml:space="preserve"> demonstrate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’ self–reflexivity as a modern man positioned between the colonial and indigenous communities. As indicated by a photograph included in the KITLV commission of 1890 showing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resting against a </w:t>
                </w:r>
                <w:proofErr w:type="spellStart"/>
                <w:r w:rsidRPr="00AE0804">
                  <w:rPr>
                    <w:rFonts w:cs="Arial"/>
                  </w:rPr>
                  <w:t>stupa</w:t>
                </w:r>
                <w:proofErr w:type="spellEnd"/>
                <w:r w:rsidRPr="00AE0804">
                  <w:rPr>
                    <w:rFonts w:cs="Arial"/>
                  </w:rPr>
                  <w:t xml:space="preserve"> of Borobudur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and another of him laying a gentle hand on the Buddha of </w:t>
                </w:r>
                <w:proofErr w:type="spellStart"/>
                <w:r w:rsidRPr="00AE0804">
                  <w:rPr>
                    <w:rFonts w:cs="Arial"/>
                  </w:rPr>
                  <w:t>Candi</w:t>
                </w:r>
                <w:proofErr w:type="spellEnd"/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Mendut</w:t>
                </w:r>
                <w:proofErr w:type="spellEnd"/>
                <w:r w:rsidRPr="00AE0804">
                  <w:rPr>
                    <w:rFonts w:cs="Arial"/>
                  </w:rPr>
                  <w:t xml:space="preserve"> circa 1900,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places himself as the central interlocutor to culturally significant Javanese edifices and geographies. In these images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proofErr w:type="spellStart"/>
                <w:r w:rsidRPr="00AE0804">
                  <w:rPr>
                    <w:rFonts w:cs="Arial"/>
                  </w:rPr>
                  <w:t>Cephas</w:t>
                </w:r>
                <w:proofErr w:type="spellEnd"/>
                <w:r w:rsidRPr="00AE0804">
                  <w:rPr>
                    <w:rFonts w:cs="Arial"/>
                  </w:rPr>
                  <w:t xml:space="preserve"> is present behind and in front of the lens</w:t>
                </w:r>
                <w:r>
                  <w:rPr>
                    <w:rFonts w:cs="Arial"/>
                  </w:rPr>
                  <w:t>,</w:t>
                </w:r>
                <w:r w:rsidRPr="00AE0804">
                  <w:rPr>
                    <w:rFonts w:cs="Arial"/>
                  </w:rPr>
                  <w:t xml:space="preserve"> </w:t>
                </w:r>
                <w:r>
                  <w:rPr>
                    <w:rFonts w:cs="Arial"/>
                  </w:rPr>
                  <w:t>expressing</w:t>
                </w:r>
                <w:r w:rsidRPr="00AE0804">
                  <w:rPr>
                    <w:rFonts w:cs="Arial"/>
                  </w:rPr>
                  <w:t xml:space="preserve"> himself as </w:t>
                </w:r>
                <w:r w:rsidR="007168A3">
                  <w:rPr>
                    <w:rFonts w:cs="Arial"/>
                  </w:rPr>
                  <w:t xml:space="preserve">both </w:t>
                </w:r>
                <w:r w:rsidRPr="00AE0804">
                  <w:rPr>
                    <w:rFonts w:cs="Arial"/>
                  </w:rPr>
                  <w:t xml:space="preserve">subject and chief creator. </w:t>
                </w:r>
                <w:r w:rsidR="008F4B41">
                  <w:rPr>
                    <w:rFonts w:cs="Arial"/>
                  </w:rPr>
                  <w:br/>
                </w:r>
              </w:p>
            </w:tc>
          </w:sdtContent>
        </w:sdt>
      </w:tr>
      <w:tr w:rsidR="003235A7" w14:paraId="658E4EB2" w14:textId="77777777" w:rsidTr="003235A7">
        <w:tc>
          <w:tcPr>
            <w:tcW w:w="9016" w:type="dxa"/>
          </w:tcPr>
          <w:p w14:paraId="125B064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B08B76309143F41A63AF398037E985F"/>
              </w:placeholder>
            </w:sdtPr>
            <w:sdtContent>
              <w:p w14:paraId="490BD244" w14:textId="520A8CA2" w:rsidR="003235A7" w:rsidRDefault="00AE23C3" w:rsidP="00AE23C3">
                <w:pPr>
                  <w:keepNext/>
                </w:pPr>
                <w:sdt>
                  <w:sdtPr>
                    <w:id w:val="922844718"/>
                    <w:citation/>
                  </w:sdtPr>
                  <w:sdtContent>
                    <w:r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Kna99 \l 1033 </w:instrText>
                    </w:r>
                    <w:r>
                      <w:fldChar w:fldCharType="separate"/>
                    </w:r>
                    <w:r w:rsidR="003C4171">
                      <w:rPr>
                        <w:noProof/>
                        <w:lang w:val="en-US"/>
                      </w:rPr>
                      <w:t xml:space="preserve"> </w:t>
                    </w:r>
                    <w:r w:rsidR="003C4171" w:rsidRPr="003C4171">
                      <w:rPr>
                        <w:noProof/>
                        <w:lang w:val="en-US"/>
                      </w:rPr>
                      <w:t>(Knaap)</w:t>
                    </w:r>
                    <w:r>
                      <w:fldChar w:fldCharType="end"/>
                    </w:r>
                  </w:sdtContent>
                </w:sdt>
                <w:r>
                  <w:br/>
                </w:r>
                <w:r>
                  <w:br/>
                </w:r>
                <w:sdt>
                  <w:sdtPr>
                    <w:id w:val="812456564"/>
                    <w:citation/>
                  </w:sdtPr>
                  <w:sdtContent>
                    <w:r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Gro89 \l 1033 </w:instrText>
                    </w:r>
                    <w:r>
                      <w:fldChar w:fldCharType="separate"/>
                    </w:r>
                    <w:r w:rsidR="003C4171" w:rsidRPr="003C4171">
                      <w:rPr>
                        <w:noProof/>
                        <w:lang w:val="en-US"/>
                      </w:rPr>
                      <w:t>(Groeneveld)</w:t>
                    </w:r>
                    <w:r>
                      <w:fldChar w:fldCharType="end"/>
                    </w:r>
                  </w:sdtContent>
                </w:sdt>
                <w:r w:rsidR="003C4171">
                  <w:br/>
                </w:r>
                <w:r w:rsidR="003C4171">
                  <w:br/>
                </w:r>
                <w:sdt>
                  <w:sdtPr>
                    <w:id w:val="514427360"/>
                    <w:citation/>
                  </w:sdtPr>
                  <w:sdtContent>
                    <w:r w:rsidR="003C4171">
                      <w:fldChar w:fldCharType="begin"/>
                    </w:r>
                    <w:r w:rsidR="00E7681B">
                      <w:rPr>
                        <w:lang w:val="en-US"/>
                      </w:rPr>
                      <w:instrText xml:space="preserve">CITATION Gui81 \l 1033 </w:instrText>
                    </w:r>
                    <w:r w:rsidR="003C4171">
                      <w:fldChar w:fldCharType="separate"/>
                    </w:r>
                    <w:r w:rsidR="00E7681B" w:rsidRPr="00E7681B">
                      <w:rPr>
                        <w:noProof/>
                        <w:lang w:val="en-US"/>
                      </w:rPr>
                      <w:t>(Guillot)</w:t>
                    </w:r>
                    <w:r w:rsidR="003C4171">
                      <w:fldChar w:fldCharType="end"/>
                    </w:r>
                  </w:sdtContent>
                </w:sdt>
                <w:r w:rsidR="003C4171">
                  <w:br/>
                </w:r>
                <w:r w:rsidR="003C4171">
                  <w:br/>
                </w:r>
                <w:sdt>
                  <w:sdtPr>
                    <w:id w:val="689956002"/>
                    <w:citation/>
                  </w:sdtPr>
                  <w:sdtContent>
                    <w:r w:rsidR="003C4171">
                      <w:fldChar w:fldCharType="begin"/>
                    </w:r>
                    <w:r w:rsidR="003C4171">
                      <w:rPr>
                        <w:lang w:val="en-US"/>
                      </w:rPr>
                      <w:instrText xml:space="preserve">CITATION New14 \l 1033 </w:instrText>
                    </w:r>
                    <w:r w:rsidR="003C4171">
                      <w:fldChar w:fldCharType="separate"/>
                    </w:r>
                    <w:r w:rsidR="003C4171" w:rsidRPr="003C4171">
                      <w:rPr>
                        <w:noProof/>
                        <w:lang w:val="en-US"/>
                      </w:rPr>
                      <w:t>(Newton)</w:t>
                    </w:r>
                    <w:r w:rsidR="003C4171">
                      <w:fldChar w:fldCharType="end"/>
                    </w:r>
                  </w:sdtContent>
                </w:sdt>
                <w:r>
                  <w:br/>
                </w:r>
              </w:p>
            </w:sdtContent>
          </w:sdt>
        </w:tc>
      </w:tr>
    </w:tbl>
    <w:p w14:paraId="1F6DF442" w14:textId="1D15D484" w:rsidR="00C27FAB" w:rsidRPr="00F36937" w:rsidRDefault="00C27FAB" w:rsidP="008F4B41">
      <w:pPr>
        <w:pStyle w:val="Caption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ayley Evans" w:date="2014-07-16T14:09:00Z" w:initials="HE">
    <w:p w14:paraId="4F2ED0FA" w14:textId="02690F8F" w:rsidR="00DF37A0" w:rsidRDefault="00DF37A0">
      <w:pPr>
        <w:pStyle w:val="CommentText"/>
      </w:pPr>
      <w:r>
        <w:rPr>
          <w:rStyle w:val="CommentReference"/>
        </w:rPr>
        <w:annotationRef/>
      </w:r>
      <w:r>
        <w:t>Should I provide a translation of this? The exact Dutch-to-English translation has been hard to verify. Can anyone help?</w:t>
      </w:r>
    </w:p>
  </w:comment>
  <w:comment w:id="1" w:author="Hayley Evans" w:date="2014-07-16T14:09:00Z" w:initials="HE">
    <w:p w14:paraId="060D27C0" w14:textId="1179708B" w:rsidR="00DF37A0" w:rsidRDefault="00DF37A0">
      <w:pPr>
        <w:pStyle w:val="CommentText"/>
      </w:pPr>
      <w:r>
        <w:rPr>
          <w:rStyle w:val="CommentReference"/>
        </w:rPr>
        <w:annotationRef/>
      </w:r>
      <w:r>
        <w:t>Should this be translated as well? I believe it refers to the Royal Institute of Linguistics and Anthropology. Again, can anyone verify this?</w:t>
      </w:r>
      <w:bookmarkStart w:id="2" w:name="_GoBack"/>
      <w:bookmarkEnd w:id="2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EADC5" w14:textId="77777777" w:rsidR="00D631EA" w:rsidRDefault="00D631EA" w:rsidP="007A0D55">
      <w:pPr>
        <w:spacing w:after="0" w:line="240" w:lineRule="auto"/>
      </w:pPr>
      <w:r>
        <w:separator/>
      </w:r>
    </w:p>
  </w:endnote>
  <w:endnote w:type="continuationSeparator" w:id="0">
    <w:p w14:paraId="30E833C3" w14:textId="77777777" w:rsidR="00D631EA" w:rsidRDefault="00D631E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40498A" w14:textId="77777777" w:rsidR="00D631EA" w:rsidRDefault="00D631EA" w:rsidP="007A0D55">
      <w:pPr>
        <w:spacing w:after="0" w:line="240" w:lineRule="auto"/>
      </w:pPr>
      <w:r>
        <w:separator/>
      </w:r>
    </w:p>
  </w:footnote>
  <w:footnote w:type="continuationSeparator" w:id="0">
    <w:p w14:paraId="2769A266" w14:textId="77777777" w:rsidR="00D631EA" w:rsidRDefault="00D631E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39E27" w14:textId="77777777" w:rsidR="00D631EA" w:rsidRDefault="00D631E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DC70619" w14:textId="77777777" w:rsidR="00D631EA" w:rsidRDefault="00D631E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3A"/>
    <w:rsid w:val="00020E5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7A2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06E51"/>
    <w:rsid w:val="003235A7"/>
    <w:rsid w:val="003677B6"/>
    <w:rsid w:val="003C4171"/>
    <w:rsid w:val="003D3579"/>
    <w:rsid w:val="003E2795"/>
    <w:rsid w:val="003F0D73"/>
    <w:rsid w:val="004128F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33ACC"/>
    <w:rsid w:val="00647205"/>
    <w:rsid w:val="006D0412"/>
    <w:rsid w:val="007168A3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4B41"/>
    <w:rsid w:val="00922950"/>
    <w:rsid w:val="00971CE6"/>
    <w:rsid w:val="009A7264"/>
    <w:rsid w:val="009D1606"/>
    <w:rsid w:val="009E18A1"/>
    <w:rsid w:val="009E73D7"/>
    <w:rsid w:val="00A27D2C"/>
    <w:rsid w:val="00A76FD9"/>
    <w:rsid w:val="00AB436D"/>
    <w:rsid w:val="00AD279B"/>
    <w:rsid w:val="00AD2F24"/>
    <w:rsid w:val="00AD4844"/>
    <w:rsid w:val="00AE0804"/>
    <w:rsid w:val="00AE23C3"/>
    <w:rsid w:val="00B219AE"/>
    <w:rsid w:val="00B33145"/>
    <w:rsid w:val="00B574C9"/>
    <w:rsid w:val="00BC39C9"/>
    <w:rsid w:val="00BE193A"/>
    <w:rsid w:val="00BE5BF7"/>
    <w:rsid w:val="00BF40E1"/>
    <w:rsid w:val="00C27FAB"/>
    <w:rsid w:val="00C358D4"/>
    <w:rsid w:val="00C43C46"/>
    <w:rsid w:val="00C6296B"/>
    <w:rsid w:val="00CC586D"/>
    <w:rsid w:val="00CF1542"/>
    <w:rsid w:val="00CF3EC5"/>
    <w:rsid w:val="00D31D62"/>
    <w:rsid w:val="00D631EA"/>
    <w:rsid w:val="00D656DA"/>
    <w:rsid w:val="00D83300"/>
    <w:rsid w:val="00DC6B48"/>
    <w:rsid w:val="00DF01B0"/>
    <w:rsid w:val="00DF37A0"/>
    <w:rsid w:val="00E7681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3F02"/>
    <w:rsid w:val="00F643F3"/>
    <w:rsid w:val="00FA1925"/>
    <w:rsid w:val="00FB11DE"/>
    <w:rsid w:val="00FB589A"/>
    <w:rsid w:val="00FB7317"/>
    <w:rsid w:val="00FC4BED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EA5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19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3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F4B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F3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F3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F3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7A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BE193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93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8F4B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DF37A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F37A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7A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F37A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7A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le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66717FAB0BDD64EA7DD453470669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0E957-63C1-AF42-B1A5-081E20F23F84}"/>
      </w:docPartPr>
      <w:docPartBody>
        <w:p w:rsidR="00000000" w:rsidRDefault="004E117A">
          <w:pPr>
            <w:pStyle w:val="566717FAB0BDD64EA7DD4534706690A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B792BEB5969DB41B063E16AD7B66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2B493-8387-3D47-9973-38116C22A786}"/>
      </w:docPartPr>
      <w:docPartBody>
        <w:p w:rsidR="00000000" w:rsidRDefault="004E117A">
          <w:pPr>
            <w:pStyle w:val="EB792BEB5969DB41B063E16AD7B66F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041C43C6D851144801491A3CDA94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1DDF5-DB26-8943-B2B0-0E9E55320104}"/>
      </w:docPartPr>
      <w:docPartBody>
        <w:p w:rsidR="00000000" w:rsidRDefault="004E117A">
          <w:pPr>
            <w:pStyle w:val="5041C43C6D851144801491A3CDA94FA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B64CB8FC8619A44AAF1A2DF353417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C7F7B-DD77-3747-90A5-E4D8CF0F1FBA}"/>
      </w:docPartPr>
      <w:docPartBody>
        <w:p w:rsidR="00000000" w:rsidRDefault="004E117A">
          <w:pPr>
            <w:pStyle w:val="AB64CB8FC8619A44AAF1A2DF3534174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D7C2858F3DC4A46BE7CE2FAA3E45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FF74E-1901-E649-9330-738689364D55}"/>
      </w:docPartPr>
      <w:docPartBody>
        <w:p w:rsidR="00000000" w:rsidRDefault="004E117A">
          <w:pPr>
            <w:pStyle w:val="3D7C2858F3DC4A46BE7CE2FAA3E45F8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54A8B52BDF0044F87A13C98A6034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4697F-6481-1241-BA40-8230DB4D827E}"/>
      </w:docPartPr>
      <w:docPartBody>
        <w:p w:rsidR="00000000" w:rsidRDefault="004E117A">
          <w:pPr>
            <w:pStyle w:val="854A8B52BDF0044F87A13C98A60340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244F11157E17641BBDCBD568C85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3BB00-F96F-B84B-87D4-8B3DF7B1D01B}"/>
      </w:docPartPr>
      <w:docPartBody>
        <w:p w:rsidR="00000000" w:rsidRDefault="004E117A">
          <w:pPr>
            <w:pStyle w:val="9244F11157E17641BBDCBD568C85B8B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CEB58C27BF81D4B962AF5CAD870E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3DAB0-A4C4-3349-90FA-DACB05430BC2}"/>
      </w:docPartPr>
      <w:docPartBody>
        <w:p w:rsidR="00000000" w:rsidRDefault="004E117A">
          <w:pPr>
            <w:pStyle w:val="1CEB58C27BF81D4B962AF5CAD870E04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017E922E1BC01499D3D36D507EA8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CA682-31FE-FC43-BC40-392A25396703}"/>
      </w:docPartPr>
      <w:docPartBody>
        <w:p w:rsidR="00000000" w:rsidRDefault="004E117A">
          <w:pPr>
            <w:pStyle w:val="D017E922E1BC01499D3D36D507EA889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46FF4CE3003540B2EA7E3E7D184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DCC70-0FD0-7B44-B665-282296E19089}"/>
      </w:docPartPr>
      <w:docPartBody>
        <w:p w:rsidR="00000000" w:rsidRDefault="004E117A">
          <w:pPr>
            <w:pStyle w:val="0646FF4CE3003540B2EA7E3E7D184C7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B08B76309143F41A63AF398037E9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E5265-D080-D245-B3C5-647B46485002}"/>
      </w:docPartPr>
      <w:docPartBody>
        <w:p w:rsidR="00000000" w:rsidRDefault="004E117A">
          <w:pPr>
            <w:pStyle w:val="9B08B76309143F41A63AF398037E985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6717FAB0BDD64EA7DD4534706690AE">
    <w:name w:val="566717FAB0BDD64EA7DD4534706690AE"/>
  </w:style>
  <w:style w:type="paragraph" w:customStyle="1" w:styleId="EB792BEB5969DB41B063E16AD7B66FAA">
    <w:name w:val="EB792BEB5969DB41B063E16AD7B66FAA"/>
  </w:style>
  <w:style w:type="paragraph" w:customStyle="1" w:styleId="5041C43C6D851144801491A3CDA94FAE">
    <w:name w:val="5041C43C6D851144801491A3CDA94FAE"/>
  </w:style>
  <w:style w:type="paragraph" w:customStyle="1" w:styleId="AB64CB8FC8619A44AAF1A2DF35341742">
    <w:name w:val="AB64CB8FC8619A44AAF1A2DF35341742"/>
  </w:style>
  <w:style w:type="paragraph" w:customStyle="1" w:styleId="3D7C2858F3DC4A46BE7CE2FAA3E45F83">
    <w:name w:val="3D7C2858F3DC4A46BE7CE2FAA3E45F83"/>
  </w:style>
  <w:style w:type="paragraph" w:customStyle="1" w:styleId="854A8B52BDF0044F87A13C98A60340DA">
    <w:name w:val="854A8B52BDF0044F87A13C98A60340DA"/>
  </w:style>
  <w:style w:type="paragraph" w:customStyle="1" w:styleId="9244F11157E17641BBDCBD568C85B8B4">
    <w:name w:val="9244F11157E17641BBDCBD568C85B8B4"/>
  </w:style>
  <w:style w:type="paragraph" w:customStyle="1" w:styleId="1CEB58C27BF81D4B962AF5CAD870E044">
    <w:name w:val="1CEB58C27BF81D4B962AF5CAD870E044"/>
  </w:style>
  <w:style w:type="paragraph" w:customStyle="1" w:styleId="D017E922E1BC01499D3D36D507EA8898">
    <w:name w:val="D017E922E1BC01499D3D36D507EA8898"/>
  </w:style>
  <w:style w:type="paragraph" w:customStyle="1" w:styleId="0646FF4CE3003540B2EA7E3E7D184C7D">
    <w:name w:val="0646FF4CE3003540B2EA7E3E7D184C7D"/>
  </w:style>
  <w:style w:type="paragraph" w:customStyle="1" w:styleId="9B08B76309143F41A63AF398037E985F">
    <w:name w:val="9B08B76309143F41A63AF398037E985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66717FAB0BDD64EA7DD4534706690AE">
    <w:name w:val="566717FAB0BDD64EA7DD4534706690AE"/>
  </w:style>
  <w:style w:type="paragraph" w:customStyle="1" w:styleId="EB792BEB5969DB41B063E16AD7B66FAA">
    <w:name w:val="EB792BEB5969DB41B063E16AD7B66FAA"/>
  </w:style>
  <w:style w:type="paragraph" w:customStyle="1" w:styleId="5041C43C6D851144801491A3CDA94FAE">
    <w:name w:val="5041C43C6D851144801491A3CDA94FAE"/>
  </w:style>
  <w:style w:type="paragraph" w:customStyle="1" w:styleId="AB64CB8FC8619A44AAF1A2DF35341742">
    <w:name w:val="AB64CB8FC8619A44AAF1A2DF35341742"/>
  </w:style>
  <w:style w:type="paragraph" w:customStyle="1" w:styleId="3D7C2858F3DC4A46BE7CE2FAA3E45F83">
    <w:name w:val="3D7C2858F3DC4A46BE7CE2FAA3E45F83"/>
  </w:style>
  <w:style w:type="paragraph" w:customStyle="1" w:styleId="854A8B52BDF0044F87A13C98A60340DA">
    <w:name w:val="854A8B52BDF0044F87A13C98A60340DA"/>
  </w:style>
  <w:style w:type="paragraph" w:customStyle="1" w:styleId="9244F11157E17641BBDCBD568C85B8B4">
    <w:name w:val="9244F11157E17641BBDCBD568C85B8B4"/>
  </w:style>
  <w:style w:type="paragraph" w:customStyle="1" w:styleId="1CEB58C27BF81D4B962AF5CAD870E044">
    <w:name w:val="1CEB58C27BF81D4B962AF5CAD870E044"/>
  </w:style>
  <w:style w:type="paragraph" w:customStyle="1" w:styleId="D017E922E1BC01499D3D36D507EA8898">
    <w:name w:val="D017E922E1BC01499D3D36D507EA8898"/>
  </w:style>
  <w:style w:type="paragraph" w:customStyle="1" w:styleId="0646FF4CE3003540B2EA7E3E7D184C7D">
    <w:name w:val="0646FF4CE3003540B2EA7E3E7D184C7D"/>
  </w:style>
  <w:style w:type="paragraph" w:customStyle="1" w:styleId="9B08B76309143F41A63AF398037E985F">
    <w:name w:val="9B08B76309143F41A63AF398037E98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New14</b:Tag>
    <b:SourceType>Book</b:SourceType>
    <b:Guid>{967C9DB7-CB93-F446-9E2A-B19D31454415}</b:Guid>
    <b:Title>Garden of the East: Photography in Indonesia 1850s-1940s</b:Title>
    <b:Publisher>National Gallery of Australia</b:Publisher>
    <b:City>Canberra</b:City>
    <b:Year>2014</b:Year>
    <b:Author>
      <b:Author>
        <b:NameList>
          <b:Person>
            <b:Last>Newton</b:Last>
            <b:First>Gael</b:First>
          </b:Person>
        </b:NameList>
      </b:Author>
    </b:Author>
    <b:RefOrder>4</b:RefOrder>
  </b:Source>
  <b:Source>
    <b:Tag>Kna99</b:Tag>
    <b:SourceType>Book</b:SourceType>
    <b:Guid>{295D1A18-5FCA-114C-A65A-4B09D62CE6D7}</b:Guid>
    <b:Author>
      <b:Author>
        <b:NameList>
          <b:Person>
            <b:Last>Knaap</b:Last>
            <b:First>Gerrit</b:First>
            <b:Middle>and Yudhi Soerjoatmodjo</b:Middle>
          </b:Person>
        </b:NameList>
      </b:Author>
    </b:Author>
    <b:Title>Cephas, Yogyakarta: Photography in the Service of the Sultan</b:Title>
    <b:City>Leiden</b:City>
    <b:Publisher>Koninklijk Instituut Voor Taal-, Land En Volkenkunde Press</b:Publisher>
    <b:Year>1999</b:Year>
    <b:RefOrder>1</b:RefOrder>
  </b:Source>
  <b:Source>
    <b:Tag>Gro89</b:Tag>
    <b:SourceType>Book</b:SourceType>
    <b:Guid>{B4973CBD-864F-374E-BFAF-B593308603EB}</b:Guid>
    <b:Author>
      <b:Author>
        <b:NameList>
          <b:Person>
            <b:Last>Groeneveld</b:Last>
            <b:First>Anneke,</b:First>
            <b:Middle>et al.</b:Middle>
          </b:Person>
        </b:NameList>
      </b:Author>
    </b:Author>
    <b:Title>Toekang Potret: 100 Years of Photography in the Dutch Indies, 1839-1939</b:Title>
    <b:City>Amsterdam and Rotterdam</b:City>
    <b:Publisher>Fragment Uitgeverij and Museum voor Volkenkunde</b:Publisher>
    <b:Year>1989</b:Year>
    <b:RefOrder>2</b:RefOrder>
  </b:Source>
  <b:Source>
    <b:Tag>Gui81</b:Tag>
    <b:SourceType>JournalArticle</b:SourceType>
    <b:Guid>{3CDBDEA9-08EA-4E46-A6FE-E227BD37C175}</b:Guid>
    <b:Author>
      <b:Author>
        <b:NameList>
          <b:Person>
            <b:Last>Guillot</b:Last>
            <b:First>Claude</b:First>
          </b:Person>
        </b:NameList>
      </b:Author>
    </b:Author>
    <b:Title>Un example d'assimilation a Java: Le photographe Kassian Cephas (1844-1912)</b:Title>
    <b:Year>1981</b:Year>
    <b:Volume>22</b:Volume>
    <b:Pages>55-73</b:Pages>
    <b:JournalName>Archipel</b:JournalName>
    <b:RefOrder>3</b:RefOrder>
  </b:Source>
</b:Sources>
</file>

<file path=customXml/itemProps1.xml><?xml version="1.0" encoding="utf-8"?>
<ds:datastoreItem xmlns:ds="http://schemas.openxmlformats.org/officeDocument/2006/customXml" ds:itemID="{7A45DFD6-F015-3E40-83A9-B1502169F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46</TotalTime>
  <Pages>2</Pages>
  <Words>612</Words>
  <Characters>3493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13</cp:revision>
  <dcterms:created xsi:type="dcterms:W3CDTF">2014-07-16T18:50:00Z</dcterms:created>
  <dcterms:modified xsi:type="dcterms:W3CDTF">2014-07-16T21:09:00Z</dcterms:modified>
</cp:coreProperties>
</file>