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8E580189FC054F857F50950307E0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2216E8AB6144FA23FA6E92A32D13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F566D" w:rsidP="003F566D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AD4E2E078F5F40A6EA668575E7BE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F60F20EDF6C14A90149DF578CFA7F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F566D" w:rsidP="003F566D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4ADD86B8CA4B4F9905D18489082F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2E2252530BBC428C81260B2C14EE4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8C053619E46A4996CA7195C772FD3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566D" w:rsidP="003F0D73">
                <w:pPr>
                  <w:rPr>
                    <w:b/>
                  </w:rPr>
                </w:pPr>
                <w:r>
                  <w:t>Giacometti, Giovanni Alberto (1901–1966)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68E66B950451A4E90D83E018051408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A608DD4F15D534BB22AEF2A1B29E97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6B957F9A8C8D94E84AB63C0217985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566D" w:rsidRPr="009F6FA6" w:rsidRDefault="003F566D" w:rsidP="003F566D">
                <w:r w:rsidRPr="001520C7">
                  <w:t>Alberto Giacometti was a titan of twentieth-century art, his rich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ranking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. </w:t>
                </w:r>
                <w:r>
                  <w:t xml:space="preserve">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 leading sc</w:t>
                </w:r>
                <w:r>
                  <w:t xml:space="preserve">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, attending periodically until 1927 and principally creating drawings in a Cubist manner. </w:t>
                </w:r>
                <w:r w:rsidRPr="00333FFB">
                  <w:t>By the mid-late 1920s, Giacometti’s sculpture was intimately associated with Surrealis</w:t>
                </w:r>
                <w:r>
                  <w:t xml:space="preserve">m and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>of its leader André Breton,</w:t>
                </w:r>
                <w:r>
                  <w:t xml:space="preserve"> who would later acquire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</w:t>
                </w:r>
                <w:r>
                  <w:t>,</w:t>
                </w:r>
                <w:r>
                  <w:t xml:space="preserve"> </w:t>
                </w:r>
                <w:r w:rsidRPr="009F6FA6">
                  <w:t xml:space="preserve">as well as drawing the admiration </w:t>
                </w:r>
                <w:r>
                  <w:t xml:space="preserve">and support </w:t>
                </w:r>
                <w:r w:rsidRPr="009F6FA6">
                  <w:t>of fellow artist-friends including 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Picasso. </w:t>
                </w:r>
                <w:r w:rsidRPr="003F566D">
                  <w:t xml:space="preserve">Giacometti not only became close friends with art theorists like Georges </w:t>
                </w:r>
                <w:proofErr w:type="spellStart"/>
                <w:r w:rsidRPr="003F566D">
                  <w:t>Bataille</w:t>
                </w:r>
                <w:proofErr w:type="spellEnd"/>
                <w:r w:rsidRPr="003F566D">
                  <w:t xml:space="preserve"> (1897-1962), Michel </w:t>
                </w:r>
                <w:proofErr w:type="spellStart"/>
                <w:r w:rsidRPr="003F566D">
                  <w:t>Leiris</w:t>
                </w:r>
                <w:proofErr w:type="spellEnd"/>
                <w:r w:rsidRPr="003F566D">
                  <w:t xml:space="preserve"> (1901-1990)</w:t>
                </w:r>
                <w:r w:rsidRPr="003F566D">
                  <w:t>,</w:t>
                </w:r>
                <w:r w:rsidRPr="003F566D">
                  <w:t xml:space="preserve"> and others surrounding the dissident periodical </w:t>
                </w:r>
                <w:r w:rsidRPr="003F566D">
                  <w:rPr>
                    <w:i/>
                  </w:rPr>
                  <w:t>Documents</w:t>
                </w:r>
                <w:r w:rsidRPr="003F566D">
                  <w:t xml:space="preserve"> in 1929-30, but </w:t>
                </w:r>
                <w:r w:rsidRPr="003F566D">
                  <w:t xml:space="preserve">associated with </w:t>
                </w:r>
                <w:r w:rsidRPr="003F566D">
                  <w:t>important writers and intellectuals such as Jean-Paul Sartre, Samuel Becket (1906-1989)</w:t>
                </w:r>
                <w:r w:rsidRPr="003F566D">
                  <w:t>,</w:t>
                </w:r>
                <w:r w:rsidRPr="003F566D">
                  <w:t xml:space="preserve"> and Simone de Beauvoir (1908-1986).</w:t>
                </w:r>
                <w:r w:rsidRPr="000E7FB5">
                  <w:t xml:space="preserve"> </w:t>
                </w:r>
                <w:r>
                  <w:t>By 1934, Giacometti departed the Surrealist milieu, the rupture coinciding</w:t>
                </w:r>
                <w:r w:rsidRPr="006A77AF">
                  <w:t xml:space="preserve"> wit</w:t>
                </w:r>
                <w:r>
                  <w:t>h a return to the life model and bringing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xistential theories relating to isolation, helplessness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and disquiet 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gram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concur</w:t>
                </w:r>
                <w:proofErr w:type="gramEnd"/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with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3F566D" w:rsidRPr="009F6FA6" w:rsidRDefault="003F566D" w:rsidP="003F566D"/>
              <w:p w:rsidR="003F566D" w:rsidRDefault="003F566D" w:rsidP="003F566D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</w:t>
                </w:r>
                <w:r>
                  <w:t>nter who had studied in Paris. H</w:t>
                </w:r>
                <w:r>
                  <w:t xml:space="preserve">is mother, Annette, </w:t>
                </w:r>
                <w:r>
                  <w:t xml:space="preserve">was </w:t>
                </w:r>
                <w:r>
                  <w:t xml:space="preserve">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>. Gia</w:t>
                </w:r>
                <w:r>
                  <w:t xml:space="preserve">cometti had three siblings, </w:t>
                </w:r>
                <w:r>
                  <w:t xml:space="preserve">brothers Bruno and Diego,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artist-craftsman who would inhabit Alberto’s life and work, consistently posing for him until his brother’s death in 1961. </w:t>
                </w:r>
              </w:p>
              <w:p w:rsidR="003F566D" w:rsidRDefault="003F566D" w:rsidP="003F566D"/>
              <w:p w:rsidR="003F566D" w:rsidRDefault="003F566D" w:rsidP="003F566D">
                <w:r w:rsidRPr="001520C7">
                  <w:t>Influenced by modernist movements in Paris and inspired by tribal art, particularly ancient Egyptian, Cycladic, Sumerian, African, Oceanic</w:t>
                </w:r>
                <w:r>
                  <w:t>,</w:t>
                </w:r>
                <w:r w:rsidRPr="001520C7">
                  <w:t xml:space="preserve"> and Mesoamerican forms, Giacometti synthesized these ‘primitive’ sources with the Cubist idiom to develop, in 1926-27, as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>,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(1925-26, Alberto Giacometti Foundation, </w:t>
                </w:r>
                <w:proofErr w:type="spellStart"/>
                <w:r w:rsidRPr="001520C7">
                  <w:t>Kunsthaus</w:t>
                </w:r>
                <w:proofErr w:type="spellEnd"/>
                <w:r w:rsidRPr="001520C7">
                  <w:t xml:space="preserve">, Zurich)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1926-27, plaster version, </w:t>
                </w:r>
                <w:proofErr w:type="spellStart"/>
                <w:r w:rsidRPr="001520C7">
                  <w:t>Ohara</w:t>
                </w:r>
                <w:proofErr w:type="spellEnd"/>
                <w:r w:rsidRPr="001520C7">
                  <w:t xml:space="preserve"> Museum, Kurashiki, Japan). The latter simultaneously </w:t>
                </w:r>
                <w:r>
                  <w:t>demonstrate</w:t>
                </w:r>
                <w:r>
                  <w:t>s</w:t>
                </w:r>
                <w:r>
                  <w:t xml:space="preserve"> sculptor’</w:t>
                </w:r>
                <w:r w:rsidRPr="009F6FA6">
                  <w:t>s working knowledge of the Cubi</w:t>
                </w:r>
                <w:r>
                  <w:t>sm</w:t>
                </w:r>
                <w:r w:rsidRPr="009F6FA6">
                  <w:t xml:space="preserve"> as well as his gradual move towards a </w:t>
                </w:r>
                <w:r w:rsidRPr="009F6FA6">
                  <w:lastRenderedPageBreak/>
                  <w:t>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shapes, claw</w:t>
                </w:r>
                <w:r>
                  <w:t>,</w:t>
                </w:r>
                <w:r>
                  <w:t xml:space="preserve">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</w:p>
              <w:p w:rsidR="003F566D" w:rsidRDefault="003F566D" w:rsidP="003F566D"/>
              <w:p w:rsidR="003F0D73" w:rsidRDefault="003F566D" w:rsidP="003F566D"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 and b</w:t>
                </w:r>
                <w:r w:rsidRPr="009F6FA6">
                  <w:t xml:space="preserve">y 1929-30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Pr="009F6FA6">
                  <w:t xml:space="preserve"> (1930, Private collection</w:t>
                </w:r>
                <w:r>
                  <w:t>,</w:t>
                </w:r>
                <w:r w:rsidRPr="009F6FA6">
                  <w:t xml:space="preserve"> Paris)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>,</w:t>
                </w:r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</w:t>
                </w:r>
                <w:r>
                  <w:t>,</w:t>
                </w:r>
                <w:r>
                  <w:t xml:space="preserve"> and pain, and are an obvious</w:t>
                </w:r>
                <w:r w:rsidRPr="009F6FA6">
                  <w:t xml:space="preserve"> reassessment of Surrealist themes. </w:t>
                </w:r>
                <w:bookmarkStart w:id="0" w:name="_GoBack"/>
                <w:bookmarkEnd w:id="0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Head 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Collection M. and Mme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Paris),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Alberto Giacometti Foundation,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Kunstmuseum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Winterthur),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(1948, Foundation Marguerite et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Aimé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 St Paul) there is a preoccupation with the tragedy of the human condition and seemingly anguished figures: figures placed in bleak isolation and wasted away by the surrounding space.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FB83B659CE2645B7837A642850FDD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6D" w:rsidRDefault="003F566D" w:rsidP="007A0D55">
      <w:pPr>
        <w:spacing w:after="0" w:line="240" w:lineRule="auto"/>
      </w:pPr>
      <w:r>
        <w:separator/>
      </w:r>
    </w:p>
  </w:endnote>
  <w:endnote w:type="continuationSeparator" w:id="0">
    <w:p w:rsidR="003F566D" w:rsidRDefault="003F56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6D" w:rsidRDefault="003F566D" w:rsidP="007A0D55">
      <w:pPr>
        <w:spacing w:after="0" w:line="240" w:lineRule="auto"/>
      </w:pPr>
      <w:r>
        <w:separator/>
      </w:r>
    </w:p>
  </w:footnote>
  <w:footnote w:type="continuationSeparator" w:id="0">
    <w:p w:rsidR="003F566D" w:rsidRDefault="003F56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66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8E580189FC054F857F50950307E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EC8-BEC4-9D45-AEE8-778ECB5EDD0D}"/>
      </w:docPartPr>
      <w:docPartBody>
        <w:p w:rsidR="00000000" w:rsidRDefault="004E117A">
          <w:pPr>
            <w:pStyle w:val="FD8E580189FC054F857F50950307E0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2216E8AB6144FA23FA6E92A32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4108-935E-E748-8F6F-3074D0656DCC}"/>
      </w:docPartPr>
      <w:docPartBody>
        <w:p w:rsidR="00000000" w:rsidRDefault="004E117A">
          <w:pPr>
            <w:pStyle w:val="2F22216E8AB6144FA23FA6E92A32D1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AD4E2E078F5F40A6EA668575E7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7904-72D4-F94E-BF82-55BDBAA13839}"/>
      </w:docPartPr>
      <w:docPartBody>
        <w:p w:rsidR="00000000" w:rsidRDefault="004E117A">
          <w:pPr>
            <w:pStyle w:val="B1AD4E2E078F5F40A6EA668575E7B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60F20EDF6C14A90149DF578CF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FCAC-4DF7-BB43-A5AC-753C113708D2}"/>
      </w:docPartPr>
      <w:docPartBody>
        <w:p w:rsidR="00000000" w:rsidRDefault="004E117A">
          <w:pPr>
            <w:pStyle w:val="3FF60F20EDF6C14A90149DF578CFA7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4ADD86B8CA4B4F9905D1848908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FE6-24E1-5C48-8354-3ACB796359D6}"/>
      </w:docPartPr>
      <w:docPartBody>
        <w:p w:rsidR="00000000" w:rsidRDefault="004E117A">
          <w:pPr>
            <w:pStyle w:val="E94ADD86B8CA4B4F9905D18489082F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2E2252530BBC428C81260B2C14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910-7A53-6A4B-9EF5-3E8B61E8C0AC}"/>
      </w:docPartPr>
      <w:docPartBody>
        <w:p w:rsidR="00000000" w:rsidRDefault="004E117A">
          <w:pPr>
            <w:pStyle w:val="112E2252530BBC428C81260B2C14EE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8C053619E46A4996CA7195C772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4990-8092-8442-A1DC-4412582FB401}"/>
      </w:docPartPr>
      <w:docPartBody>
        <w:p w:rsidR="00000000" w:rsidRDefault="004E117A">
          <w:pPr>
            <w:pStyle w:val="098C053619E46A4996CA7195C772F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8E66B950451A4E90D83E018051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0B67-AA2C-A64E-A8E1-89B5F0039132}"/>
      </w:docPartPr>
      <w:docPartBody>
        <w:p w:rsidR="00000000" w:rsidRDefault="004E117A">
          <w:pPr>
            <w:pStyle w:val="068E66B950451A4E90D83E01805140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608DD4F15D534BB22AEF2A1B29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0187-8B6D-1F44-8A5F-01B764456B91}"/>
      </w:docPartPr>
      <w:docPartBody>
        <w:p w:rsidR="00000000" w:rsidRDefault="004E117A">
          <w:pPr>
            <w:pStyle w:val="DA608DD4F15D534BB22AEF2A1B29E9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B957F9A8C8D94E84AB63C02179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4662-0877-CD46-A5E0-E2829AFBB23F}"/>
      </w:docPartPr>
      <w:docPartBody>
        <w:p w:rsidR="00000000" w:rsidRDefault="004E117A">
          <w:pPr>
            <w:pStyle w:val="56B957F9A8C8D94E84AB63C0217985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FB83B659CE2645B7837A642850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DCD9-5819-554B-A235-7D4097CF743D}"/>
      </w:docPartPr>
      <w:docPartBody>
        <w:p w:rsidR="00000000" w:rsidRDefault="004E117A">
          <w:pPr>
            <w:pStyle w:val="BFFB83B659CE2645B7837A642850FD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675</Words>
  <Characters>3849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2014-12-04T21:20:00Z</dcterms:created>
  <dcterms:modified xsi:type="dcterms:W3CDTF">2014-12-04T21:29:00Z</dcterms:modified>
</cp:coreProperties>
</file>