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D5AF774F44844C9461537F6D7040A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8C8A330C8E4474CB90DFB6271E7D34F"/>
            </w:placeholder>
            <w:text/>
          </w:sdtPr>
          <w:sdtContent>
            <w:tc>
              <w:tcPr>
                <w:tcW w:w="2073" w:type="dxa"/>
              </w:tcPr>
              <w:p w:rsidR="00B574C9" w:rsidRDefault="00440AA9" w:rsidP="00440AA9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66B86E954D4424DBB5C842DBBB22206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34D150C0FF984CA94606626DC04A18"/>
            </w:placeholder>
            <w:text/>
          </w:sdtPr>
          <w:sdtContent>
            <w:tc>
              <w:tcPr>
                <w:tcW w:w="2642" w:type="dxa"/>
              </w:tcPr>
              <w:p w:rsidR="00B574C9" w:rsidRDefault="00440AA9" w:rsidP="00440AA9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03FEF35F5B924282561E139000996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50877F340B5A94CACBFFEE816D43F6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4214D0693401A4DA1EA0E77FED9B2E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40AA9" w:rsidP="00440AA9">
                <w:proofErr w:type="spellStart"/>
                <w:r w:rsidRPr="00387765">
                  <w:rPr>
                    <w:lang w:val="en-US"/>
                  </w:rPr>
                  <w:t>Hammad</w:t>
                </w:r>
                <w:proofErr w:type="spellEnd"/>
                <w:r w:rsidRPr="00387765">
                  <w:rPr>
                    <w:lang w:val="en-US"/>
                  </w:rPr>
                  <w:t>, Mahmoud (1923-1988)</w:t>
                </w:r>
                <w:r>
                  <w:rPr>
                    <w:lang w:val="en-US"/>
                  </w:rPr>
                  <w:tab/>
                </w:r>
              </w:p>
            </w:tc>
          </w:sdtContent>
        </w:sdt>
      </w:tr>
      <w:tr w:rsidR="00464699" w:rsidTr="00440AA9">
        <w:sdt>
          <w:sdtPr>
            <w:alias w:val="Variant headwords"/>
            <w:tag w:val="variantHeadwords"/>
            <w:id w:val="173464402"/>
            <w:placeholder>
              <w:docPart w:val="7310463EEE3FCD44B12D89399426A48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C10D73622B8A543A1F199FD3851723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BDBDD374437CB4B9E6778E1868819B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66EDA" w:rsidRDefault="00566EDA" w:rsidP="000F7C0B">
                <w:r>
                  <w:t xml:space="preserve">Born in </w:t>
                </w:r>
                <w:proofErr w:type="spellStart"/>
                <w:r>
                  <w:t>Jarabulus</w:t>
                </w:r>
                <w:proofErr w:type="spellEnd"/>
                <w:r>
                  <w:t xml:space="preserve">, Syria, Mahmoud </w:t>
                </w:r>
                <w:proofErr w:type="spellStart"/>
                <w:r>
                  <w:t>Hammad</w:t>
                </w:r>
                <w:proofErr w:type="spellEnd"/>
                <w:r>
                  <w:t xml:space="preserve"> was among the first Arab artists to adopt the letterforms of the Arabic language as a basis for modern compositions. Predating the pan-regional flourishing of </w:t>
                </w:r>
                <w:proofErr w:type="spellStart"/>
                <w:r>
                  <w:t>horoufiya</w:t>
                </w:r>
                <w:proofErr w:type="spellEnd"/>
                <w:r>
                  <w:t xml:space="preserve"> (visual </w:t>
                </w:r>
                <w:r w:rsidR="00D02288">
                  <w:t>manipulations</w:t>
                </w:r>
                <w:r>
                  <w:t xml:space="preserve"> of Arabic script in fine art) by more than a decade, his early Arabic writing paintings deconstruc</w:t>
                </w:r>
                <w:r w:rsidR="00D02288">
                  <w:t>ted the letters to produce semi geometric,</w:t>
                </w:r>
                <w:r>
                  <w:t xml:space="preserve"> abstract compositions. His work was first exhibited in </w:t>
                </w:r>
                <w:r w:rsidRPr="00440AA9">
                  <w:t>Damascus, Beirut, São Paulo, and Venice in the early 1960s</w:t>
                </w:r>
                <w:r>
                  <w:t xml:space="preserve">, and </w:t>
                </w:r>
                <w:proofErr w:type="spellStart"/>
                <w:r>
                  <w:t>Hammad</w:t>
                </w:r>
                <w:proofErr w:type="spellEnd"/>
                <w:r>
                  <w:t xml:space="preserve"> would continue to explore Arabic art for the duration of his career. </w:t>
                </w:r>
              </w:p>
              <w:p w:rsidR="00D02288" w:rsidRDefault="00D02288" w:rsidP="000F7C0B"/>
              <w:p w:rsidR="003F0D73" w:rsidRPr="00566EDA" w:rsidRDefault="00440AA9" w:rsidP="00D02288">
                <w:r w:rsidRPr="00440AA9">
                  <w:t xml:space="preserve">Coming of age during the Syrian struggle for independence, </w:t>
                </w:r>
                <w:proofErr w:type="spellStart"/>
                <w:r w:rsidRPr="00440AA9">
                  <w:t>Hammad</w:t>
                </w:r>
                <w:proofErr w:type="spellEnd"/>
                <w:r w:rsidRPr="00440AA9">
                  <w:t xml:space="preserve"> played both</w:t>
                </w:r>
                <w:r w:rsidR="00566EDA">
                  <w:t xml:space="preserve"> the role of</w:t>
                </w:r>
                <w:r w:rsidR="00D02288">
                  <w:t xml:space="preserve"> artist and organiser</w:t>
                </w:r>
                <w:bookmarkStart w:id="0" w:name="_GoBack"/>
                <w:bookmarkEnd w:id="0"/>
                <w:r w:rsidRPr="00440AA9">
                  <w:t xml:space="preserve">. He started exhibiting in Damascus as early as 1939, and was a member of Studio Veronese, the country’s first fine arts club. In 1952, he was granted a study fellowship to the Academy of Fine Arts in Rome, </w:t>
                </w:r>
                <w:r w:rsidR="00D02288">
                  <w:t>which he completed</w:t>
                </w:r>
                <w:r w:rsidRPr="00440AA9">
                  <w:t xml:space="preserve"> in 1956. After returning to Syria, he taught in rural schools, </w:t>
                </w:r>
                <w:r w:rsidR="00D02288">
                  <w:t>later joining</w:t>
                </w:r>
                <w:r w:rsidRPr="00440AA9">
                  <w:t xml:space="preserve"> the faculty of the new College of Fine Arts in Damascus in 1960. In the 1970s</w:t>
                </w:r>
                <w:r w:rsidR="00D02288">
                  <w:t xml:space="preserve"> he was appointed Dean of the college</w:t>
                </w:r>
                <w:r w:rsidRPr="00440AA9">
                  <w:t>, serving until 1981. He died in Damascus, Syria.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:rsidR="003409C6" w:rsidRDefault="007174FA" w:rsidP="003409C6">
                <w:sdt>
                  <w:sdtPr>
                    <w:id w:val="1211610731"/>
                    <w:citation/>
                  </w:sdtPr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AlS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(Al Sharīf)</w:t>
                    </w:r>
                    <w:r w:rsidR="003409C6">
                      <w:fldChar w:fldCharType="end"/>
                    </w:r>
                  </w:sdtContent>
                </w:sdt>
              </w:p>
              <w:p w:rsidR="003409C6" w:rsidRDefault="007174FA" w:rsidP="003409C6">
                <w:sdt>
                  <w:sdtPr>
                    <w:id w:val="-2089299987"/>
                    <w:citation/>
                  </w:sdtPr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Ata98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(Atassi and Sayegh)</w:t>
                    </w:r>
                    <w:r w:rsidR="003409C6">
                      <w:fldChar w:fldCharType="end"/>
                    </w:r>
                  </w:sdtContent>
                </w:sdt>
              </w:p>
              <w:p w:rsidR="003409C6" w:rsidRDefault="007174FA" w:rsidP="003409C6">
                <w:sdt>
                  <w:sdtPr>
                    <w:id w:val="-685905876"/>
                    <w:citation/>
                  </w:sdtPr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Len13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(Lenssen)</w:t>
                    </w:r>
                    <w:r w:rsidR="003409C6">
                      <w:fldChar w:fldCharType="end"/>
                    </w:r>
                  </w:sdtContent>
                </w:sdt>
              </w:p>
              <w:p w:rsidR="003235A7" w:rsidRDefault="007174FA" w:rsidP="003409C6">
                <w:sdt>
                  <w:sdtPr>
                    <w:id w:val="-818801773"/>
                    <w:citation/>
                  </w:sdtPr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Wij97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(Wijdan)</w:t>
                    </w:r>
                    <w:r w:rsidR="003409C6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288" w:rsidRDefault="00D02288" w:rsidP="007A0D55">
      <w:pPr>
        <w:spacing w:after="0" w:line="240" w:lineRule="auto"/>
      </w:pPr>
      <w:r>
        <w:separator/>
      </w:r>
    </w:p>
  </w:endnote>
  <w:endnote w:type="continuationSeparator" w:id="0">
    <w:p w:rsidR="00D02288" w:rsidRDefault="00D0228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288" w:rsidRDefault="00D02288" w:rsidP="007A0D55">
      <w:pPr>
        <w:spacing w:after="0" w:line="240" w:lineRule="auto"/>
      </w:pPr>
      <w:r>
        <w:separator/>
      </w:r>
    </w:p>
  </w:footnote>
  <w:footnote w:type="continuationSeparator" w:id="0">
    <w:p w:rsidR="00D02288" w:rsidRDefault="00D0228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288" w:rsidRDefault="00D0228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D02288" w:rsidRDefault="00D022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A9"/>
    <w:rsid w:val="00032559"/>
    <w:rsid w:val="00052040"/>
    <w:rsid w:val="000B25AE"/>
    <w:rsid w:val="000B55AB"/>
    <w:rsid w:val="000D24DC"/>
    <w:rsid w:val="000F7C0B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9C6"/>
    <w:rsid w:val="003677B6"/>
    <w:rsid w:val="003D3579"/>
    <w:rsid w:val="003E2795"/>
    <w:rsid w:val="003F0D73"/>
    <w:rsid w:val="00440AA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6EDA"/>
    <w:rsid w:val="00590035"/>
    <w:rsid w:val="005B177E"/>
    <w:rsid w:val="005B3921"/>
    <w:rsid w:val="005F26D7"/>
    <w:rsid w:val="005F5450"/>
    <w:rsid w:val="006D0412"/>
    <w:rsid w:val="007174F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228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0A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A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0AA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0A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A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0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D5AF774F44844C9461537F6D704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4F8B8-CF6E-F144-840B-C8B8928A62CA}"/>
      </w:docPartPr>
      <w:docPartBody>
        <w:p w:rsidR="005A3C2A" w:rsidRDefault="005A3C2A">
          <w:pPr>
            <w:pStyle w:val="9BD5AF774F44844C9461537F6D7040A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C8A330C8E4474CB90DFB6271E7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E7E50-265A-764D-A618-ADDFA4683E33}"/>
      </w:docPartPr>
      <w:docPartBody>
        <w:p w:rsidR="005A3C2A" w:rsidRDefault="005A3C2A">
          <w:pPr>
            <w:pStyle w:val="78C8A330C8E4474CB90DFB6271E7D3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66B86E954D4424DBB5C842DBBB2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E21B-60D0-6A42-A43E-3B9FA043ADB8}"/>
      </w:docPartPr>
      <w:docPartBody>
        <w:p w:rsidR="005A3C2A" w:rsidRDefault="005A3C2A">
          <w:pPr>
            <w:pStyle w:val="966B86E954D4424DBB5C842DBBB2220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34D150C0FF984CA94606626DC0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47F7-1DF5-3A4E-83D5-04C75C28BEE8}"/>
      </w:docPartPr>
      <w:docPartBody>
        <w:p w:rsidR="005A3C2A" w:rsidRDefault="005A3C2A">
          <w:pPr>
            <w:pStyle w:val="C034D150C0FF984CA94606626DC04A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03FEF35F5B924282561E1390009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145E-9521-6940-BBE3-229358F5E2AC}"/>
      </w:docPartPr>
      <w:docPartBody>
        <w:p w:rsidR="005A3C2A" w:rsidRDefault="005A3C2A">
          <w:pPr>
            <w:pStyle w:val="1F03FEF35F5B924282561E13900099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50877F340B5A94CACBFFEE816D43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91D2-8E02-6B41-87EC-AE66E6A4F662}"/>
      </w:docPartPr>
      <w:docPartBody>
        <w:p w:rsidR="005A3C2A" w:rsidRDefault="005A3C2A">
          <w:pPr>
            <w:pStyle w:val="B50877F340B5A94CACBFFEE816D43F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214D0693401A4DA1EA0E77FED9B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2413-0514-7F4F-9EE2-B8E45F436D0D}"/>
      </w:docPartPr>
      <w:docPartBody>
        <w:p w:rsidR="005A3C2A" w:rsidRDefault="005A3C2A">
          <w:pPr>
            <w:pStyle w:val="94214D0693401A4DA1EA0E77FED9B2E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310463EEE3FCD44B12D89399426A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0CC37-9B1D-0B4A-BD66-B6D152EDD8E6}"/>
      </w:docPartPr>
      <w:docPartBody>
        <w:p w:rsidR="005A3C2A" w:rsidRDefault="005A3C2A">
          <w:pPr>
            <w:pStyle w:val="7310463EEE3FCD44B12D89399426A48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10D73622B8A543A1F199FD3851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C807-4DAB-714F-9C22-27DAADB3F350}"/>
      </w:docPartPr>
      <w:docPartBody>
        <w:p w:rsidR="005A3C2A" w:rsidRDefault="005A3C2A">
          <w:pPr>
            <w:pStyle w:val="AC10D73622B8A543A1F199FD385172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DBDD374437CB4B9E6778E186881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04C5-6B83-0A49-B881-0C5CD92B8539}"/>
      </w:docPartPr>
      <w:docPartBody>
        <w:p w:rsidR="005A3C2A" w:rsidRDefault="005A3C2A">
          <w:pPr>
            <w:pStyle w:val="FBDBDD374437CB4B9E6778E1868819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2A"/>
    <w:rsid w:val="005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D5AF774F44844C9461537F6D7040A5">
    <w:name w:val="9BD5AF774F44844C9461537F6D7040A5"/>
  </w:style>
  <w:style w:type="paragraph" w:customStyle="1" w:styleId="78C8A330C8E4474CB90DFB6271E7D34F">
    <w:name w:val="78C8A330C8E4474CB90DFB6271E7D34F"/>
  </w:style>
  <w:style w:type="paragraph" w:customStyle="1" w:styleId="966B86E954D4424DBB5C842DBBB22206">
    <w:name w:val="966B86E954D4424DBB5C842DBBB22206"/>
  </w:style>
  <w:style w:type="paragraph" w:customStyle="1" w:styleId="C034D150C0FF984CA94606626DC04A18">
    <w:name w:val="C034D150C0FF984CA94606626DC04A18"/>
  </w:style>
  <w:style w:type="paragraph" w:customStyle="1" w:styleId="1F03FEF35F5B924282561E139000996A">
    <w:name w:val="1F03FEF35F5B924282561E139000996A"/>
  </w:style>
  <w:style w:type="paragraph" w:customStyle="1" w:styleId="B50877F340B5A94CACBFFEE816D43F69">
    <w:name w:val="B50877F340B5A94CACBFFEE816D43F69"/>
  </w:style>
  <w:style w:type="paragraph" w:customStyle="1" w:styleId="94214D0693401A4DA1EA0E77FED9B2EA">
    <w:name w:val="94214D0693401A4DA1EA0E77FED9B2EA"/>
  </w:style>
  <w:style w:type="paragraph" w:customStyle="1" w:styleId="7310463EEE3FCD44B12D89399426A48D">
    <w:name w:val="7310463EEE3FCD44B12D89399426A48D"/>
  </w:style>
  <w:style w:type="paragraph" w:customStyle="1" w:styleId="AC10D73622B8A543A1F199FD38517230">
    <w:name w:val="AC10D73622B8A543A1F199FD38517230"/>
  </w:style>
  <w:style w:type="paragraph" w:customStyle="1" w:styleId="FBDBDD374437CB4B9E6778E1868819BE">
    <w:name w:val="FBDBDD374437CB4B9E6778E1868819BE"/>
  </w:style>
  <w:style w:type="paragraph" w:customStyle="1" w:styleId="CEE2CA431ECB9F498F63DC486C70A5FC">
    <w:name w:val="CEE2CA431ECB9F498F63DC486C70A5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D5AF774F44844C9461537F6D7040A5">
    <w:name w:val="9BD5AF774F44844C9461537F6D7040A5"/>
  </w:style>
  <w:style w:type="paragraph" w:customStyle="1" w:styleId="78C8A330C8E4474CB90DFB6271E7D34F">
    <w:name w:val="78C8A330C8E4474CB90DFB6271E7D34F"/>
  </w:style>
  <w:style w:type="paragraph" w:customStyle="1" w:styleId="966B86E954D4424DBB5C842DBBB22206">
    <w:name w:val="966B86E954D4424DBB5C842DBBB22206"/>
  </w:style>
  <w:style w:type="paragraph" w:customStyle="1" w:styleId="C034D150C0FF984CA94606626DC04A18">
    <w:name w:val="C034D150C0FF984CA94606626DC04A18"/>
  </w:style>
  <w:style w:type="paragraph" w:customStyle="1" w:styleId="1F03FEF35F5B924282561E139000996A">
    <w:name w:val="1F03FEF35F5B924282561E139000996A"/>
  </w:style>
  <w:style w:type="paragraph" w:customStyle="1" w:styleId="B50877F340B5A94CACBFFEE816D43F69">
    <w:name w:val="B50877F340B5A94CACBFFEE816D43F69"/>
  </w:style>
  <w:style w:type="paragraph" w:customStyle="1" w:styleId="94214D0693401A4DA1EA0E77FED9B2EA">
    <w:name w:val="94214D0693401A4DA1EA0E77FED9B2EA"/>
  </w:style>
  <w:style w:type="paragraph" w:customStyle="1" w:styleId="7310463EEE3FCD44B12D89399426A48D">
    <w:name w:val="7310463EEE3FCD44B12D89399426A48D"/>
  </w:style>
  <w:style w:type="paragraph" w:customStyle="1" w:styleId="AC10D73622B8A543A1F199FD38517230">
    <w:name w:val="AC10D73622B8A543A1F199FD38517230"/>
  </w:style>
  <w:style w:type="paragraph" w:customStyle="1" w:styleId="FBDBDD374437CB4B9E6778E1868819BE">
    <w:name w:val="FBDBDD374437CB4B9E6778E1868819BE"/>
  </w:style>
  <w:style w:type="paragraph" w:customStyle="1" w:styleId="CEE2CA431ECB9F498F63DC486C70A5FC">
    <w:name w:val="CEE2CA431ECB9F498F63DC486C70A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Wij97</b:Tag>
    <b:SourceType>Book</b:SourceType>
    <b:Guid>{9DFFC5D4-A14D-BE40-A142-B7C6818BB75A}</b:Guid>
    <b:Title>Modern Islamic Art: Development and Continuity</b:Title>
    <b:City>Gainesville</b:City>
    <b:Publisher>Florida UP</b:Publisher>
    <b:Year>1997</b:Year>
    <b:Author>
      <b:Author>
        <b:NameList>
          <b:Person>
            <b:Last>Wijdan</b:Last>
            <b:First>Ali</b:First>
          </b:Person>
        </b:NameList>
      </b:Author>
    </b:Author>
    <b:RefOrder>1</b:RefOrder>
  </b:Source>
  <b:Source>
    <b:Tag>Ata98</b:Tag>
    <b:SourceType>Book</b:SourceType>
    <b:Guid>{64448218-B75E-4F4C-9282-672C481150DE}</b:Guid>
    <b:Title>Contemporary Art in Syria, 1898-1998</b:Title>
    <b:City>Damascus</b:City>
    <b:Publisher>Gallery Atassi</b:Publisher>
    <b:Year>1998</b:Year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RefOrder>3</b:RefOrder>
  </b:Source>
  <b:Source>
    <b:Tag>Len13</b:Tag>
    <b:SourceType>JournalArticle</b:SourceType>
    <b:Guid>{CD7ED601-3792-914D-AFB2-5BB09B14E155}</b:Guid>
    <b:Title>The Plasticity of the Syrian Avant-Gard, 1964-1970</b:Title>
    <b:Year>2013</b:Year>
    <b:Volume>2</b:Volume>
    <b:Pages>43-70</b:Pages>
    <b:Author>
      <b:Author>
        <b:NameList>
          <b:Person>
            <b:Last>Lenssen</b:Last>
            <b:First>Anneka</b:First>
          </b:Person>
        </b:NameList>
      </b:Author>
    </b:Author>
    <b:JournalName>Artmargins</b:JournalName>
    <b:Issue>2</b:Issue>
    <b:RefOrder>4</b:RefOrder>
  </b:Source>
  <b:Source>
    <b:Tag>AlS</b:Tag>
    <b:SourceType>Book</b:SourceType>
    <b:Guid>{E5C6A6CF-8FE4-5F48-96A4-915EEC79810E}</b:Guid>
    <b:Author>
      <b:Author>
        <b:NameList>
          <b:Person>
            <b:Last>Al Sharīf</b:Last>
            <b:First>Tāriq </b:First>
          </b:Person>
        </b:NameList>
      </b:Author>
    </b:Author>
    <b:Title>Ishrūn Fannānan min Suria (Ten Artists from Syria)</b:Title>
    <b:City>Damascus</b:City>
    <b:Publisher>Ministry of Culture</b:Publisher>
    <b:Year>1972</b:Year>
    <b:RefOrder>2</b:RefOrder>
  </b:Source>
</b:Sources>
</file>

<file path=customXml/itemProps1.xml><?xml version="1.0" encoding="utf-8"?>
<ds:datastoreItem xmlns:ds="http://schemas.openxmlformats.org/officeDocument/2006/customXml" ds:itemID="{033B95CC-9DF8-EA46-AB79-1F5548A6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2015-01-03T20:42:00Z</dcterms:created>
  <dcterms:modified xsi:type="dcterms:W3CDTF">2015-01-03T20:42:00Z</dcterms:modified>
</cp:coreProperties>
</file>