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E124AF">
            <w:r w:rsidRPr="00CC586D">
              <w:t>About you</w:t>
            </w:r>
          </w:p>
        </w:tc>
        <w:sdt>
          <w:sdtPr>
            <w:alias w:val="Salutation"/>
            <w:tag w:val="salutation"/>
            <w:id w:val="-1659997262"/>
            <w:placeholder>
              <w:docPart w:val="F983A881C1F46B4EB0F9180A80B0A4E8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:rsidR="00B574C9" w:rsidRPr="00CC586D" w:rsidRDefault="00B574C9" w:rsidP="00E124AF"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CBFCE02585F0B642BF7530F27C1C504F"/>
            </w:placeholder>
            <w:text/>
          </w:sdtPr>
          <w:sdtContent>
            <w:tc>
              <w:tcPr>
                <w:tcW w:w="2073" w:type="dxa"/>
              </w:tcPr>
              <w:p w:rsidR="00B574C9" w:rsidRDefault="00E124AF" w:rsidP="00E124AF">
                <w:r>
                  <w:t>Tina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912C4777C10AEE43BEBEE66563BA70C8"/>
            </w:placeholder>
            <w:showingPlcHdr/>
            <w:text/>
          </w:sdtPr>
          <w:sdtContent>
            <w:tc>
              <w:tcPr>
                <w:tcW w:w="2551" w:type="dxa"/>
              </w:tcPr>
              <w:p w:rsidR="00B574C9" w:rsidRDefault="00B574C9" w:rsidP="00E124AF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C291A035BBD2464680AC7E455FB97342"/>
            </w:placeholder>
            <w:text/>
          </w:sdtPr>
          <w:sdtContent>
            <w:tc>
              <w:tcPr>
                <w:tcW w:w="2642" w:type="dxa"/>
              </w:tcPr>
              <w:p w:rsidR="00B574C9" w:rsidRDefault="00E124AF" w:rsidP="00E124AF">
                <w:proofErr w:type="spellStart"/>
                <w:r>
                  <w:t>Sherwell</w:t>
                </w:r>
                <w:proofErr w:type="spellEnd"/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E124AF"/>
        </w:tc>
        <w:sdt>
          <w:sdtPr>
            <w:alias w:val="Biography"/>
            <w:tag w:val="authorBiography"/>
            <w:id w:val="938807824"/>
            <w:placeholder>
              <w:docPart w:val="7B004C8BB7AA2E4E91ED664F0F58B7B1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:rsidR="00B574C9" w:rsidRDefault="00B574C9" w:rsidP="00E124AF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E124AF"/>
        </w:tc>
        <w:sdt>
          <w:sdtPr>
            <w:alias w:val="Affiliation"/>
            <w:tag w:val="affiliation"/>
            <w:id w:val="2012937915"/>
            <w:placeholder>
              <w:docPart w:val="C72A4077B1F7544BA1585E76A992F393"/>
            </w:placeholder>
            <w:showingPlcHdr/>
            <w:text/>
          </w:sdtPr>
          <w:sdtContent>
            <w:tc>
              <w:tcPr>
                <w:tcW w:w="8525" w:type="dxa"/>
                <w:gridSpan w:val="4"/>
              </w:tcPr>
              <w:p w:rsidR="00B574C9" w:rsidRDefault="00B574C9" w:rsidP="00E124AF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:rsidR="003D3579" w:rsidRDefault="003D3579" w:rsidP="00E124AF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E124AF">
            <w:r>
              <w:t>Your article</w:t>
            </w:r>
          </w:p>
        </w:tc>
      </w:tr>
      <w:tr w:rsidR="003F0D73" w:rsidTr="003F0D73">
        <w:sdt>
          <w:sdtPr>
            <w:alias w:val="Article headword"/>
            <w:tag w:val="articleHeadword"/>
            <w:id w:val="-361440020"/>
            <w:placeholder>
              <w:docPart w:val="D284112947566D48ABA08BE325751981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E124AF" w:rsidP="00E124AF">
                <w:proofErr w:type="spellStart"/>
                <w:r>
                  <w:t>Husseini</w:t>
                </w:r>
                <w:proofErr w:type="spellEnd"/>
                <w:r>
                  <w:t xml:space="preserve">, </w:t>
                </w:r>
                <w:proofErr w:type="spellStart"/>
                <w:r>
                  <w:t>Jumana</w:t>
                </w:r>
                <w:proofErr w:type="spellEnd"/>
                <w:r>
                  <w:t xml:space="preserve"> (1932--)</w:t>
                </w:r>
              </w:p>
            </w:tc>
          </w:sdtContent>
        </w:sdt>
      </w:tr>
      <w:tr w:rsidR="00464699" w:rsidTr="00222D9D">
        <w:sdt>
          <w:sdtPr>
            <w:alias w:val="Variant headwords"/>
            <w:tag w:val="variantHeadwords"/>
            <w:id w:val="173464402"/>
            <w:placeholder>
              <w:docPart w:val="DA17C57239E5444BA5493D89B5EECDAF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E124AF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9D4DD60A6E64FB4D9D2D5C821D9D91EE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Default="00E85A05" w:rsidP="00E124AF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B3FA53C4CDA10F4387CCA5E559DA6C6E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Default="00E124AF" w:rsidP="00E124AF">
                <w:proofErr w:type="spellStart"/>
                <w:r w:rsidRPr="00DC11EC">
                  <w:t>Jumana</w:t>
                </w:r>
                <w:proofErr w:type="spellEnd"/>
                <w:r w:rsidRPr="00DC11EC">
                  <w:t xml:space="preserve"> </w:t>
                </w:r>
                <w:proofErr w:type="spellStart"/>
                <w:r w:rsidRPr="00DC11EC">
                  <w:t>Husseini</w:t>
                </w:r>
                <w:proofErr w:type="spellEnd"/>
                <w:r w:rsidRPr="00DC11EC">
                  <w:t xml:space="preserve"> was born in 1932 in Jerusalem</w:t>
                </w:r>
                <w:r>
                  <w:t>.</w:t>
                </w:r>
                <w:r w:rsidRPr="00DC11EC">
                  <w:t xml:space="preserve"> </w:t>
                </w:r>
                <w:r>
                  <w:t>H</w:t>
                </w:r>
                <w:r w:rsidRPr="00DC11EC">
                  <w:t>er family were forced to leave Palestine in</w:t>
                </w:r>
                <w:r>
                  <w:t xml:space="preserve"> the</w:t>
                </w:r>
                <w:r w:rsidRPr="00DC11EC">
                  <w:t xml:space="preserve"> 1948 war and settled in Lebanon</w:t>
                </w:r>
                <w:r>
                  <w:t>.</w:t>
                </w:r>
                <w:r w:rsidRPr="00DC11EC">
                  <w:t xml:space="preserve"> </w:t>
                </w:r>
                <w:r>
                  <w:t>S</w:t>
                </w:r>
                <w:r w:rsidRPr="00DC11EC">
                  <w:t xml:space="preserve">he married </w:t>
                </w:r>
                <w:proofErr w:type="spellStart"/>
                <w:r w:rsidRPr="00DC11EC">
                  <w:t>Ofran</w:t>
                </w:r>
                <w:proofErr w:type="spellEnd"/>
                <w:r w:rsidRPr="00DC11EC">
                  <w:t xml:space="preserve"> </w:t>
                </w:r>
                <w:proofErr w:type="spellStart"/>
                <w:r w:rsidRPr="00DC11EC">
                  <w:t>Bayazid</w:t>
                </w:r>
                <w:proofErr w:type="spellEnd"/>
                <w:r w:rsidRPr="00DC11EC">
                  <w:t xml:space="preserve"> in 1950 and between 1953-1956 studied political science at</w:t>
                </w:r>
                <w:r>
                  <w:t xml:space="preserve"> the</w:t>
                </w:r>
                <w:r w:rsidRPr="00DC11EC">
                  <w:t xml:space="preserve"> American University of Beirut where she discovered her interest in art. She </w:t>
                </w:r>
                <w:r>
                  <w:t>participated</w:t>
                </w:r>
                <w:r w:rsidRPr="00DC11EC">
                  <w:t xml:space="preserve"> </w:t>
                </w:r>
                <w:proofErr w:type="gramStart"/>
                <w:r w:rsidRPr="00DC11EC">
                  <w:t>in group</w:t>
                </w:r>
                <w:proofErr w:type="gramEnd"/>
                <w:r w:rsidRPr="00DC11EC">
                  <w:t xml:space="preserve"> exhibitions in Lebanon, the Middle East and Europe, including at</w:t>
                </w:r>
                <w:r w:rsidRPr="00DC11EC">
                  <w:rPr>
                    <w:rFonts w:eastAsia="Times New Roman"/>
                  </w:rPr>
                  <w:t xml:space="preserve"> </w:t>
                </w:r>
                <w:r>
                  <w:rPr>
                    <w:rFonts w:eastAsia="Times New Roman"/>
                  </w:rPr>
                  <w:t xml:space="preserve">the </w:t>
                </w:r>
                <w:r w:rsidRPr="00DC11EC">
                  <w:rPr>
                    <w:rFonts w:eastAsia="Times New Roman"/>
                  </w:rPr>
                  <w:t>Museum of Modern Art, Tokyo, Japan</w:t>
                </w:r>
                <w:r>
                  <w:rPr>
                    <w:rFonts w:eastAsia="Times New Roman"/>
                  </w:rPr>
                  <w:t>,</w:t>
                </w:r>
                <w:r w:rsidRPr="00DC11EC">
                  <w:rPr>
                    <w:rFonts w:eastAsia="Times New Roman"/>
                  </w:rPr>
                  <w:t xml:space="preserve"> The Barbican</w:t>
                </w:r>
                <w:r>
                  <w:rPr>
                    <w:rFonts w:eastAsia="Times New Roman"/>
                  </w:rPr>
                  <w:t xml:space="preserve"> </w:t>
                </w:r>
                <w:proofErr w:type="spellStart"/>
                <w:r>
                  <w:rPr>
                    <w:rFonts w:eastAsia="Times New Roman"/>
                  </w:rPr>
                  <w:t>Center</w:t>
                </w:r>
                <w:proofErr w:type="spellEnd"/>
                <w:r w:rsidRPr="00DC11EC">
                  <w:rPr>
                    <w:rFonts w:eastAsia="Times New Roman"/>
                  </w:rPr>
                  <w:t>, London, UK and</w:t>
                </w:r>
                <w:r>
                  <w:rPr>
                    <w:rFonts w:eastAsia="Times New Roman"/>
                  </w:rPr>
                  <w:t xml:space="preserve"> the</w:t>
                </w:r>
                <w:r w:rsidRPr="00DC11EC">
                  <w:rPr>
                    <w:rFonts w:eastAsia="Times New Roman"/>
                  </w:rPr>
                  <w:t xml:space="preserve"> Institute de Monde </w:t>
                </w:r>
                <w:proofErr w:type="spellStart"/>
                <w:r w:rsidRPr="00DC11EC">
                  <w:rPr>
                    <w:rFonts w:eastAsia="Times New Roman"/>
                  </w:rPr>
                  <w:t>Arabe</w:t>
                </w:r>
                <w:proofErr w:type="spellEnd"/>
                <w:r w:rsidRPr="00DC11EC">
                  <w:rPr>
                    <w:rFonts w:eastAsia="Times New Roman"/>
                  </w:rPr>
                  <w:t>, Paris</w:t>
                </w:r>
                <w:r>
                  <w:rPr>
                    <w:rFonts w:eastAsia="Times New Roman"/>
                  </w:rPr>
                  <w:t>,</w:t>
                </w:r>
                <w:r w:rsidRPr="00DC11EC">
                  <w:rPr>
                    <w:rFonts w:eastAsia="Times New Roman"/>
                  </w:rPr>
                  <w:t xml:space="preserve"> France</w:t>
                </w:r>
                <w:r>
                  <w:rPr>
                    <w:rFonts w:eastAsia="Times New Roman"/>
                  </w:rPr>
                  <w:t>.</w:t>
                </w:r>
                <w:r w:rsidRPr="00DC11EC">
                  <w:rPr>
                    <w:rFonts w:eastAsia="Times New Roman"/>
                  </w:rPr>
                  <w:t xml:space="preserve"> </w:t>
                </w:r>
                <w:r w:rsidRPr="00DC11EC">
                  <w:t>I</w:t>
                </w:r>
                <w:r w:rsidRPr="00DC11EC">
                  <w:rPr>
                    <w:rStyle w:val="txtblack"/>
                    <w:rFonts w:ascii="Times New Roman" w:eastAsia="Times New Roman" w:hAnsi="Times New Roman" w:cs="Times New Roman"/>
                  </w:rPr>
                  <w:t xml:space="preserve">n 1991, she studied stained glass art at the </w:t>
                </w:r>
                <w:proofErr w:type="spellStart"/>
                <w:r w:rsidRPr="00DC11EC">
                  <w:rPr>
                    <w:rStyle w:val="txtblack"/>
                    <w:rFonts w:ascii="Times New Roman" w:eastAsia="Times New Roman" w:hAnsi="Times New Roman" w:cs="Times New Roman"/>
                  </w:rPr>
                  <w:t>Ecole</w:t>
                </w:r>
                <w:proofErr w:type="spellEnd"/>
                <w:r w:rsidRPr="00DC11EC">
                  <w:rPr>
                    <w:rStyle w:val="txtblack"/>
                    <w:rFonts w:ascii="Times New Roman" w:eastAsia="Times New Roman" w:hAnsi="Times New Roman" w:cs="Times New Roman"/>
                  </w:rPr>
                  <w:t xml:space="preserve"> </w:t>
                </w:r>
                <w:proofErr w:type="spellStart"/>
                <w:r w:rsidRPr="00DC11EC">
                  <w:rPr>
                    <w:rStyle w:val="txtblack"/>
                    <w:rFonts w:ascii="Times New Roman" w:eastAsia="Times New Roman" w:hAnsi="Times New Roman" w:cs="Times New Roman"/>
                  </w:rPr>
                  <w:t>Nationale</w:t>
                </w:r>
                <w:proofErr w:type="spellEnd"/>
                <w:r w:rsidRPr="00DC11EC">
                  <w:rPr>
                    <w:rStyle w:val="txtblack"/>
                    <w:rFonts w:ascii="Times New Roman" w:eastAsia="Times New Roman" w:hAnsi="Times New Roman" w:cs="Times New Roman"/>
                  </w:rPr>
                  <w:t xml:space="preserve"> </w:t>
                </w:r>
                <w:proofErr w:type="spellStart"/>
                <w:r w:rsidRPr="00DC11EC">
                  <w:rPr>
                    <w:rStyle w:val="txtblack"/>
                    <w:rFonts w:ascii="Times New Roman" w:eastAsia="Times New Roman" w:hAnsi="Times New Roman" w:cs="Times New Roman"/>
                  </w:rPr>
                  <w:t>Supérieure</w:t>
                </w:r>
                <w:proofErr w:type="spellEnd"/>
                <w:r w:rsidRPr="00DC11EC">
                  <w:rPr>
                    <w:rStyle w:val="txtblack"/>
                    <w:rFonts w:ascii="Times New Roman" w:eastAsia="Times New Roman" w:hAnsi="Times New Roman" w:cs="Times New Roman"/>
                  </w:rPr>
                  <w:t xml:space="preserve"> des Beaux-Arts in Paris</w:t>
                </w:r>
                <w:r>
                  <w:rPr>
                    <w:rStyle w:val="txtblack"/>
                    <w:rFonts w:ascii="Times New Roman" w:eastAsia="Times New Roman" w:hAnsi="Times New Roman" w:cs="Times New Roman"/>
                  </w:rPr>
                  <w:t>.</w:t>
                </w:r>
                <w:r w:rsidRPr="00DC11EC">
                  <w:rPr>
                    <w:rStyle w:val="txtblack"/>
                    <w:rFonts w:ascii="Times New Roman" w:eastAsia="Times New Roman" w:hAnsi="Times New Roman" w:cs="Times New Roman"/>
                  </w:rPr>
                  <w:t xml:space="preserve"> </w:t>
                </w:r>
                <w:r w:rsidRPr="00DC11EC">
                  <w:rPr>
                    <w:rFonts w:eastAsia="Times New Roman"/>
                  </w:rPr>
                  <w:t>Her early works appear like scenes from a window</w:t>
                </w:r>
                <w:r>
                  <w:rPr>
                    <w:rFonts w:eastAsia="Times New Roman"/>
                  </w:rPr>
                  <w:t xml:space="preserve"> looking at</w:t>
                </w:r>
                <w:r w:rsidRPr="00DC11EC">
                  <w:rPr>
                    <w:rFonts w:eastAsia="Times New Roman"/>
                  </w:rPr>
                  <w:t xml:space="preserve"> architectural elements from</w:t>
                </w:r>
                <w:r>
                  <w:rPr>
                    <w:rFonts w:eastAsia="Times New Roman"/>
                  </w:rPr>
                  <w:t xml:space="preserve"> a</w:t>
                </w:r>
                <w:r w:rsidRPr="00DC11EC">
                  <w:rPr>
                    <w:rFonts w:eastAsia="Times New Roman"/>
                  </w:rPr>
                  <w:t xml:space="preserve"> house </w:t>
                </w:r>
                <w:r>
                  <w:rPr>
                    <w:rFonts w:eastAsia="Times New Roman"/>
                  </w:rPr>
                  <w:t>in</w:t>
                </w:r>
                <w:r w:rsidRPr="00DC11EC">
                  <w:rPr>
                    <w:rFonts w:eastAsia="Times New Roman"/>
                  </w:rPr>
                  <w:t xml:space="preserve"> Jerusalem, flowers, trees, minarets, and the cityscape of Jerusalem. Each element is represented with icon-like reverence as the artist simplified architectural forms with lyricism leaving them to appear as if frozen in time</w:t>
                </w:r>
                <w:r>
                  <w:rPr>
                    <w:rFonts w:eastAsia="Times New Roman"/>
                  </w:rPr>
                  <w:t xml:space="preserve"> and void of</w:t>
                </w:r>
                <w:r w:rsidRPr="00DC11EC">
                  <w:rPr>
                    <w:rFonts w:eastAsia="Times New Roman"/>
                  </w:rPr>
                  <w:t xml:space="preserve"> deterioration, </w:t>
                </w:r>
                <w:r>
                  <w:rPr>
                    <w:rFonts w:eastAsia="Times New Roman"/>
                  </w:rPr>
                  <w:t>in a rather idealis</w:t>
                </w:r>
                <w:r w:rsidRPr="00DC11EC">
                  <w:rPr>
                    <w:rFonts w:eastAsia="Times New Roman"/>
                  </w:rPr>
                  <w:t>ed city of memories</w:t>
                </w:r>
                <w:r>
                  <w:rPr>
                    <w:rFonts w:eastAsia="Times New Roman"/>
                  </w:rPr>
                  <w:t>.</w:t>
                </w:r>
                <w:r w:rsidRPr="00DC11EC">
                  <w:rPr>
                    <w:rFonts w:eastAsia="Times New Roman"/>
                  </w:rPr>
                  <w:t xml:space="preserve"> </w:t>
                </w:r>
                <w:r>
                  <w:rPr>
                    <w:rFonts w:eastAsia="Times New Roman"/>
                  </w:rPr>
                  <w:t>O</w:t>
                </w:r>
                <w:r w:rsidRPr="00DC11EC">
                  <w:rPr>
                    <w:rFonts w:eastAsia="Times New Roman"/>
                  </w:rPr>
                  <w:t>ver the years these series grew more simplified and serene. With the devast</w:t>
                </w:r>
                <w:r>
                  <w:rPr>
                    <w:rFonts w:eastAsia="Times New Roman"/>
                  </w:rPr>
                  <w:t>at</w:t>
                </w:r>
                <w:r w:rsidRPr="00DC11EC">
                  <w:rPr>
                    <w:rFonts w:eastAsia="Times New Roman"/>
                  </w:rPr>
                  <w:t xml:space="preserve">ing events of the war in Lebanon, </w:t>
                </w:r>
                <w:proofErr w:type="spellStart"/>
                <w:r w:rsidRPr="00DC11EC">
                  <w:rPr>
                    <w:rFonts w:eastAsia="Times New Roman"/>
                  </w:rPr>
                  <w:t>Husseini</w:t>
                </w:r>
                <w:proofErr w:type="spellEnd"/>
                <w:r w:rsidRPr="00DC11EC">
                  <w:rPr>
                    <w:rFonts w:eastAsia="Times New Roman"/>
                  </w:rPr>
                  <w:t xml:space="preserve"> moved to abstractio</w:t>
                </w:r>
                <w:r>
                  <w:rPr>
                    <w:rFonts w:eastAsia="Times New Roman"/>
                  </w:rPr>
                  <w:t>n</w:t>
                </w:r>
                <w:r w:rsidRPr="00DC11EC">
                  <w:rPr>
                    <w:rFonts w:eastAsia="Times New Roman"/>
                  </w:rPr>
                  <w:t xml:space="preserve"> working in collage and layers of script, which appear as </w:t>
                </w:r>
                <w:proofErr w:type="spellStart"/>
                <w:r w:rsidRPr="00DC11EC">
                  <w:rPr>
                    <w:rFonts w:eastAsia="Times New Roman"/>
                  </w:rPr>
                  <w:t>palim</w:t>
                </w:r>
                <w:bookmarkStart w:id="0" w:name="_GoBack"/>
                <w:bookmarkEnd w:id="0"/>
                <w:r w:rsidRPr="00DC11EC">
                  <w:rPr>
                    <w:rFonts w:eastAsia="Times New Roman"/>
                  </w:rPr>
                  <w:t>pest</w:t>
                </w:r>
                <w:r>
                  <w:rPr>
                    <w:rFonts w:eastAsia="Times New Roman"/>
                  </w:rPr>
                  <w:t>s</w:t>
                </w:r>
                <w:proofErr w:type="spellEnd"/>
                <w:r w:rsidRPr="00DC11EC">
                  <w:rPr>
                    <w:rFonts w:eastAsia="Times New Roman"/>
                  </w:rPr>
                  <w:t xml:space="preserve"> layered with traces of experience and beauty of written language. Her work is held in numerous private collections</w:t>
                </w:r>
              </w:p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E124AF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889CCC7177C7B74DA2680AC33B4268CC"/>
              </w:placeholder>
            </w:sdtPr>
            <w:sdtContent>
              <w:p w:rsidR="00A63975" w:rsidRDefault="00A63975" w:rsidP="00A63975">
                <w:sdt>
                  <w:sdtPr>
                    <w:id w:val="1771126099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Die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 xml:space="preserve"> </w:t>
                    </w:r>
                    <w:r w:rsidRPr="00A63975">
                      <w:rPr>
                        <w:noProof/>
                        <w:lang w:val="en-US"/>
                      </w:rPr>
                      <w:t>(Diehl)</w:t>
                    </w:r>
                    <w:r>
                      <w:fldChar w:fldCharType="end"/>
                    </w:r>
                  </w:sdtContent>
                </w:sdt>
              </w:p>
              <w:p w:rsidR="00A63975" w:rsidRDefault="00A63975" w:rsidP="00A63975">
                <w:sdt>
                  <w:sdtPr>
                    <w:id w:val="181400262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Mul90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(Mullin Burnham)</w:t>
                    </w:r>
                    <w:r>
                      <w:fldChar w:fldCharType="end"/>
                    </w:r>
                  </w:sdtContent>
                </w:sdt>
              </w:p>
              <w:p w:rsidR="00A63975" w:rsidRDefault="00A63975" w:rsidP="00A63975">
                <w:sdt>
                  <w:sdtPr>
                    <w:id w:val="-1804150905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The02 \l 1033 </w:instrText>
                    </w:r>
                    <w:r>
                      <w:fldChar w:fldCharType="separate"/>
                    </w:r>
                    <w:r w:rsidRPr="00A63975">
                      <w:rPr>
                        <w:noProof/>
                        <w:lang w:val="en-US"/>
                      </w:rPr>
                      <w:t>(The Khalid Shoman Foundation)</w:t>
                    </w:r>
                    <w:r>
                      <w:fldChar w:fldCharType="end"/>
                    </w:r>
                  </w:sdtContent>
                </w:sdt>
              </w:p>
              <w:p w:rsidR="003235A7" w:rsidRPr="00A63975" w:rsidRDefault="00A63975" w:rsidP="00A63975">
                <w:sdt>
                  <w:sdtPr>
                    <w:id w:val="510885192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Thi09 \l 1033 </w:instrText>
                    </w:r>
                    <w:r>
                      <w:fldChar w:fldCharType="separate"/>
                    </w:r>
                    <w:r w:rsidRPr="00A63975">
                      <w:rPr>
                        <w:noProof/>
                        <w:lang w:val="en-US"/>
                      </w:rPr>
                      <w:t>(This Week in Palestine)</w:t>
                    </w:r>
                    <w:r>
                      <w:fldChar w:fldCharType="end"/>
                    </w:r>
                  </w:sdtContent>
                </w:sdt>
              </w:p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5837" w:rsidRDefault="00855837" w:rsidP="007A0D55">
      <w:pPr>
        <w:spacing w:after="0" w:line="240" w:lineRule="auto"/>
      </w:pPr>
      <w:r>
        <w:separator/>
      </w:r>
    </w:p>
  </w:endnote>
  <w:endnote w:type="continuationSeparator" w:id="0">
    <w:p w:rsidR="00855837" w:rsidRDefault="00855837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5837" w:rsidRDefault="00855837" w:rsidP="007A0D55">
      <w:pPr>
        <w:spacing w:after="0" w:line="240" w:lineRule="auto"/>
      </w:pPr>
      <w:r>
        <w:separator/>
      </w:r>
    </w:p>
  </w:footnote>
  <w:footnote w:type="continuationSeparator" w:id="0">
    <w:p w:rsidR="00855837" w:rsidRDefault="00855837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5837" w:rsidRDefault="00855837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855837" w:rsidRDefault="00855837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2D9D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2D9D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55837"/>
    <w:rsid w:val="008A5B87"/>
    <w:rsid w:val="00922950"/>
    <w:rsid w:val="009A7264"/>
    <w:rsid w:val="009D1606"/>
    <w:rsid w:val="009E18A1"/>
    <w:rsid w:val="009E73D7"/>
    <w:rsid w:val="00A27D2C"/>
    <w:rsid w:val="00A63975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1176F"/>
    <w:rsid w:val="00E124AF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22D9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D9D"/>
    <w:rPr>
      <w:rFonts w:ascii="Lucida Grande" w:hAnsi="Lucida Grande" w:cs="Lucida Grande"/>
      <w:sz w:val="18"/>
      <w:szCs w:val="18"/>
    </w:rPr>
  </w:style>
  <w:style w:type="character" w:customStyle="1" w:styleId="txtblack">
    <w:name w:val="txtblack"/>
    <w:basedOn w:val="DefaultParagraphFont"/>
    <w:rsid w:val="00E124AF"/>
  </w:style>
  <w:style w:type="character" w:styleId="Hyperlink">
    <w:name w:val="Hyperlink"/>
    <w:basedOn w:val="DefaultParagraphFont"/>
    <w:uiPriority w:val="99"/>
    <w:unhideWhenUsed/>
    <w:rsid w:val="00E124AF"/>
    <w:rPr>
      <w:color w:val="0563C1" w:themeColor="hyperlink"/>
      <w:u w:val="single"/>
    </w:rPr>
  </w:style>
  <w:style w:type="character" w:customStyle="1" w:styleId="citation">
    <w:name w:val="citation"/>
    <w:basedOn w:val="DefaultParagraphFont"/>
    <w:rsid w:val="00E124AF"/>
  </w:style>
  <w:style w:type="character" w:customStyle="1" w:styleId="reference-accessdate">
    <w:name w:val="reference-accessdate"/>
    <w:basedOn w:val="DefaultParagraphFont"/>
    <w:rsid w:val="00E124AF"/>
  </w:style>
  <w:style w:type="character" w:styleId="FollowedHyperlink">
    <w:name w:val="FollowedHyperlink"/>
    <w:basedOn w:val="DefaultParagraphFont"/>
    <w:uiPriority w:val="99"/>
    <w:semiHidden/>
    <w:rsid w:val="00E1176F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22D9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D9D"/>
    <w:rPr>
      <w:rFonts w:ascii="Lucida Grande" w:hAnsi="Lucida Grande" w:cs="Lucida Grande"/>
      <w:sz w:val="18"/>
      <w:szCs w:val="18"/>
    </w:rPr>
  </w:style>
  <w:style w:type="character" w:customStyle="1" w:styleId="txtblack">
    <w:name w:val="txtblack"/>
    <w:basedOn w:val="DefaultParagraphFont"/>
    <w:rsid w:val="00E124AF"/>
  </w:style>
  <w:style w:type="character" w:styleId="Hyperlink">
    <w:name w:val="Hyperlink"/>
    <w:basedOn w:val="DefaultParagraphFont"/>
    <w:uiPriority w:val="99"/>
    <w:unhideWhenUsed/>
    <w:rsid w:val="00E124AF"/>
    <w:rPr>
      <w:color w:val="0563C1" w:themeColor="hyperlink"/>
      <w:u w:val="single"/>
    </w:rPr>
  </w:style>
  <w:style w:type="character" w:customStyle="1" w:styleId="citation">
    <w:name w:val="citation"/>
    <w:basedOn w:val="DefaultParagraphFont"/>
    <w:rsid w:val="00E124AF"/>
  </w:style>
  <w:style w:type="character" w:customStyle="1" w:styleId="reference-accessdate">
    <w:name w:val="reference-accessdate"/>
    <w:basedOn w:val="DefaultParagraphFont"/>
    <w:rsid w:val="00E124AF"/>
  </w:style>
  <w:style w:type="character" w:styleId="FollowedHyperlink">
    <w:name w:val="FollowedHyperlink"/>
    <w:basedOn w:val="DefaultParagraphFont"/>
    <w:uiPriority w:val="99"/>
    <w:semiHidden/>
    <w:rsid w:val="00E1176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smines:Desktop:REM:++Templated%20Entries:++JNie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983A881C1F46B4EB0F9180A80B0A4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C46DBB-8CDE-4348-9384-AA67AA8B323F}"/>
      </w:docPartPr>
      <w:docPartBody>
        <w:p w:rsidR="00EE1C92" w:rsidRDefault="00EE1C92">
          <w:pPr>
            <w:pStyle w:val="F983A881C1F46B4EB0F9180A80B0A4E8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CBFCE02585F0B642BF7530F27C1C50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5BBCFA-2FBD-E442-A9D4-8AB450E7C3F5}"/>
      </w:docPartPr>
      <w:docPartBody>
        <w:p w:rsidR="00EE1C92" w:rsidRDefault="00EE1C92">
          <w:pPr>
            <w:pStyle w:val="CBFCE02585F0B642BF7530F27C1C504F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912C4777C10AEE43BEBEE66563BA7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AEE2C8-C5A9-A741-94CD-1826C303AE34}"/>
      </w:docPartPr>
      <w:docPartBody>
        <w:p w:rsidR="00EE1C92" w:rsidRDefault="00EE1C92">
          <w:pPr>
            <w:pStyle w:val="912C4777C10AEE43BEBEE66563BA70C8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C291A035BBD2464680AC7E455FB973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FF0C0-FBE6-734F-BE93-7BB40785AE76}"/>
      </w:docPartPr>
      <w:docPartBody>
        <w:p w:rsidR="00EE1C92" w:rsidRDefault="00EE1C92">
          <w:pPr>
            <w:pStyle w:val="C291A035BBD2464680AC7E455FB97342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7B004C8BB7AA2E4E91ED664F0F58B7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270BE6-A66E-384D-941C-488EEE529BD4}"/>
      </w:docPartPr>
      <w:docPartBody>
        <w:p w:rsidR="00EE1C92" w:rsidRDefault="00EE1C92">
          <w:pPr>
            <w:pStyle w:val="7B004C8BB7AA2E4E91ED664F0F58B7B1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C72A4077B1F7544BA1585E76A992F3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2120A-1CB3-C243-B9E2-C84FD662D7E0}"/>
      </w:docPartPr>
      <w:docPartBody>
        <w:p w:rsidR="00EE1C92" w:rsidRDefault="00EE1C92">
          <w:pPr>
            <w:pStyle w:val="C72A4077B1F7544BA1585E76A992F393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D284112947566D48ABA08BE3257519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F13823-06AD-8949-B398-E8BEC81459B5}"/>
      </w:docPartPr>
      <w:docPartBody>
        <w:p w:rsidR="00EE1C92" w:rsidRDefault="00EE1C92">
          <w:pPr>
            <w:pStyle w:val="D284112947566D48ABA08BE325751981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DA17C57239E5444BA5493D89B5EECD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579E41-D8C8-B347-9B3F-0965BD544145}"/>
      </w:docPartPr>
      <w:docPartBody>
        <w:p w:rsidR="00EE1C92" w:rsidRDefault="00EE1C92">
          <w:pPr>
            <w:pStyle w:val="DA17C57239E5444BA5493D89B5EECDAF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9D4DD60A6E64FB4D9D2D5C821D9D91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483DCD-7D47-A740-9CA6-33A3D72D9255}"/>
      </w:docPartPr>
      <w:docPartBody>
        <w:p w:rsidR="00EE1C92" w:rsidRDefault="00EE1C92">
          <w:pPr>
            <w:pStyle w:val="9D4DD60A6E64FB4D9D2D5C821D9D91EE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B3FA53C4CDA10F4387CCA5E559DA6C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75411A-B818-1B4A-ADDF-770238E6635D}"/>
      </w:docPartPr>
      <w:docPartBody>
        <w:p w:rsidR="00EE1C92" w:rsidRDefault="00EE1C92">
          <w:pPr>
            <w:pStyle w:val="B3FA53C4CDA10F4387CCA5E559DA6C6E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889CCC7177C7B74DA2680AC33B4268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5D811B-B916-5940-9115-1C281A44EE4F}"/>
      </w:docPartPr>
      <w:docPartBody>
        <w:p w:rsidR="00EE1C92" w:rsidRDefault="00EE1C92">
          <w:pPr>
            <w:pStyle w:val="889CCC7177C7B74DA2680AC33B4268CC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1C92"/>
    <w:rsid w:val="00EE1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983A881C1F46B4EB0F9180A80B0A4E8">
    <w:name w:val="F983A881C1F46B4EB0F9180A80B0A4E8"/>
  </w:style>
  <w:style w:type="paragraph" w:customStyle="1" w:styleId="CBFCE02585F0B642BF7530F27C1C504F">
    <w:name w:val="CBFCE02585F0B642BF7530F27C1C504F"/>
  </w:style>
  <w:style w:type="paragraph" w:customStyle="1" w:styleId="912C4777C10AEE43BEBEE66563BA70C8">
    <w:name w:val="912C4777C10AEE43BEBEE66563BA70C8"/>
  </w:style>
  <w:style w:type="paragraph" w:customStyle="1" w:styleId="C291A035BBD2464680AC7E455FB97342">
    <w:name w:val="C291A035BBD2464680AC7E455FB97342"/>
  </w:style>
  <w:style w:type="paragraph" w:customStyle="1" w:styleId="7B004C8BB7AA2E4E91ED664F0F58B7B1">
    <w:name w:val="7B004C8BB7AA2E4E91ED664F0F58B7B1"/>
  </w:style>
  <w:style w:type="paragraph" w:customStyle="1" w:styleId="C72A4077B1F7544BA1585E76A992F393">
    <w:name w:val="C72A4077B1F7544BA1585E76A992F393"/>
  </w:style>
  <w:style w:type="paragraph" w:customStyle="1" w:styleId="D284112947566D48ABA08BE325751981">
    <w:name w:val="D284112947566D48ABA08BE325751981"/>
  </w:style>
  <w:style w:type="paragraph" w:customStyle="1" w:styleId="DA17C57239E5444BA5493D89B5EECDAF">
    <w:name w:val="DA17C57239E5444BA5493D89B5EECDAF"/>
  </w:style>
  <w:style w:type="paragraph" w:customStyle="1" w:styleId="9D4DD60A6E64FB4D9D2D5C821D9D91EE">
    <w:name w:val="9D4DD60A6E64FB4D9D2D5C821D9D91EE"/>
  </w:style>
  <w:style w:type="paragraph" w:customStyle="1" w:styleId="B3FA53C4CDA10F4387CCA5E559DA6C6E">
    <w:name w:val="B3FA53C4CDA10F4387CCA5E559DA6C6E"/>
  </w:style>
  <w:style w:type="paragraph" w:customStyle="1" w:styleId="889CCC7177C7B74DA2680AC33B4268CC">
    <w:name w:val="889CCC7177C7B74DA2680AC33B4268CC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983A881C1F46B4EB0F9180A80B0A4E8">
    <w:name w:val="F983A881C1F46B4EB0F9180A80B0A4E8"/>
  </w:style>
  <w:style w:type="paragraph" w:customStyle="1" w:styleId="CBFCE02585F0B642BF7530F27C1C504F">
    <w:name w:val="CBFCE02585F0B642BF7530F27C1C504F"/>
  </w:style>
  <w:style w:type="paragraph" w:customStyle="1" w:styleId="912C4777C10AEE43BEBEE66563BA70C8">
    <w:name w:val="912C4777C10AEE43BEBEE66563BA70C8"/>
  </w:style>
  <w:style w:type="paragraph" w:customStyle="1" w:styleId="C291A035BBD2464680AC7E455FB97342">
    <w:name w:val="C291A035BBD2464680AC7E455FB97342"/>
  </w:style>
  <w:style w:type="paragraph" w:customStyle="1" w:styleId="7B004C8BB7AA2E4E91ED664F0F58B7B1">
    <w:name w:val="7B004C8BB7AA2E4E91ED664F0F58B7B1"/>
  </w:style>
  <w:style w:type="paragraph" w:customStyle="1" w:styleId="C72A4077B1F7544BA1585E76A992F393">
    <w:name w:val="C72A4077B1F7544BA1585E76A992F393"/>
  </w:style>
  <w:style w:type="paragraph" w:customStyle="1" w:styleId="D284112947566D48ABA08BE325751981">
    <w:name w:val="D284112947566D48ABA08BE325751981"/>
  </w:style>
  <w:style w:type="paragraph" w:customStyle="1" w:styleId="DA17C57239E5444BA5493D89B5EECDAF">
    <w:name w:val="DA17C57239E5444BA5493D89B5EECDAF"/>
  </w:style>
  <w:style w:type="paragraph" w:customStyle="1" w:styleId="9D4DD60A6E64FB4D9D2D5C821D9D91EE">
    <w:name w:val="9D4DD60A6E64FB4D9D2D5C821D9D91EE"/>
  </w:style>
  <w:style w:type="paragraph" w:customStyle="1" w:styleId="B3FA53C4CDA10F4387CCA5E559DA6C6E">
    <w:name w:val="B3FA53C4CDA10F4387CCA5E559DA6C6E"/>
  </w:style>
  <w:style w:type="paragraph" w:customStyle="1" w:styleId="889CCC7177C7B74DA2680AC33B4268CC">
    <w:name w:val="889CCC7177C7B74DA2680AC33B4268C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Mul90</b:Tag>
    <b:SourceType>JournalArticle</b:SourceType>
    <b:Guid>{B1AF00E1-73CD-A142-B53A-7519FCDAE01F}</b:Guid>
    <b:Title>Three From Jerusalum</b:Title>
    <b:Year>1990</b:Year>
    <b:Volume>41</b:Volume>
    <b:Pages>14-21</b:Pages>
    <b:Author>
      <b:Author>
        <b:NameList>
          <b:Person>
            <b:Last>Mullin Burnham</b:Last>
            <b:First>Anne</b:First>
          </b:Person>
        </b:NameList>
      </b:Author>
    </b:Author>
    <b:JournalName>Saudi Aramco World</b:JournalName>
    <b:Issue>4</b:Issue>
    <b:RefOrder>2</b:RefOrder>
  </b:Source>
  <b:Source>
    <b:Tag>Die</b:Tag>
    <b:SourceType>InternetSite</b:SourceType>
    <b:Guid>{01E922DA-071F-DA4B-A4CE-98FDD6B39B2D}</b:Guid>
    <b:Title>Jumana El Husseini Home</b:Title>
    <b:InternetSiteTitle>Jumana El Husseini </b:InternetSiteTitle>
    <b:URL>http://jumanaelhusseini.com/Home.html</b:URL>
    <b:Author>
      <b:Author>
        <b:NameList>
          <b:Person>
            <b:Last>Diehl</b:Last>
            <b:First>Gaston</b:First>
          </b:Person>
        </b:NameList>
      </b:Author>
    </b:Author>
    <b:RefOrder>1</b:RefOrder>
  </b:Source>
  <b:Source>
    <b:Tag>Thi09</b:Tag>
    <b:SourceType>ArticleInAPeriodical</b:SourceType>
    <b:Guid>{E990A67E-D451-7F48-AAC1-088FDE3EFB3A}</b:Guid>
    <b:Title>Jumana Husseini</b:Title>
    <b:Year>2009</b:Year>
    <b:Month>04</b:Month>
    <b:Day>01</b:Day>
    <b:Author>
      <b:Author>
        <b:Corporate>This Week in Palestine</b:Corporate>
      </b:Author>
    </b:Author>
    <b:PeriodicalTitle>This Week in Palestine</b:PeriodicalTitle>
    <b:Issue>132</b:Issue>
    <b:RefOrder>4</b:RefOrder>
  </b:Source>
  <b:Source>
    <b:Tag>The02</b:Tag>
    <b:SourceType>InternetSite</b:SourceType>
    <b:Guid>{BBA7CA7C-EFC7-3648-8182-ED8EAE687A99}</b:Guid>
    <b:Author>
      <b:Author>
        <b:Corporate>The Khalid Shoman Foundation</b:Corporate>
      </b:Author>
    </b:Author>
    <b:Title>Jumana Husseini, Artist's Works 'Depict A Romance With The Beauty Of Written Characters'</b:Title>
    <b:Year>2002</b:Year>
    <b:Month>03</b:Month>
    <b:InternetSiteTitle>Darat Al Funun: The Khalid Shoman Foundation</b:InternetSiteTitle>
    <b:URL>http://www.daratalfunun.org/main/activit/pressc1/Jumanah.html</b:URL>
    <b:YearAccessed>2015</b:YearAccessed>
    <b:MonthAccessed>02</b:MonthAccessed>
    <b:DayAccessed>13</b:DayAccessed>
    <b:RefOrder>3</b:RefOrder>
  </b:Source>
</b:Sources>
</file>

<file path=customXml/itemProps1.xml><?xml version="1.0" encoding="utf-8"?>
<ds:datastoreItem xmlns:ds="http://schemas.openxmlformats.org/officeDocument/2006/customXml" ds:itemID="{0254D4CC-92AB-4F47-8104-17458F8327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</TotalTime>
  <Pages>1</Pages>
  <Words>271</Words>
  <Characters>1551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Jasmine Nielsen</cp:lastModifiedBy>
  <cp:revision>2</cp:revision>
  <dcterms:created xsi:type="dcterms:W3CDTF">2015-02-13T07:11:00Z</dcterms:created>
  <dcterms:modified xsi:type="dcterms:W3CDTF">2015-02-13T07:11:00Z</dcterms:modified>
</cp:coreProperties>
</file>