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FABBE7DA1DBA4F87B581A2B490495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2589F06ABAC443A07A17CF18CDEFC4"/>
            </w:placeholder>
            <w:text/>
          </w:sdtPr>
          <w:sdtContent>
            <w:tc>
              <w:tcPr>
                <w:tcW w:w="2073" w:type="dxa"/>
              </w:tcPr>
              <w:p w:rsidR="00B574C9" w:rsidRDefault="00116839" w:rsidP="00116839">
                <w:r w:rsidRPr="00616D17">
                  <w:rPr>
                    <w:lang w:val="en-CA" w:eastAsia="ja-JP"/>
                  </w:rPr>
                  <w:t>Richard</w:t>
                </w:r>
              </w:p>
            </w:tc>
          </w:sdtContent>
        </w:sdt>
        <w:sdt>
          <w:sdtPr>
            <w:alias w:val="Middle name"/>
            <w:tag w:val="authorMiddleName"/>
            <w:id w:val="-2076034781"/>
            <w:placeholder>
              <w:docPart w:val="E9708E914839F84D8A88774CC688D1A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CAB1EF3D455A04C96CCA4EEF94B972D"/>
            </w:placeholder>
            <w:text/>
          </w:sdtPr>
          <w:sdtContent>
            <w:tc>
              <w:tcPr>
                <w:tcW w:w="2642" w:type="dxa"/>
              </w:tcPr>
              <w:p w:rsidR="00B574C9" w:rsidRDefault="00116839" w:rsidP="00116839">
                <w:proofErr w:type="spellStart"/>
                <w:r w:rsidRPr="00AA7CA9">
                  <w:rPr>
                    <w:lang w:val="en-CA" w:eastAsia="ja-JP"/>
                  </w:rP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DDD7E9E1B3B634686AFAB04CFAD89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359735FC442524989B4CBEA2150A24F"/>
            </w:placeholder>
            <w:text/>
          </w:sdtPr>
          <w:sdtContent>
            <w:tc>
              <w:tcPr>
                <w:tcW w:w="8525" w:type="dxa"/>
                <w:gridSpan w:val="4"/>
              </w:tcPr>
              <w:p w:rsidR="00116839" w:rsidRDefault="00116839" w:rsidP="00116839">
                <w:r w:rsidRPr="00426899">
                  <w:rPr>
                    <w:lang w:val="en-CA" w:eastAsia="ja-JP"/>
                  </w:rPr>
                  <w:t xml:space="preserve">University of </w:t>
                </w:r>
                <w:proofErr w:type="spellStart"/>
                <w:r w:rsidRPr="00426899">
                  <w:rPr>
                    <w:lang w:val="en-CA" w:eastAsia="ja-JP"/>
                  </w:rPr>
                  <w:t>llinois</w:t>
                </w:r>
                <w:proofErr w:type="spellEnd"/>
                <w:r w:rsidRPr="00426899">
                  <w:rPr>
                    <w:lang w:val="en-CA" w:eastAsia="ja-JP"/>
                  </w:rPr>
                  <w:t xml:space="preserve"> at Urbana-Champaign</w:t>
                </w:r>
              </w:p>
              <w:p w:rsidR="00B574C9" w:rsidRPr="00116839" w:rsidRDefault="00116839" w:rsidP="00116839">
                <w:r>
                  <w:tab/>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AAE7431279E3D4C810969BD738A81C6"/>
            </w:placeholder>
            <w:text/>
          </w:sdtPr>
          <w:sdtContent>
            <w:tc>
              <w:tcPr>
                <w:tcW w:w="9016" w:type="dxa"/>
                <w:tcMar>
                  <w:top w:w="113" w:type="dxa"/>
                  <w:bottom w:w="113" w:type="dxa"/>
                </w:tcMar>
              </w:tcPr>
              <w:p w:rsidR="003F0D73" w:rsidRPr="00FB589A" w:rsidRDefault="00116839" w:rsidP="00116839">
                <w:r w:rsidRPr="001A3D4A">
                  <w:rPr>
                    <w:lang w:val="en-US"/>
                  </w:rPr>
                  <w:t>Jones, Chuck (1912-2002)</w:t>
                </w:r>
              </w:p>
            </w:tc>
          </w:sdtContent>
        </w:sdt>
      </w:tr>
      <w:tr w:rsidR="00464699" w:rsidTr="007821B0">
        <w:sdt>
          <w:sdtPr>
            <w:alias w:val="Variant headwords"/>
            <w:tag w:val="variantHeadwords"/>
            <w:id w:val="173464402"/>
            <w:placeholder>
              <w:docPart w:val="73756AA1561AD14BAB86574E55009CA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D85E746E24BE4B9546FAAA3C48F99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F16629E81D9144A98E89D1BBB54B823"/>
            </w:placeholder>
          </w:sdtPr>
          <w:sdtEndPr/>
          <w:sdtContent>
            <w:tc>
              <w:tcPr>
                <w:tcW w:w="9016" w:type="dxa"/>
                <w:tcMar>
                  <w:top w:w="113" w:type="dxa"/>
                  <w:bottom w:w="113" w:type="dxa"/>
                </w:tcMar>
              </w:tcPr>
              <w:p w:rsidR="003F0D73" w:rsidRPr="00116839" w:rsidRDefault="00116839" w:rsidP="00C27FAB">
                <w:pPr>
                  <w:rPr>
                    <w:lang w:val="en-US"/>
                  </w:rPr>
                </w:pPr>
                <w:r w:rsidRPr="00116839">
                  <w:rPr>
                    <w:lang w:val="en-US"/>
                  </w:rPr>
                  <w:t>Cartoon director Charles Martin ‘Chuck’ Jones studied dr</w:t>
                </w:r>
                <w:bookmarkStart w:id="0" w:name="_GoBack"/>
                <w:bookmarkEnd w:id="0"/>
                <w:r w:rsidRPr="00116839">
                  <w:rPr>
                    <w:lang w:val="en-US"/>
                  </w:rPr>
                  <w:t xml:space="preserve">awing at </w:t>
                </w:r>
                <w:proofErr w:type="spellStart"/>
                <w:r w:rsidRPr="00116839">
                  <w:rPr>
                    <w:lang w:val="en-US"/>
                  </w:rPr>
                  <w:t>Chouinard</w:t>
                </w:r>
                <w:proofErr w:type="spellEnd"/>
                <w:r w:rsidRPr="00116839">
                  <w:rPr>
                    <w:lang w:val="en-US"/>
                  </w:rPr>
                  <w:t xml:space="preserve"> Art Institute in Los Angeles and, after briefly working for </w:t>
                </w:r>
                <w:proofErr w:type="spellStart"/>
                <w:r w:rsidRPr="00116839">
                  <w:rPr>
                    <w:lang w:val="en-US"/>
                  </w:rPr>
                  <w:t>Ub</w:t>
                </w:r>
                <w:proofErr w:type="spellEnd"/>
                <w:r w:rsidRPr="00116839">
                  <w:rPr>
                    <w:lang w:val="en-US"/>
                  </w:rPr>
                  <w:t xml:space="preserve"> </w:t>
                </w:r>
                <w:proofErr w:type="spellStart"/>
                <w:r w:rsidRPr="00116839">
                  <w:rPr>
                    <w:lang w:val="en-US"/>
                  </w:rPr>
                  <w:t>Iwerks</w:t>
                </w:r>
                <w:proofErr w:type="spellEnd"/>
                <w:r w:rsidRPr="00116839">
                  <w:rPr>
                    <w:lang w:val="en-US"/>
                  </w:rPr>
                  <w:t xml:space="preserve"> and Walter Lantz, became an animator at the Leon Schlesinger/Warner Bros. studio in 1933.  Promoted to director in 1937, Jones helped develop the characters of Bugs Bunny, Daffy Duck, and Porky Pig and created, most notably, the romantic skunk </w:t>
                </w:r>
                <w:proofErr w:type="spellStart"/>
                <w:r w:rsidRPr="00116839">
                  <w:rPr>
                    <w:lang w:val="en-US"/>
                  </w:rPr>
                  <w:t>Pepe</w:t>
                </w:r>
                <w:proofErr w:type="spellEnd"/>
                <w:r w:rsidRPr="00116839">
                  <w:rPr>
                    <w:lang w:val="en-US"/>
                  </w:rPr>
                  <w:t xml:space="preserve"> </w:t>
                </w:r>
                <w:proofErr w:type="spellStart"/>
                <w:r w:rsidRPr="00116839">
                  <w:rPr>
                    <w:lang w:val="en-US"/>
                  </w:rPr>
                  <w:t>LePew</w:t>
                </w:r>
                <w:proofErr w:type="spellEnd"/>
                <w:r w:rsidRPr="00116839">
                  <w:rPr>
                    <w:lang w:val="en-US"/>
                  </w:rPr>
                  <w:t xml:space="preserve"> and the Road Runner and Wile E. Coyote. In the 1960s he worked at MGM and later directed both theatrical features and television specials. In 1941, he was instrumental in unionizing the Schlesinger animators. He directed campaign film </w:t>
                </w:r>
                <w:r w:rsidRPr="00116839">
                  <w:rPr>
                    <w:i/>
                    <w:lang w:val="en-US"/>
                  </w:rPr>
                  <w:t>Hell-Bent for Election</w:t>
                </w:r>
                <w:r w:rsidRPr="00116839">
                  <w:rPr>
                    <w:lang w:val="en-US"/>
                  </w:rPr>
                  <w:t xml:space="preserve"> (1944) for Industrial Films (later UPA). Jones anticipated the UPA’s influential modernistic developments with Matisse-inspired backgrounds in </w:t>
                </w:r>
                <w:r w:rsidRPr="00116839">
                  <w:rPr>
                    <w:i/>
                    <w:lang w:val="en-US"/>
                  </w:rPr>
                  <w:t>Hold the Lion, Please!</w:t>
                </w:r>
                <w:r w:rsidRPr="00116839">
                  <w:rPr>
                    <w:lang w:val="en-US"/>
                  </w:rPr>
                  <w:t xml:space="preserve"> (1942); abstract, expressive backgrounds in </w:t>
                </w:r>
                <w:r w:rsidRPr="00116839">
                  <w:rPr>
                    <w:i/>
                    <w:lang w:val="en-US"/>
                  </w:rPr>
                  <w:t>The Aristo Cat</w:t>
                </w:r>
                <w:r w:rsidRPr="00116839">
                  <w:rPr>
                    <w:lang w:val="en-US"/>
                  </w:rPr>
                  <w:t xml:space="preserve">  (1943); and limited animation and stylized characters in </w:t>
                </w:r>
                <w:r w:rsidRPr="00116839">
                  <w:rPr>
                    <w:i/>
                    <w:lang w:val="en-US"/>
                  </w:rPr>
                  <w:t>The Dover Boys</w:t>
                </w:r>
                <w:r w:rsidRPr="00116839">
                  <w:rPr>
                    <w:lang w:val="en-US"/>
                  </w:rPr>
                  <w:t xml:space="preserve"> (1942).  His 1950s and 1960s cartoons regularly featured layout artist Maurice Noble’s abstract and/or surreal backgrounds. The Roadrunner cartoons’ desert landscapes accented the absurdity of hapless Coyote’s inventions and misadventures, and surrealism permeated </w:t>
                </w:r>
                <w:r w:rsidRPr="00116839">
                  <w:rPr>
                    <w:i/>
                    <w:lang w:val="en-US"/>
                  </w:rPr>
                  <w:t>Duck Amuck</w:t>
                </w:r>
                <w:r w:rsidRPr="00116839">
                  <w:rPr>
                    <w:lang w:val="en-US"/>
                  </w:rPr>
                  <w:t xml:space="preserve"> (1953), </w:t>
                </w:r>
                <w:r w:rsidRPr="00116839">
                  <w:rPr>
                    <w:i/>
                    <w:lang w:val="en-US"/>
                  </w:rPr>
                  <w:t>Rabbit Rampage</w:t>
                </w:r>
                <w:r w:rsidRPr="00116839">
                  <w:rPr>
                    <w:lang w:val="en-US"/>
                  </w:rPr>
                  <w:t xml:space="preserve"> (1955), and </w:t>
                </w:r>
                <w:r w:rsidRPr="00116839">
                  <w:rPr>
                    <w:i/>
                    <w:lang w:val="en-US"/>
                  </w:rPr>
                  <w:t xml:space="preserve">One </w:t>
                </w:r>
                <w:proofErr w:type="spellStart"/>
                <w:r w:rsidRPr="00116839">
                  <w:rPr>
                    <w:i/>
                    <w:lang w:val="en-US"/>
                  </w:rPr>
                  <w:t>Froggy</w:t>
                </w:r>
                <w:proofErr w:type="spellEnd"/>
                <w:r w:rsidRPr="00116839">
                  <w:rPr>
                    <w:i/>
                    <w:lang w:val="en-US"/>
                  </w:rPr>
                  <w:t xml:space="preserve"> Evening</w:t>
                </w:r>
                <w:r w:rsidRPr="00116839">
                  <w:rPr>
                    <w:lang w:val="en-US"/>
                  </w:rPr>
                  <w:t xml:space="preserve"> (1955). Jones’s </w:t>
                </w:r>
                <w:r w:rsidRPr="00116839">
                  <w:rPr>
                    <w:i/>
                    <w:lang w:val="en-US"/>
                  </w:rPr>
                  <w:t>High Note</w:t>
                </w:r>
                <w:r w:rsidRPr="00116839">
                  <w:rPr>
                    <w:lang w:val="en-US"/>
                  </w:rPr>
                  <w:t xml:space="preserve"> (1960) and </w:t>
                </w:r>
                <w:r w:rsidRPr="00116839">
                  <w:rPr>
                    <w:i/>
                    <w:lang w:val="en-US"/>
                  </w:rPr>
                  <w:t>The Dot and the Line</w:t>
                </w:r>
                <w:r w:rsidRPr="00116839">
                  <w:rPr>
                    <w:lang w:val="en-US"/>
                  </w:rPr>
                  <w:t xml:space="preserve">  (1965) featured the most abstract chara</w:t>
                </w:r>
                <w:r>
                  <w:rPr>
                    <w:lang w:val="en-US"/>
                  </w:rPr>
                  <w:t>cters in any Hollywood cartoon.</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35F54377B6ED9478344AF47F6461924"/>
              </w:placeholder>
            </w:sdtPr>
            <w:sdtEndPr/>
            <w:sdtContent>
              <w:p w:rsidR="00116839" w:rsidRDefault="00116839" w:rsidP="00116839">
                <w:proofErr w:type="spellStart"/>
                <w:r>
                  <w:t>Amidi</w:t>
                </w:r>
                <w:proofErr w:type="spellEnd"/>
                <w:r>
                  <w:t xml:space="preserve">, A. (2006) </w:t>
                </w:r>
                <w:r>
                  <w:rPr>
                    <w:i/>
                  </w:rPr>
                  <w:t>Cartoon Modern: Style and Design in Fifties Animation.</w:t>
                </w:r>
                <w:r>
                  <w:t xml:space="preserve"> San Francisco, </w:t>
                </w:r>
                <w:proofErr w:type="gramStart"/>
                <w:r>
                  <w:t>Chronicle  Books</w:t>
                </w:r>
                <w:proofErr w:type="gramEnd"/>
                <w:r>
                  <w:t>.</w:t>
                </w:r>
              </w:p>
              <w:p w:rsidR="00116839" w:rsidRDefault="00116839" w:rsidP="00116839"/>
              <w:p w:rsidR="00116839" w:rsidRDefault="00116839" w:rsidP="00116839">
                <w:r>
                  <w:t>Barrier, M.  (1999</w:t>
                </w:r>
                <w:proofErr w:type="gramStart"/>
                <w:r>
                  <w:t xml:space="preserve">)  </w:t>
                </w:r>
                <w:r>
                  <w:rPr>
                    <w:i/>
                  </w:rPr>
                  <w:t>Hollywood</w:t>
                </w:r>
                <w:proofErr w:type="gramEnd"/>
                <w:r>
                  <w:rPr>
                    <w:i/>
                  </w:rPr>
                  <w:t xml:space="preserve"> Cartoons:  American Animation in Its Golden Age.</w:t>
                </w:r>
                <w:r>
                  <w:t xml:space="preserve"> </w:t>
                </w:r>
                <w:r>
                  <w:rPr>
                    <w:i/>
                  </w:rPr>
                  <w:t xml:space="preserve"> </w:t>
                </w:r>
                <w:r>
                  <w:t>New York:  Oxford University Press.</w:t>
                </w:r>
              </w:p>
              <w:p w:rsidR="00116839" w:rsidRDefault="00116839" w:rsidP="00116839"/>
              <w:p w:rsidR="00116839" w:rsidRPr="00FF72EF" w:rsidRDefault="00116839" w:rsidP="00116839">
                <w:r>
                  <w:t xml:space="preserve">Beck, J. and </w:t>
                </w:r>
                <w:proofErr w:type="spellStart"/>
                <w:r>
                  <w:t>Friedwald</w:t>
                </w:r>
                <w:proofErr w:type="spellEnd"/>
                <w:r>
                  <w:t xml:space="preserve">, W. (1989) </w:t>
                </w:r>
                <w:r>
                  <w:rPr>
                    <w:i/>
                  </w:rPr>
                  <w:t xml:space="preserve">Looney Tunes and </w:t>
                </w:r>
                <w:proofErr w:type="spellStart"/>
                <w:r>
                  <w:rPr>
                    <w:i/>
                  </w:rPr>
                  <w:t>Merrie</w:t>
                </w:r>
                <w:proofErr w:type="spellEnd"/>
                <w:r>
                  <w:rPr>
                    <w:i/>
                  </w:rPr>
                  <w:t xml:space="preserve"> Melodies A complete Guide to the Warner Bros. Cartoons.</w:t>
                </w:r>
                <w:r>
                  <w:t xml:space="preserve">  New York:  Henry Holt and Company.</w:t>
                </w:r>
              </w:p>
              <w:p w:rsidR="003235A7" w:rsidRDefault="00116839"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839" w:rsidRDefault="00116839" w:rsidP="007A0D55">
      <w:pPr>
        <w:spacing w:after="0" w:line="240" w:lineRule="auto"/>
      </w:pPr>
      <w:r>
        <w:separator/>
      </w:r>
    </w:p>
  </w:endnote>
  <w:endnote w:type="continuationSeparator" w:id="0">
    <w:p w:rsidR="00116839" w:rsidRDefault="001168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839" w:rsidRDefault="00116839" w:rsidP="007A0D55">
      <w:pPr>
        <w:spacing w:after="0" w:line="240" w:lineRule="auto"/>
      </w:pPr>
      <w:r>
        <w:separator/>
      </w:r>
    </w:p>
  </w:footnote>
  <w:footnote w:type="continuationSeparator" w:id="0">
    <w:p w:rsidR="00116839" w:rsidRDefault="001168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39"/>
    <w:rsid w:val="00032559"/>
    <w:rsid w:val="00052040"/>
    <w:rsid w:val="000B25AE"/>
    <w:rsid w:val="000B55AB"/>
    <w:rsid w:val="000D24DC"/>
    <w:rsid w:val="00101B2E"/>
    <w:rsid w:val="0011683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68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8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68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68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FABBE7DA1DBA4F87B581A2B4904953"/>
        <w:category>
          <w:name w:val="General"/>
          <w:gallery w:val="placeholder"/>
        </w:category>
        <w:types>
          <w:type w:val="bbPlcHdr"/>
        </w:types>
        <w:behaviors>
          <w:behavior w:val="content"/>
        </w:behaviors>
        <w:guid w:val="{E891C3E3-D589-9745-AE01-D9600A642270}"/>
      </w:docPartPr>
      <w:docPartBody>
        <w:p w:rsidR="00000000" w:rsidRDefault="004E117A">
          <w:pPr>
            <w:pStyle w:val="B8FABBE7DA1DBA4F87B581A2B4904953"/>
          </w:pPr>
          <w:r w:rsidRPr="00CC586D">
            <w:rPr>
              <w:rStyle w:val="PlaceholderText"/>
              <w:b/>
              <w:color w:val="FFFFFF" w:themeColor="background1"/>
            </w:rPr>
            <w:t>[Salutation]</w:t>
          </w:r>
        </w:p>
      </w:docPartBody>
    </w:docPart>
    <w:docPart>
      <w:docPartPr>
        <w:name w:val="8F2589F06ABAC443A07A17CF18CDEFC4"/>
        <w:category>
          <w:name w:val="General"/>
          <w:gallery w:val="placeholder"/>
        </w:category>
        <w:types>
          <w:type w:val="bbPlcHdr"/>
        </w:types>
        <w:behaviors>
          <w:behavior w:val="content"/>
        </w:behaviors>
        <w:guid w:val="{47586AE1-279F-9843-877C-76410B41821F}"/>
      </w:docPartPr>
      <w:docPartBody>
        <w:p w:rsidR="00000000" w:rsidRDefault="004E117A">
          <w:pPr>
            <w:pStyle w:val="8F2589F06ABAC443A07A17CF18CDEFC4"/>
          </w:pPr>
          <w:r>
            <w:rPr>
              <w:rStyle w:val="PlaceholderText"/>
            </w:rPr>
            <w:t>[First name]</w:t>
          </w:r>
        </w:p>
      </w:docPartBody>
    </w:docPart>
    <w:docPart>
      <w:docPartPr>
        <w:name w:val="E9708E914839F84D8A88774CC688D1A9"/>
        <w:category>
          <w:name w:val="General"/>
          <w:gallery w:val="placeholder"/>
        </w:category>
        <w:types>
          <w:type w:val="bbPlcHdr"/>
        </w:types>
        <w:behaviors>
          <w:behavior w:val="content"/>
        </w:behaviors>
        <w:guid w:val="{11A45B17-AC9C-DA47-9D7B-29A837620A8C}"/>
      </w:docPartPr>
      <w:docPartBody>
        <w:p w:rsidR="00000000" w:rsidRDefault="004E117A">
          <w:pPr>
            <w:pStyle w:val="E9708E914839F84D8A88774CC688D1A9"/>
          </w:pPr>
          <w:r>
            <w:rPr>
              <w:rStyle w:val="PlaceholderText"/>
            </w:rPr>
            <w:t>[Middle name]</w:t>
          </w:r>
        </w:p>
      </w:docPartBody>
    </w:docPart>
    <w:docPart>
      <w:docPartPr>
        <w:name w:val="8CAB1EF3D455A04C96CCA4EEF94B972D"/>
        <w:category>
          <w:name w:val="General"/>
          <w:gallery w:val="placeholder"/>
        </w:category>
        <w:types>
          <w:type w:val="bbPlcHdr"/>
        </w:types>
        <w:behaviors>
          <w:behavior w:val="content"/>
        </w:behaviors>
        <w:guid w:val="{D02842A0-7D47-6B4C-A0BC-38E817A957D2}"/>
      </w:docPartPr>
      <w:docPartBody>
        <w:p w:rsidR="00000000" w:rsidRDefault="004E117A">
          <w:pPr>
            <w:pStyle w:val="8CAB1EF3D455A04C96CCA4EEF94B972D"/>
          </w:pPr>
          <w:r>
            <w:rPr>
              <w:rStyle w:val="PlaceholderText"/>
            </w:rPr>
            <w:t>[Last name]</w:t>
          </w:r>
        </w:p>
      </w:docPartBody>
    </w:docPart>
    <w:docPart>
      <w:docPartPr>
        <w:name w:val="4DDD7E9E1B3B634686AFAB04CFAD89D5"/>
        <w:category>
          <w:name w:val="General"/>
          <w:gallery w:val="placeholder"/>
        </w:category>
        <w:types>
          <w:type w:val="bbPlcHdr"/>
        </w:types>
        <w:behaviors>
          <w:behavior w:val="content"/>
        </w:behaviors>
        <w:guid w:val="{BE1F0850-74B3-434D-9E79-67048545BD82}"/>
      </w:docPartPr>
      <w:docPartBody>
        <w:p w:rsidR="00000000" w:rsidRDefault="004E117A">
          <w:pPr>
            <w:pStyle w:val="4DDD7E9E1B3B634686AFAB04CFAD89D5"/>
          </w:pPr>
          <w:r>
            <w:rPr>
              <w:rStyle w:val="PlaceholderText"/>
            </w:rPr>
            <w:t>[Enter your biography]</w:t>
          </w:r>
        </w:p>
      </w:docPartBody>
    </w:docPart>
    <w:docPart>
      <w:docPartPr>
        <w:name w:val="9359735FC442524989B4CBEA2150A24F"/>
        <w:category>
          <w:name w:val="General"/>
          <w:gallery w:val="placeholder"/>
        </w:category>
        <w:types>
          <w:type w:val="bbPlcHdr"/>
        </w:types>
        <w:behaviors>
          <w:behavior w:val="content"/>
        </w:behaviors>
        <w:guid w:val="{A3C4C9CA-4BB3-284F-BC8E-13597134F432}"/>
      </w:docPartPr>
      <w:docPartBody>
        <w:p w:rsidR="00000000" w:rsidRDefault="004E117A">
          <w:pPr>
            <w:pStyle w:val="9359735FC442524989B4CBEA2150A24F"/>
          </w:pPr>
          <w:r>
            <w:rPr>
              <w:rStyle w:val="PlaceholderText"/>
            </w:rPr>
            <w:t>[Enter the institution with which you are affiliated]</w:t>
          </w:r>
        </w:p>
      </w:docPartBody>
    </w:docPart>
    <w:docPart>
      <w:docPartPr>
        <w:name w:val="DAAE7431279E3D4C810969BD738A81C6"/>
        <w:category>
          <w:name w:val="General"/>
          <w:gallery w:val="placeholder"/>
        </w:category>
        <w:types>
          <w:type w:val="bbPlcHdr"/>
        </w:types>
        <w:behaviors>
          <w:behavior w:val="content"/>
        </w:behaviors>
        <w:guid w:val="{C02217B8-6D0B-0C4B-A6AF-BDB05CD7A64F}"/>
      </w:docPartPr>
      <w:docPartBody>
        <w:p w:rsidR="00000000" w:rsidRDefault="004E117A">
          <w:pPr>
            <w:pStyle w:val="DAAE7431279E3D4C810969BD738A81C6"/>
          </w:pPr>
          <w:r w:rsidRPr="00EF74F7">
            <w:rPr>
              <w:b/>
              <w:color w:val="808080" w:themeColor="background1" w:themeShade="80"/>
            </w:rPr>
            <w:t>[Enter the headword for your article]</w:t>
          </w:r>
        </w:p>
      </w:docPartBody>
    </w:docPart>
    <w:docPart>
      <w:docPartPr>
        <w:name w:val="73756AA1561AD14BAB86574E55009CAD"/>
        <w:category>
          <w:name w:val="General"/>
          <w:gallery w:val="placeholder"/>
        </w:category>
        <w:types>
          <w:type w:val="bbPlcHdr"/>
        </w:types>
        <w:behaviors>
          <w:behavior w:val="content"/>
        </w:behaviors>
        <w:guid w:val="{EE298BA5-9B93-6B40-B064-39B514778443}"/>
      </w:docPartPr>
      <w:docPartBody>
        <w:p w:rsidR="00000000" w:rsidRDefault="004E117A">
          <w:pPr>
            <w:pStyle w:val="73756AA1561AD14BAB86574E55009C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D85E746E24BE4B9546FAAA3C48F991"/>
        <w:category>
          <w:name w:val="General"/>
          <w:gallery w:val="placeholder"/>
        </w:category>
        <w:types>
          <w:type w:val="bbPlcHdr"/>
        </w:types>
        <w:behaviors>
          <w:behavior w:val="content"/>
        </w:behaviors>
        <w:guid w:val="{0F1072D5-B1DF-9A40-8333-D216243EE5C5}"/>
      </w:docPartPr>
      <w:docPartBody>
        <w:p w:rsidR="00000000" w:rsidRDefault="004E117A">
          <w:pPr>
            <w:pStyle w:val="A9D85E746E24BE4B9546FAAA3C48F9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16629E81D9144A98E89D1BBB54B823"/>
        <w:category>
          <w:name w:val="General"/>
          <w:gallery w:val="placeholder"/>
        </w:category>
        <w:types>
          <w:type w:val="bbPlcHdr"/>
        </w:types>
        <w:behaviors>
          <w:behavior w:val="content"/>
        </w:behaviors>
        <w:guid w:val="{D78321AF-3FED-B740-8AA3-D670DE8FA373}"/>
      </w:docPartPr>
      <w:docPartBody>
        <w:p w:rsidR="00000000" w:rsidRDefault="004E117A">
          <w:pPr>
            <w:pStyle w:val="0F16629E81D9144A98E89D1BBB54B8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5F54377B6ED9478344AF47F6461924"/>
        <w:category>
          <w:name w:val="General"/>
          <w:gallery w:val="placeholder"/>
        </w:category>
        <w:types>
          <w:type w:val="bbPlcHdr"/>
        </w:types>
        <w:behaviors>
          <w:behavior w:val="content"/>
        </w:behaviors>
        <w:guid w:val="{79EBB6D0-B646-134C-AD4A-5CADE7FE4C48}"/>
      </w:docPartPr>
      <w:docPartBody>
        <w:p w:rsidR="00000000" w:rsidRDefault="004E117A">
          <w:pPr>
            <w:pStyle w:val="D35F54377B6ED9478344AF47F646192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ABBE7DA1DBA4F87B581A2B4904953">
    <w:name w:val="B8FABBE7DA1DBA4F87B581A2B4904953"/>
  </w:style>
  <w:style w:type="paragraph" w:customStyle="1" w:styleId="8F2589F06ABAC443A07A17CF18CDEFC4">
    <w:name w:val="8F2589F06ABAC443A07A17CF18CDEFC4"/>
  </w:style>
  <w:style w:type="paragraph" w:customStyle="1" w:styleId="E9708E914839F84D8A88774CC688D1A9">
    <w:name w:val="E9708E914839F84D8A88774CC688D1A9"/>
  </w:style>
  <w:style w:type="paragraph" w:customStyle="1" w:styleId="8CAB1EF3D455A04C96CCA4EEF94B972D">
    <w:name w:val="8CAB1EF3D455A04C96CCA4EEF94B972D"/>
  </w:style>
  <w:style w:type="paragraph" w:customStyle="1" w:styleId="4DDD7E9E1B3B634686AFAB04CFAD89D5">
    <w:name w:val="4DDD7E9E1B3B634686AFAB04CFAD89D5"/>
  </w:style>
  <w:style w:type="paragraph" w:customStyle="1" w:styleId="9359735FC442524989B4CBEA2150A24F">
    <w:name w:val="9359735FC442524989B4CBEA2150A24F"/>
  </w:style>
  <w:style w:type="paragraph" w:customStyle="1" w:styleId="DAAE7431279E3D4C810969BD738A81C6">
    <w:name w:val="DAAE7431279E3D4C810969BD738A81C6"/>
  </w:style>
  <w:style w:type="paragraph" w:customStyle="1" w:styleId="73756AA1561AD14BAB86574E55009CAD">
    <w:name w:val="73756AA1561AD14BAB86574E55009CAD"/>
  </w:style>
  <w:style w:type="paragraph" w:customStyle="1" w:styleId="A9D85E746E24BE4B9546FAAA3C48F991">
    <w:name w:val="A9D85E746E24BE4B9546FAAA3C48F991"/>
  </w:style>
  <w:style w:type="paragraph" w:customStyle="1" w:styleId="0F16629E81D9144A98E89D1BBB54B823">
    <w:name w:val="0F16629E81D9144A98E89D1BBB54B823"/>
  </w:style>
  <w:style w:type="paragraph" w:customStyle="1" w:styleId="D35F54377B6ED9478344AF47F6461924">
    <w:name w:val="D35F54377B6ED9478344AF47F64619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ABBE7DA1DBA4F87B581A2B4904953">
    <w:name w:val="B8FABBE7DA1DBA4F87B581A2B4904953"/>
  </w:style>
  <w:style w:type="paragraph" w:customStyle="1" w:styleId="8F2589F06ABAC443A07A17CF18CDEFC4">
    <w:name w:val="8F2589F06ABAC443A07A17CF18CDEFC4"/>
  </w:style>
  <w:style w:type="paragraph" w:customStyle="1" w:styleId="E9708E914839F84D8A88774CC688D1A9">
    <w:name w:val="E9708E914839F84D8A88774CC688D1A9"/>
  </w:style>
  <w:style w:type="paragraph" w:customStyle="1" w:styleId="8CAB1EF3D455A04C96CCA4EEF94B972D">
    <w:name w:val="8CAB1EF3D455A04C96CCA4EEF94B972D"/>
  </w:style>
  <w:style w:type="paragraph" w:customStyle="1" w:styleId="4DDD7E9E1B3B634686AFAB04CFAD89D5">
    <w:name w:val="4DDD7E9E1B3B634686AFAB04CFAD89D5"/>
  </w:style>
  <w:style w:type="paragraph" w:customStyle="1" w:styleId="9359735FC442524989B4CBEA2150A24F">
    <w:name w:val="9359735FC442524989B4CBEA2150A24F"/>
  </w:style>
  <w:style w:type="paragraph" w:customStyle="1" w:styleId="DAAE7431279E3D4C810969BD738A81C6">
    <w:name w:val="DAAE7431279E3D4C810969BD738A81C6"/>
  </w:style>
  <w:style w:type="paragraph" w:customStyle="1" w:styleId="73756AA1561AD14BAB86574E55009CAD">
    <w:name w:val="73756AA1561AD14BAB86574E55009CAD"/>
  </w:style>
  <w:style w:type="paragraph" w:customStyle="1" w:styleId="A9D85E746E24BE4B9546FAAA3C48F991">
    <w:name w:val="A9D85E746E24BE4B9546FAAA3C48F991"/>
  </w:style>
  <w:style w:type="paragraph" w:customStyle="1" w:styleId="0F16629E81D9144A98E89D1BBB54B823">
    <w:name w:val="0F16629E81D9144A98E89D1BBB54B823"/>
  </w:style>
  <w:style w:type="paragraph" w:customStyle="1" w:styleId="D35F54377B6ED9478344AF47F6461924">
    <w:name w:val="D35F54377B6ED9478344AF47F6461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312</Words>
  <Characters>1781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2014-12-13T21:52:00Z</dcterms:created>
  <dcterms:modified xsi:type="dcterms:W3CDTF">2014-12-13T21:57:00Z</dcterms:modified>
</cp:coreProperties>
</file>