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44B1A16485684CA5071B31C6B174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B746CCBBEC9043AFABF0A2433AB08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622F3" w:rsidP="001622F3">
                <w:r>
                  <w:t>Luciana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8A3874F2DA484291E3D8B52CC1B7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F9D247CF70046B28EAF05DB760E3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622F3" w:rsidP="001622F3">
                <w:proofErr w:type="spellStart"/>
                <w:r>
                  <w:t>Soares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3C9866EDD2E34DA7F38956F55FC9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56866C1A1A419C37FDCF879F451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30EFD099CB2574FADD5F8398F1352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622F3" w:rsidP="001622F3">
                <w:proofErr w:type="spellStart"/>
                <w:r w:rsidRPr="00702635">
                  <w:rPr>
                    <w:lang w:val="en-US"/>
                  </w:rPr>
                  <w:t>Katunda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02635">
                  <w:rPr>
                    <w:lang w:val="en-US"/>
                  </w:rPr>
                  <w:t xml:space="preserve"> Eunice de Monte Lima</w:t>
                </w:r>
                <w:r>
                  <w:rPr>
                    <w:lang w:val="en-US"/>
                  </w:rPr>
                  <w:t xml:space="preserve"> </w:t>
                </w:r>
                <w:r w:rsidRPr="00C45270">
                  <w:rPr>
                    <w:lang w:val="en-CA" w:eastAsia="ja-JP"/>
                  </w:rPr>
                  <w:t>(1915 – 1990)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4EF8990B99D4449B7267942A489F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3F5D91"/>
            </w:tc>
            <w:bookmarkStart w:id="0" w:name="_GoBack" w:displacedByCustomXml="next"/>
            <w:bookmarkEnd w:id="0" w:displacedByCustomXml="next"/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D78D54FE99888409EB103D953C2D42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467FAE3B57F0742926D1914FC7A3C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622F3" w:rsidRDefault="001622F3" w:rsidP="003F5D91">
                <w:pPr>
                  <w:rPr>
                    <w:rFonts w:ascii="Times" w:eastAsia="Times New Roman" w:hAnsi="Times" w:cs="Times New Roman"/>
                  </w:rPr>
                </w:pPr>
                <w:proofErr w:type="spellStart"/>
                <w:r>
                  <w:rPr>
                    <w:rFonts w:ascii="Times" w:eastAsia="Times New Roman" w:hAnsi="Times" w:cs="Times New Roman"/>
                  </w:rPr>
                  <w:t>Katunda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(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), Eunice de Monte Lima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(1915 – 1990) was a Brazilian pianist, composer</w:t>
                </w:r>
                <w:r>
                  <w:rPr>
                    <w:rFonts w:ascii="Times" w:eastAsia="Times New Roman" w:hAnsi="Times" w:cs="Times New Roman"/>
                  </w:rPr>
                  <w:t>, conductor and pedagogue. She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was born in Rio de Janeiro in 1915 and died in </w:t>
                </w:r>
                <w:r>
                  <w:rPr>
                    <w:rFonts w:ascii="Times" w:eastAsia="Times New Roman" w:hAnsi="Times" w:cs="Times New Roman"/>
                  </w:rPr>
                  <w:t xml:space="preserve">the state of São Paulo in 1990.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began her piano studies at the age of five with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Mima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Oswald and later studied piano with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Branca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Bilhar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and composition with Oscar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Guanabarino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. At the age of twelve she ga</w:t>
                </w:r>
                <w:r>
                  <w:rPr>
                    <w:rFonts w:ascii="Times" w:eastAsia="Times New Roman" w:hAnsi="Times" w:cs="Times New Roman"/>
                  </w:rPr>
                  <w:t xml:space="preserve">ve her debut recital at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Salão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Nobre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of the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Instituto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Nacional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 de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Mú</w:t>
                </w:r>
                <w:r w:rsidRPr="00BA3A18">
                  <w:rPr>
                    <w:rFonts w:ascii="Times" w:eastAsia="Times New Roman" w:hAnsi="Times" w:cs="Times New Roman"/>
                    <w:i/>
                  </w:rPr>
                  <w:t>sica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in her home town</w:t>
                </w:r>
                <w:r>
                  <w:rPr>
                    <w:rFonts w:ascii="Times" w:eastAsia="Times New Roman" w:hAnsi="Times" w:cs="Times New Roman"/>
                  </w:rPr>
                  <w:t>, and five years later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entered the concert scene performing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Moskowsky’s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Concerto in E Major,</w:t>
                </w:r>
                <w:r>
                  <w:rPr>
                    <w:rFonts w:ascii="Times" w:eastAsia="Times New Roman" w:hAnsi="Times" w:cs="Times New Roman"/>
                  </w:rPr>
                  <w:t xml:space="preserve"> Op. 59 with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Orquestra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Sinfônica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Municipal do Rio de Janeiro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, to critical acclaim. In 1934 she married Omar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and the couple moved to São Paulo, beginning a new and important chapter in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Mrs.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art</w:t>
                </w:r>
                <w:r>
                  <w:rPr>
                    <w:rFonts w:ascii="Times" w:eastAsia="Times New Roman" w:hAnsi="Times" w:cs="Times New Roman"/>
                  </w:rPr>
                  <w:t xml:space="preserve">istic career. As a pianist,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attracted </w:t>
                </w:r>
                <w:r>
                  <w:rPr>
                    <w:rFonts w:ascii="Times" w:eastAsia="Times New Roman" w:hAnsi="Times" w:cs="Times New Roman"/>
                  </w:rPr>
                  <w:t xml:space="preserve">the attention of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Heitor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Villa-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Lô</w:t>
                </w:r>
                <w:r w:rsidRPr="00984DD9">
                  <w:rPr>
                    <w:rFonts w:ascii="Times" w:eastAsia="Times New Roman" w:hAnsi="Times" w:cs="Times New Roman"/>
                  </w:rPr>
                  <w:t>b</w:t>
                </w:r>
                <w:r>
                  <w:rPr>
                    <w:rFonts w:ascii="Times" w:eastAsia="Times New Roman" w:hAnsi="Times" w:cs="Times New Roman"/>
                  </w:rPr>
                  <w:t>os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and Camargo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, and in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1942 began studying composition with the latter. </w:t>
                </w:r>
                <w:r>
                  <w:rPr>
                    <w:rFonts w:ascii="Times" w:eastAsia="Times New Roman" w:hAnsi="Times" w:cs="Times New Roman"/>
                  </w:rPr>
                  <w:t xml:space="preserve">Her compositions from this period reflect a strong nationalistic tendency.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Later, from 1946 to 1961 she </w:t>
                </w:r>
                <w:r>
                  <w:rPr>
                    <w:rFonts w:ascii="Times" w:eastAsia="Times New Roman" w:hAnsi="Times" w:cs="Times New Roman"/>
                  </w:rPr>
                  <w:t>allied herself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with German-born Hans-Joachim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Koellreuter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, an influential leader of the an</w:t>
                </w:r>
                <w:r>
                  <w:rPr>
                    <w:rFonts w:ascii="Times" w:eastAsia="Times New Roman" w:hAnsi="Times" w:cs="Times New Roman"/>
                  </w:rPr>
                  <w:t xml:space="preserve">ti-nationalistic movement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Mú</w:t>
                </w:r>
                <w:r w:rsidRPr="00BA3A18">
                  <w:rPr>
                    <w:rFonts w:ascii="Times" w:eastAsia="Times New Roman" w:hAnsi="Times" w:cs="Times New Roman"/>
                    <w:i/>
                  </w:rPr>
                  <w:t>sica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Viva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and advocate of dodecaphonic music. In 1950, the dodecaphonic movement set off a frenzied polemic by the nationalist composers, led by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. In his legendary “Open Letter to Brazilian Musicians and Critics”,</w:t>
                </w:r>
                <w:r>
                  <w:rPr>
                    <w:rFonts w:ascii="Times" w:eastAsia="Times New Roman" w:hAnsi="Times" w:cs="Times New Roman"/>
                  </w:rPr>
                  <w:t xml:space="preserve"> a manifesto published in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Fôlha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de Sao Paulo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,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expressed </w:t>
                </w:r>
                <w:r>
                  <w:rPr>
                    <w:rFonts w:ascii="Times" w:eastAsia="Times New Roman" w:hAnsi="Times" w:cs="Times New Roman"/>
                  </w:rPr>
                  <w:t>fear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r>
                  <w:rPr>
                    <w:rFonts w:ascii="Times" w:eastAsia="Times New Roman" w:hAnsi="Times" w:cs="Times New Roman"/>
                  </w:rPr>
                  <w:t>that music was becoming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denuded of emotional content and national character in the hands of dodecaphonic composers. In the same year of 1950,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quintet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Homenagem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a Schoenberg</w:t>
                </w:r>
                <w:r>
                  <w:rPr>
                    <w:rFonts w:ascii="Times" w:eastAsia="Times New Roman" w:hAnsi="Times" w:cs="Times New Roman"/>
                  </w:rPr>
                  <w:t>, written in dodecaphonic style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gramStart"/>
                <w:r w:rsidRPr="00984DD9">
                  <w:rPr>
                    <w:rFonts w:ascii="Times" w:eastAsia="Times New Roman" w:hAnsi="Times" w:cs="Times New Roman"/>
                  </w:rPr>
                  <w:t>was chosen to be performed</w:t>
                </w:r>
                <w:proofErr w:type="gramEnd"/>
                <w:r w:rsidRPr="00984DD9">
                  <w:rPr>
                    <w:rFonts w:ascii="Times" w:eastAsia="Times New Roman" w:hAnsi="Times" w:cs="Times New Roman"/>
                  </w:rPr>
                  <w:t xml:space="preserve"> at the XXIV International Festival of Contemporary Music in Brussels</w:t>
                </w:r>
                <w:r w:rsidRPr="001B4180">
                  <w:rPr>
                    <w:rFonts w:ascii="Times" w:eastAsia="Times New Roman" w:hAnsi="Times" w:cs="Times New Roman"/>
                  </w:rPr>
                  <w:t>. Despite an eminent success abroad,</w:t>
                </w:r>
                <w:r w:rsidRPr="00984DD9">
                  <w:rPr>
                    <w:rFonts w:ascii="Times" w:eastAsia="Times New Roman" w:hAnsi="Times" w:cs="Times New Roman"/>
                    <w:b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  <w:b/>
                  </w:rPr>
                  <w:t xml:space="preserve">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adhered </w:t>
                </w:r>
                <w:r>
                  <w:rPr>
                    <w:rFonts w:ascii="Times" w:eastAsia="Times New Roman" w:hAnsi="Times" w:cs="Times New Roman"/>
                  </w:rPr>
                  <w:t xml:space="preserve">increasingly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to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cause and, motivated by political views, she distanced herself fro</w:t>
                </w:r>
                <w:r>
                  <w:rPr>
                    <w:rFonts w:ascii="Times" w:eastAsia="Times New Roman" w:hAnsi="Times" w:cs="Times New Roman"/>
                  </w:rPr>
                  <w:t xml:space="preserve">m the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Mú</w:t>
                </w:r>
                <w:r w:rsidRPr="00984DD9">
                  <w:rPr>
                    <w:rFonts w:ascii="Times" w:eastAsia="Times New Roman" w:hAnsi="Times" w:cs="Times New Roman"/>
                  </w:rPr>
                  <w:t>sica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Viva. She began focusing on the nationalistic ideas of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mentor, the noted musicologist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Má</w:t>
                </w:r>
                <w:r w:rsidRPr="00984DD9">
                  <w:rPr>
                    <w:rFonts w:ascii="Times" w:eastAsia="Times New Roman" w:hAnsi="Times" w:cs="Times New Roman"/>
                  </w:rPr>
                  <w:t>rio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de Andrade, and initiated a series of </w:t>
                </w:r>
                <w:r>
                  <w:rPr>
                    <w:rFonts w:ascii="Times" w:eastAsia="Times New Roman" w:hAnsi="Times" w:cs="Times New Roman"/>
                  </w:rPr>
                  <w:t>journeys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to the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northeastern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state of Bahia </w:t>
                </w:r>
                <w:r w:rsidRPr="00984DD9">
                  <w:rPr>
                    <w:rFonts w:ascii="Times" w:eastAsia="Times New Roman" w:hAnsi="Times" w:cs="Times New Roman"/>
                  </w:rPr>
                  <w:t>research</w:t>
                </w:r>
                <w:r>
                  <w:rPr>
                    <w:rFonts w:ascii="Times" w:eastAsia="Times New Roman" w:hAnsi="Times" w:cs="Times New Roman"/>
                  </w:rPr>
                  <w:t>ing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early afro-Brazilian rituals. Her compositional languag</w:t>
                </w:r>
                <w:r>
                  <w:rPr>
                    <w:rFonts w:ascii="Times" w:eastAsia="Times New Roman" w:hAnsi="Times" w:cs="Times New Roman"/>
                  </w:rPr>
                  <w:t>e in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this later period </w:t>
                </w:r>
                <w:r>
                  <w:rPr>
                    <w:rFonts w:ascii="Times" w:eastAsia="Times New Roman" w:hAnsi="Times" w:cs="Times New Roman"/>
                  </w:rPr>
                  <w:t>blended</w:t>
                </w:r>
                <w:r w:rsidRPr="00AF1AFB">
                  <w:rPr>
                    <w:rFonts w:ascii="Times" w:eastAsia="Times New Roman" w:hAnsi="Times" w:cs="Times New Roman"/>
                  </w:rPr>
                  <w:t xml:space="preserve"> </w:t>
                </w:r>
                <w:r w:rsidRPr="00984DD9">
                  <w:rPr>
                    <w:rFonts w:ascii="Times" w:eastAsia="Times New Roman" w:hAnsi="Times" w:cs="Times New Roman"/>
                  </w:rPr>
                  <w:t>Brazilian folk elements with free use of dodecaphonic techniques as we</w:t>
                </w:r>
                <w:r>
                  <w:rPr>
                    <w:rFonts w:ascii="Times" w:eastAsia="Times New Roman" w:hAnsi="Times" w:cs="Times New Roman"/>
                  </w:rPr>
                  <w:t>ll as extended piano techniques</w:t>
                </w:r>
                <w:r w:rsidRPr="00984DD9">
                  <w:rPr>
                    <w:rFonts w:ascii="Times" w:eastAsia="Times New Roman" w:hAnsi="Times" w:cs="Times New Roman"/>
                  </w:rPr>
                  <w:t>.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</w:p>
              <w:p w:rsidR="001622F3" w:rsidRDefault="001622F3" w:rsidP="003F5D91">
                <w:pPr>
                  <w:rPr>
                    <w:rFonts w:ascii="Times" w:eastAsia="Times New Roman" w:hAnsi="Times" w:cs="Times New Roman"/>
                  </w:rPr>
                </w:pPr>
                <w:r>
                  <w:rPr>
                    <w:rFonts w:ascii="Times" w:eastAsia="Times New Roman" w:hAnsi="Times" w:cs="Times New Roman"/>
                  </w:rPr>
                  <w:t>Selected List of Works:</w:t>
                </w:r>
              </w:p>
              <w:p w:rsidR="001622F3" w:rsidRDefault="001622F3" w:rsidP="003F5D91">
                <w:pPr>
                  <w:rPr>
                    <w:rFonts w:ascii="Times" w:eastAsia="Times New Roman" w:hAnsi="Times" w:cs="Times New Roman"/>
                  </w:rPr>
                </w:pP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O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negrinho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do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pastoreio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cantata (1946);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Homenagem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a Schoenberg</w:t>
                </w:r>
                <w:r>
                  <w:rPr>
                    <w:rFonts w:ascii="Times" w:eastAsia="Times New Roman" w:hAnsi="Times" w:cs="Times New Roman"/>
                  </w:rPr>
                  <w:t>, for clarinet, bass clarinet, viola, cello and piano (1949)</w:t>
                </w:r>
                <w:r>
                  <w:rPr>
                    <w:rFonts w:ascii="Times" w:eastAsia="Times New Roman" w:hAnsi="Times" w:cs="Times New Roman"/>
                    <w:i/>
                  </w:rPr>
                  <w:t xml:space="preserve">; </w:t>
                </w:r>
                <w:r>
                  <w:rPr>
                    <w:rFonts w:ascii="Times" w:eastAsia="Times New Roman" w:hAnsi="Times" w:cs="Times New Roman"/>
                  </w:rPr>
                  <w:t xml:space="preserve">Concerto for piano and orchestra (1955); </w:t>
                </w:r>
                <w:r w:rsidRPr="00B22A55">
                  <w:rPr>
                    <w:rFonts w:ascii="Times" w:eastAsia="Times New Roman" w:hAnsi="Times" w:cs="Times New Roman"/>
                    <w:i/>
                  </w:rPr>
                  <w:t xml:space="preserve">A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negrinha</w:t>
                </w:r>
                <w:proofErr w:type="spellEnd"/>
                <w:r w:rsidRPr="00B22A55">
                  <w:rPr>
                    <w:rFonts w:ascii="Times" w:eastAsia="Times New Roman" w:hAnsi="Times" w:cs="Times New Roman"/>
                    <w:i/>
                  </w:rPr>
                  <w:t xml:space="preserve"> e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Iemanjá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suite for voices and orchestra (1955);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Seresta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four saxophones (1956);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Cantiga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cego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viola and piano (1964);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Duas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serestas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guitar (1972);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Lorca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(1957);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Quatro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Rilke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(1958); </w:t>
                </w: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Sonata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lovação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piano (1960);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Três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em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New York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(1971); Three pieces for two pianos and percussion (1979); </w:t>
                </w: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Cantos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Macunaíma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, for piano (1983)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3235A7" w:rsidRPr="003F5D91" w:rsidRDefault="003F5D91" w:rsidP="003F5D91">
            <w:sdt>
              <w:sdtPr>
                <w:id w:val="-166153999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Kat011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(Kater)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F3" w:rsidRDefault="001622F3" w:rsidP="007A0D55">
      <w:pPr>
        <w:spacing w:after="0" w:line="240" w:lineRule="auto"/>
      </w:pPr>
      <w:r>
        <w:separator/>
      </w:r>
    </w:p>
  </w:endnote>
  <w:end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F3" w:rsidRDefault="001622F3" w:rsidP="007A0D55">
      <w:pPr>
        <w:spacing w:after="0" w:line="240" w:lineRule="auto"/>
      </w:pPr>
      <w:r>
        <w:separator/>
      </w:r>
    </w:p>
  </w:footnote>
  <w:foot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F3"/>
    <w:rsid w:val="00032559"/>
    <w:rsid w:val="00052040"/>
    <w:rsid w:val="000B25AE"/>
    <w:rsid w:val="000B55AB"/>
    <w:rsid w:val="000D24DC"/>
    <w:rsid w:val="00101B2E"/>
    <w:rsid w:val="00116FA0"/>
    <w:rsid w:val="0015114C"/>
    <w:rsid w:val="001622F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D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4B1A16485684CA5071B31C6B1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1E2-12C9-954C-ABA6-9A738BCB7FD1}"/>
      </w:docPartPr>
      <w:docPartBody>
        <w:p w:rsidR="00226DBB" w:rsidRDefault="00226DBB">
          <w:pPr>
            <w:pStyle w:val="5F44B1A16485684CA5071B31C6B174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B746CCBBEC9043AFABF0A2433A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4C1C-94E5-F94B-B55F-546C7820FAA5}"/>
      </w:docPartPr>
      <w:docPartBody>
        <w:p w:rsidR="00226DBB" w:rsidRDefault="00226DBB">
          <w:pPr>
            <w:pStyle w:val="92B746CCBBEC9043AFABF0A2433AB0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8A3874F2DA484291E3D8B52CC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E8A5-E324-CA4E-875C-317EFB3F1689}"/>
      </w:docPartPr>
      <w:docPartBody>
        <w:p w:rsidR="00226DBB" w:rsidRDefault="00226DBB">
          <w:pPr>
            <w:pStyle w:val="078A3874F2DA484291E3D8B52CC1B7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F9D247CF70046B28EAF05DB76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0D17-2EA8-7544-B6BE-9BE7EC46CF4F}"/>
      </w:docPartPr>
      <w:docPartBody>
        <w:p w:rsidR="00226DBB" w:rsidRDefault="00226DBB">
          <w:pPr>
            <w:pStyle w:val="0BEF9D247CF70046B28EAF05DB760E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3C9866EDD2E34DA7F38956F55F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0841-47A1-5C44-B490-5407F5362B8D}"/>
      </w:docPartPr>
      <w:docPartBody>
        <w:p w:rsidR="00226DBB" w:rsidRDefault="00226DBB">
          <w:pPr>
            <w:pStyle w:val="973C9866EDD2E34DA7F38956F55FC9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56866C1A1A419C37FDCF879F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AA891-E076-764C-9A35-F2A2DC77B8FF}"/>
      </w:docPartPr>
      <w:docPartBody>
        <w:p w:rsidR="00226DBB" w:rsidRDefault="00226DBB">
          <w:pPr>
            <w:pStyle w:val="F3AC56866C1A1A419C37FDCF879F4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0EFD099CB2574FADD5F8398F13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FD36-316A-EA41-A2E6-994681FE0BE0}"/>
      </w:docPartPr>
      <w:docPartBody>
        <w:p w:rsidR="00226DBB" w:rsidRDefault="00226DBB">
          <w:pPr>
            <w:pStyle w:val="B30EFD099CB2574FADD5F8398F1352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EF8990B99D4449B7267942A489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2892-70D5-FC41-BC52-D3338820F184}"/>
      </w:docPartPr>
      <w:docPartBody>
        <w:p w:rsidR="00226DBB" w:rsidRDefault="00226DBB">
          <w:pPr>
            <w:pStyle w:val="D4EF8990B99D4449B7267942A489FC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78D54FE99888409EB103D953C2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FA9B-562D-E141-B2DD-08CF61D55EF0}"/>
      </w:docPartPr>
      <w:docPartBody>
        <w:p w:rsidR="00226DBB" w:rsidRDefault="00226DBB">
          <w:pPr>
            <w:pStyle w:val="7D78D54FE99888409EB103D953C2D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67FAE3B57F0742926D1914FC7A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447A-6405-2048-9F9D-21E753E4D544}"/>
      </w:docPartPr>
      <w:docPartBody>
        <w:p w:rsidR="00226DBB" w:rsidRDefault="00226DBB">
          <w:pPr>
            <w:pStyle w:val="1467FAE3B57F0742926D1914FC7A3C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BB"/>
    <w:rsid w:val="002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Kat011</b:Tag>
    <b:SourceType>Book</b:SourceType>
    <b:Guid>{6C2C2ACE-1F11-0944-A411-CE6AAA8463B3}</b:Guid>
    <b:Title>Eunice Katunda: Musicista Brasileira</b:Title>
    <b:Year>2001</b:Year>
    <b:City>São Paulo</b:City>
    <b:Publisher>Annablume</b:Publisher>
    <b:Author>
      <b:Author>
        <b:NameList>
          <b:Person>
            <b:Last>Kater</b:Last>
            <b:First>Carlos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613436-FF86-7F42-8818-33BEB677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2015-02-16T01:53:00Z</dcterms:created>
  <dcterms:modified xsi:type="dcterms:W3CDTF">2015-02-16T01:53:00Z</dcterms:modified>
</cp:coreProperties>
</file>