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5D67FC" w14:textId="77777777" w:rsidTr="00922950">
        <w:tc>
          <w:tcPr>
            <w:tcW w:w="491" w:type="dxa"/>
            <w:vMerge w:val="restart"/>
            <w:shd w:val="clear" w:color="auto" w:fill="A6A6A6" w:themeFill="background1" w:themeFillShade="A6"/>
            <w:textDirection w:val="btLr"/>
          </w:tcPr>
          <w:p w14:paraId="1B47D4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AF4CD31CEA404D8A52526773A5898A"/>
            </w:placeholder>
            <w:showingPlcHdr/>
            <w:dropDownList>
              <w:listItem w:displayText="Dr." w:value="Dr."/>
              <w:listItem w:displayText="Prof." w:value="Prof."/>
            </w:dropDownList>
          </w:sdtPr>
          <w:sdtEndPr/>
          <w:sdtContent>
            <w:tc>
              <w:tcPr>
                <w:tcW w:w="1259" w:type="dxa"/>
              </w:tcPr>
              <w:p w14:paraId="2DB54C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3E2D23CF1EFB45A185FB031096DF1C"/>
            </w:placeholder>
            <w:text/>
          </w:sdtPr>
          <w:sdtEndPr/>
          <w:sdtContent>
            <w:tc>
              <w:tcPr>
                <w:tcW w:w="2073" w:type="dxa"/>
              </w:tcPr>
              <w:p w14:paraId="1F5226A8" w14:textId="77777777" w:rsidR="00B574C9" w:rsidRDefault="00224DE6" w:rsidP="00224DE6">
                <w:proofErr w:type="spellStart"/>
                <w:r>
                  <w:t>Dr.</w:t>
                </w:r>
                <w:proofErr w:type="spellEnd"/>
                <w:r>
                  <w:t xml:space="preserve"> Dorothy</w:t>
                </w:r>
              </w:p>
            </w:tc>
          </w:sdtContent>
        </w:sdt>
        <w:sdt>
          <w:sdtPr>
            <w:alias w:val="Middle name"/>
            <w:tag w:val="authorMiddleName"/>
            <w:id w:val="-2076034781"/>
            <w:placeholder>
              <w:docPart w:val="36E4CC67AA51E54C8BB0A1F05538040D"/>
            </w:placeholder>
            <w:showingPlcHdr/>
            <w:text/>
          </w:sdtPr>
          <w:sdtEndPr/>
          <w:sdtContent>
            <w:tc>
              <w:tcPr>
                <w:tcW w:w="2551" w:type="dxa"/>
              </w:tcPr>
              <w:p w14:paraId="2DA1BE3E" w14:textId="77777777" w:rsidR="00B574C9" w:rsidRDefault="00B574C9" w:rsidP="00922950">
                <w:r>
                  <w:rPr>
                    <w:rStyle w:val="PlaceholderText"/>
                  </w:rPr>
                  <w:t>[Middle name]</w:t>
                </w:r>
              </w:p>
            </w:tc>
          </w:sdtContent>
        </w:sdt>
        <w:sdt>
          <w:sdtPr>
            <w:alias w:val="Last name"/>
            <w:tag w:val="authorLastName"/>
            <w:id w:val="-1088529830"/>
            <w:placeholder>
              <w:docPart w:val="E075C16921B61F45914E31DA5581CA8F"/>
            </w:placeholder>
            <w:text/>
          </w:sdtPr>
          <w:sdtEndPr/>
          <w:sdtContent>
            <w:tc>
              <w:tcPr>
                <w:tcW w:w="2642" w:type="dxa"/>
              </w:tcPr>
              <w:p w14:paraId="310C27BE" w14:textId="77777777" w:rsidR="00B574C9" w:rsidRDefault="00224DE6" w:rsidP="00224DE6">
                <w:r>
                  <w:t>Price</w:t>
                </w:r>
              </w:p>
            </w:tc>
          </w:sdtContent>
        </w:sdt>
      </w:tr>
      <w:tr w:rsidR="00B574C9" w14:paraId="5A70DDB5" w14:textId="77777777" w:rsidTr="001A6A06">
        <w:trPr>
          <w:trHeight w:val="986"/>
        </w:trPr>
        <w:tc>
          <w:tcPr>
            <w:tcW w:w="491" w:type="dxa"/>
            <w:vMerge/>
            <w:shd w:val="clear" w:color="auto" w:fill="A6A6A6" w:themeFill="background1" w:themeFillShade="A6"/>
          </w:tcPr>
          <w:p w14:paraId="2C6AFEB9" w14:textId="77777777" w:rsidR="00B574C9" w:rsidRPr="001A6A06" w:rsidRDefault="00B574C9" w:rsidP="00CF1542">
            <w:pPr>
              <w:jc w:val="center"/>
              <w:rPr>
                <w:b/>
                <w:color w:val="FFFFFF" w:themeColor="background1"/>
              </w:rPr>
            </w:pPr>
          </w:p>
        </w:tc>
        <w:sdt>
          <w:sdtPr>
            <w:alias w:val="Biography"/>
            <w:tag w:val="authorBiography"/>
            <w:id w:val="938807824"/>
            <w:placeholder>
              <w:docPart w:val="3B96AEC5E12CC4458A922558723D5E04"/>
            </w:placeholder>
            <w:showingPlcHdr/>
          </w:sdtPr>
          <w:sdtEndPr/>
          <w:sdtContent>
            <w:tc>
              <w:tcPr>
                <w:tcW w:w="8525" w:type="dxa"/>
                <w:gridSpan w:val="4"/>
              </w:tcPr>
              <w:p w14:paraId="1FBAC052" w14:textId="77777777" w:rsidR="00B574C9" w:rsidRDefault="00B574C9" w:rsidP="00922950">
                <w:r>
                  <w:rPr>
                    <w:rStyle w:val="PlaceholderText"/>
                  </w:rPr>
                  <w:t>[Enter your biography]</w:t>
                </w:r>
              </w:p>
            </w:tc>
          </w:sdtContent>
        </w:sdt>
      </w:tr>
      <w:tr w:rsidR="00B574C9" w14:paraId="715DB5B9" w14:textId="77777777" w:rsidTr="001A6A06">
        <w:trPr>
          <w:trHeight w:val="986"/>
        </w:trPr>
        <w:tc>
          <w:tcPr>
            <w:tcW w:w="491" w:type="dxa"/>
            <w:vMerge/>
            <w:shd w:val="clear" w:color="auto" w:fill="A6A6A6" w:themeFill="background1" w:themeFillShade="A6"/>
          </w:tcPr>
          <w:p w14:paraId="36F65361" w14:textId="77777777" w:rsidR="00B574C9" w:rsidRPr="001A6A06" w:rsidRDefault="00B574C9" w:rsidP="00CF1542">
            <w:pPr>
              <w:jc w:val="center"/>
              <w:rPr>
                <w:b/>
                <w:color w:val="FFFFFF" w:themeColor="background1"/>
              </w:rPr>
            </w:pPr>
          </w:p>
        </w:tc>
        <w:sdt>
          <w:sdtPr>
            <w:alias w:val="Affiliation"/>
            <w:tag w:val="affiliation"/>
            <w:id w:val="2012937915"/>
            <w:placeholder>
              <w:docPart w:val="296F3ECC2B1BE74AB48DF0230F112623"/>
            </w:placeholder>
            <w:text/>
          </w:sdtPr>
          <w:sdtEndPr/>
          <w:sdtContent>
            <w:tc>
              <w:tcPr>
                <w:tcW w:w="8525" w:type="dxa"/>
                <w:gridSpan w:val="4"/>
              </w:tcPr>
              <w:p w14:paraId="22E975EC" w14:textId="77777777" w:rsidR="00B574C9" w:rsidRDefault="00224DE6" w:rsidP="00224DE6">
                <w:r>
                  <w:t>University of Bristol, UK</w:t>
                </w:r>
              </w:p>
            </w:tc>
          </w:sdtContent>
        </w:sdt>
      </w:tr>
    </w:tbl>
    <w:p w14:paraId="331175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09C6C4" w14:textId="77777777" w:rsidTr="00244BB0">
        <w:tc>
          <w:tcPr>
            <w:tcW w:w="9016" w:type="dxa"/>
            <w:shd w:val="clear" w:color="auto" w:fill="A6A6A6" w:themeFill="background1" w:themeFillShade="A6"/>
            <w:tcMar>
              <w:top w:w="113" w:type="dxa"/>
              <w:bottom w:w="113" w:type="dxa"/>
            </w:tcMar>
          </w:tcPr>
          <w:p w14:paraId="3FE847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67DAA7" w14:textId="77777777" w:rsidTr="003F0D73">
        <w:sdt>
          <w:sdtPr>
            <w:rPr>
              <w:b/>
            </w:rPr>
            <w:alias w:val="Article headword"/>
            <w:tag w:val="articleHeadword"/>
            <w:id w:val="-361440020"/>
            <w:placeholder>
              <w:docPart w:val="055E0D79F6905C4683D6A24A15FEB030"/>
            </w:placeholder>
            <w:text/>
          </w:sdtPr>
          <w:sdtEndPr/>
          <w:sdtContent>
            <w:tc>
              <w:tcPr>
                <w:tcW w:w="9016" w:type="dxa"/>
                <w:tcMar>
                  <w:top w:w="113" w:type="dxa"/>
                  <w:bottom w:w="113" w:type="dxa"/>
                </w:tcMar>
              </w:tcPr>
              <w:p w14:paraId="0B1B2BB1" w14:textId="77777777" w:rsidR="003F0D73" w:rsidRPr="00FB589A" w:rsidRDefault="00224DE6" w:rsidP="003F0D73">
                <w:pPr>
                  <w:rPr>
                    <w:b/>
                  </w:rPr>
                </w:pPr>
                <w:r w:rsidRPr="00C65339">
                  <w:rPr>
                    <w:rFonts w:ascii="Times New Roman" w:eastAsia="Calibri" w:hAnsi="Times New Roman" w:cs="Times New Roman"/>
                    <w:b/>
                    <w:sz w:val="24"/>
                    <w:szCs w:val="24"/>
                  </w:rPr>
                  <w:t xml:space="preserve">Kollwitz, </w:t>
                </w:r>
                <w:proofErr w:type="spellStart"/>
                <w:r w:rsidRPr="00C65339">
                  <w:rPr>
                    <w:rFonts w:ascii="Times New Roman" w:eastAsia="Calibri" w:hAnsi="Times New Roman" w:cs="Times New Roman"/>
                    <w:b/>
                    <w:sz w:val="24"/>
                    <w:szCs w:val="24"/>
                  </w:rPr>
                  <w:t>Käthe</w:t>
                </w:r>
                <w:proofErr w:type="spellEnd"/>
                <w:r w:rsidRPr="00C65339">
                  <w:rPr>
                    <w:rFonts w:ascii="Times New Roman" w:eastAsia="Calibri" w:hAnsi="Times New Roman" w:cs="Times New Roman"/>
                    <w:b/>
                    <w:sz w:val="24"/>
                    <w:szCs w:val="24"/>
                  </w:rPr>
                  <w:t xml:space="preserve"> (1867-1945)</w:t>
                </w:r>
              </w:p>
            </w:tc>
          </w:sdtContent>
        </w:sdt>
      </w:tr>
      <w:tr w:rsidR="00464699" w14:paraId="42C20363" w14:textId="77777777" w:rsidTr="007821B0">
        <w:sdt>
          <w:sdtPr>
            <w:alias w:val="Variant headwords"/>
            <w:tag w:val="variantHeadwords"/>
            <w:id w:val="173464402"/>
            <w:placeholder>
              <w:docPart w:val="893DFFC70F4F7442AAAA4AE60547DE59"/>
            </w:placeholder>
            <w:showingPlcHdr/>
          </w:sdtPr>
          <w:sdtEndPr/>
          <w:sdtContent>
            <w:tc>
              <w:tcPr>
                <w:tcW w:w="9016" w:type="dxa"/>
                <w:tcMar>
                  <w:top w:w="113" w:type="dxa"/>
                  <w:bottom w:w="113" w:type="dxa"/>
                </w:tcMar>
              </w:tcPr>
              <w:p w14:paraId="273BF8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696262" w14:textId="77777777" w:rsidTr="003F0D73">
        <w:sdt>
          <w:sdtPr>
            <w:alias w:val="Abstract"/>
            <w:tag w:val="abstract"/>
            <w:id w:val="-635871867"/>
            <w:placeholder>
              <w:docPart w:val="2C37D29157B84042BFF84EAC94ED464F"/>
            </w:placeholder>
            <w:showingPlcHdr/>
          </w:sdtPr>
          <w:sdtEndPr/>
          <w:sdtContent>
            <w:tc>
              <w:tcPr>
                <w:tcW w:w="9016" w:type="dxa"/>
                <w:tcMar>
                  <w:top w:w="113" w:type="dxa"/>
                  <w:bottom w:w="113" w:type="dxa"/>
                </w:tcMar>
              </w:tcPr>
              <w:p w14:paraId="2808C48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542B6A6" w14:textId="77777777" w:rsidTr="003F0D73">
        <w:sdt>
          <w:sdtPr>
            <w:alias w:val="Article text"/>
            <w:tag w:val="articleText"/>
            <w:id w:val="634067588"/>
            <w:placeholder>
              <w:docPart w:val="5932A5BBF2EF5549B26C5298A34E78BA"/>
            </w:placeholder>
          </w:sdtPr>
          <w:sdtEndPr/>
          <w:sdtContent>
            <w:tc>
              <w:tcPr>
                <w:tcW w:w="9016" w:type="dxa"/>
                <w:tcMar>
                  <w:top w:w="113" w:type="dxa"/>
                  <w:bottom w:w="113" w:type="dxa"/>
                </w:tcMar>
              </w:tcPr>
              <w:p w14:paraId="2CF051E6" w14:textId="77777777" w:rsidR="00224DE6" w:rsidRDefault="00224DE6" w:rsidP="00224DE6">
                <w:pPr>
                  <w:rPr>
                    <w:rFonts w:ascii="Times New Roman" w:hAnsi="Times New Roman"/>
                    <w:sz w:val="24"/>
                    <w:szCs w:val="24"/>
                  </w:rPr>
                </w:pPr>
              </w:p>
              <w:p w14:paraId="1A82A79E" w14:textId="77777777" w:rsidR="00224DE6" w:rsidRDefault="00224DE6" w:rsidP="00224DE6">
                <w:pPr>
                  <w:rPr>
                    <w:rFonts w:ascii="Times New Roman" w:hAnsi="Times New Roman"/>
                    <w:sz w:val="24"/>
                    <w:szCs w:val="24"/>
                  </w:rPr>
                </w:pPr>
                <w:proofErr w:type="spellStart"/>
                <w:r w:rsidRPr="001E0E6A">
                  <w:rPr>
                    <w:rFonts w:ascii="Times New Roman" w:hAnsi="Times New Roman"/>
                    <w:sz w:val="24"/>
                    <w:szCs w:val="24"/>
                  </w:rPr>
                  <w:t>Käthe</w:t>
                </w:r>
                <w:proofErr w:type="spellEnd"/>
                <w:r w:rsidRPr="001E0E6A">
                  <w:rPr>
                    <w:rFonts w:ascii="Times New Roman" w:hAnsi="Times New Roman"/>
                    <w:sz w:val="24"/>
                    <w:szCs w:val="24"/>
                  </w:rPr>
                  <w:t xml:space="preserve"> Kollwitz (</w:t>
                </w:r>
                <w:proofErr w:type="spellStart"/>
                <w:r w:rsidRPr="001E0E6A">
                  <w:rPr>
                    <w:rFonts w:ascii="Times New Roman" w:hAnsi="Times New Roman"/>
                    <w:sz w:val="24"/>
                    <w:szCs w:val="24"/>
                  </w:rPr>
                  <w:t>neé</w:t>
                </w:r>
                <w:proofErr w:type="spellEnd"/>
                <w:r w:rsidRPr="001E0E6A">
                  <w:rPr>
                    <w:rFonts w:ascii="Times New Roman" w:hAnsi="Times New Roman"/>
                    <w:sz w:val="24"/>
                    <w:szCs w:val="24"/>
                  </w:rPr>
                  <w:t xml:space="preserve"> Schmidt) was born in </w:t>
                </w:r>
                <w:proofErr w:type="spellStart"/>
                <w:r w:rsidRPr="001E0E6A">
                  <w:rPr>
                    <w:rFonts w:ascii="Times New Roman" w:hAnsi="Times New Roman"/>
                    <w:sz w:val="24"/>
                    <w:szCs w:val="24"/>
                  </w:rPr>
                  <w:t>Königsberg</w:t>
                </w:r>
                <w:proofErr w:type="spellEnd"/>
                <w:r w:rsidRPr="001E0E6A">
                  <w:rPr>
                    <w:rFonts w:ascii="Times New Roman" w:hAnsi="Times New Roman"/>
                    <w:sz w:val="24"/>
                    <w:szCs w:val="24"/>
                  </w:rPr>
                  <w:t xml:space="preserve">, East Prussia in 1867, the fifth child of Karl and Katharina Schmidt.  In 1884 she </w:t>
                </w:r>
                <w:r>
                  <w:rPr>
                    <w:rFonts w:ascii="Times New Roman" w:hAnsi="Times New Roman"/>
                    <w:sz w:val="24"/>
                    <w:szCs w:val="24"/>
                  </w:rPr>
                  <w:t>entered</w:t>
                </w:r>
                <w:r w:rsidRPr="001E0E6A">
                  <w:rPr>
                    <w:rFonts w:ascii="Times New Roman" w:hAnsi="Times New Roman"/>
                    <w:sz w:val="24"/>
                    <w:szCs w:val="24"/>
                  </w:rPr>
                  <w:t xml:space="preserve"> the drawing and painting school of the Association of Women Artists in Berlin and then the Women’s School of Art in Munich. In Berlin she trained under Karl Stauffer-Bern who introduced her to the work of Max Klinger. Klinger’s </w:t>
                </w:r>
                <w:proofErr w:type="gramStart"/>
                <w:r w:rsidRPr="001E0E6A">
                  <w:rPr>
                    <w:rFonts w:ascii="Times New Roman" w:hAnsi="Times New Roman"/>
                    <w:sz w:val="24"/>
                    <w:szCs w:val="24"/>
                  </w:rPr>
                  <w:t>1891 treatise</w:t>
                </w:r>
                <w:proofErr w:type="gramEnd"/>
                <w:r w:rsidRPr="001E0E6A">
                  <w:rPr>
                    <w:rFonts w:ascii="Times New Roman" w:hAnsi="Times New Roman"/>
                    <w:sz w:val="24"/>
                    <w:szCs w:val="24"/>
                  </w:rPr>
                  <w:t xml:space="preserve"> </w:t>
                </w:r>
                <w:proofErr w:type="spellStart"/>
                <w:r>
                  <w:rPr>
                    <w:rFonts w:ascii="Times New Roman" w:hAnsi="Times New Roman"/>
                    <w:i/>
                    <w:sz w:val="24"/>
                    <w:szCs w:val="24"/>
                  </w:rPr>
                  <w:t>Malerei</w:t>
                </w:r>
                <w:proofErr w:type="spellEnd"/>
                <w:r>
                  <w:rPr>
                    <w:rFonts w:ascii="Times New Roman" w:hAnsi="Times New Roman"/>
                    <w:i/>
                    <w:sz w:val="24"/>
                    <w:szCs w:val="24"/>
                  </w:rPr>
                  <w:t xml:space="preserve"> und </w:t>
                </w:r>
                <w:proofErr w:type="spellStart"/>
                <w:r>
                  <w:rPr>
                    <w:rFonts w:ascii="Times New Roman" w:hAnsi="Times New Roman"/>
                    <w:i/>
                    <w:sz w:val="24"/>
                    <w:szCs w:val="24"/>
                  </w:rPr>
                  <w:t>Zeichnung</w:t>
                </w:r>
                <w:proofErr w:type="spellEnd"/>
                <w:r w:rsidRPr="001E0E6A">
                  <w:rPr>
                    <w:rFonts w:ascii="Times New Roman" w:hAnsi="Times New Roman"/>
                    <w:sz w:val="24"/>
                    <w:szCs w:val="24"/>
                  </w:rPr>
                  <w:t xml:space="preserve"> w</w:t>
                </w:r>
                <w:r>
                  <w:rPr>
                    <w:rFonts w:ascii="Times New Roman" w:hAnsi="Times New Roman"/>
                    <w:sz w:val="24"/>
                    <w:szCs w:val="24"/>
                  </w:rPr>
                  <w:t>as</w:t>
                </w:r>
                <w:r w:rsidRPr="001E0E6A">
                  <w:rPr>
                    <w:rFonts w:ascii="Times New Roman" w:hAnsi="Times New Roman"/>
                    <w:sz w:val="24"/>
                    <w:szCs w:val="24"/>
                  </w:rPr>
                  <w:t xml:space="preserve"> crucial to Kollwitz’s early decision to abandon painting in favour of the graphic arts. </w:t>
                </w:r>
                <w:r>
                  <w:rPr>
                    <w:rFonts w:ascii="Times New Roman" w:hAnsi="Times New Roman"/>
                    <w:sz w:val="24"/>
                    <w:szCs w:val="24"/>
                  </w:rPr>
                  <w:t>Kollwitz married social democrat doctor Karl Kollwitz in 1891 and moved with him to his surgery in Berlin’s east-end tenement district, the inhabitants of which became</w:t>
                </w:r>
                <w:r w:rsidRPr="001E0E6A">
                  <w:rPr>
                    <w:rFonts w:ascii="Times New Roman" w:hAnsi="Times New Roman"/>
                    <w:sz w:val="24"/>
                    <w:szCs w:val="24"/>
                  </w:rPr>
                  <w:t xml:space="preserve"> a </w:t>
                </w:r>
                <w:r>
                  <w:rPr>
                    <w:rFonts w:ascii="Times New Roman" w:hAnsi="Times New Roman"/>
                    <w:sz w:val="24"/>
                    <w:szCs w:val="24"/>
                  </w:rPr>
                  <w:t>major</w:t>
                </w:r>
                <w:r w:rsidRPr="001E0E6A">
                  <w:rPr>
                    <w:rFonts w:ascii="Times New Roman" w:hAnsi="Times New Roman"/>
                    <w:sz w:val="24"/>
                    <w:szCs w:val="24"/>
                  </w:rPr>
                  <w:t xml:space="preserve"> source for Kollwitz’s art. </w:t>
                </w:r>
                <w:r>
                  <w:rPr>
                    <w:rFonts w:ascii="Times New Roman" w:hAnsi="Times New Roman"/>
                    <w:sz w:val="24"/>
                    <w:szCs w:val="24"/>
                  </w:rPr>
                  <w:t>The couple</w:t>
                </w:r>
                <w:r w:rsidRPr="001E0E6A">
                  <w:rPr>
                    <w:rFonts w:ascii="Times New Roman" w:hAnsi="Times New Roman"/>
                    <w:sz w:val="24"/>
                    <w:szCs w:val="24"/>
                  </w:rPr>
                  <w:t xml:space="preserve"> bore two sons, Peter and Hans. </w:t>
                </w:r>
                <w:r>
                  <w:rPr>
                    <w:rFonts w:ascii="Times New Roman" w:hAnsi="Times New Roman"/>
                    <w:sz w:val="24"/>
                    <w:szCs w:val="24"/>
                  </w:rPr>
                  <w:t xml:space="preserve">In 1914 </w:t>
                </w:r>
                <w:r w:rsidRPr="001E0E6A">
                  <w:rPr>
                    <w:rFonts w:ascii="Times New Roman" w:hAnsi="Times New Roman"/>
                    <w:sz w:val="24"/>
                    <w:szCs w:val="24"/>
                  </w:rPr>
                  <w:t xml:space="preserve">Peter died in action </w:t>
                </w:r>
                <w:r>
                  <w:rPr>
                    <w:rFonts w:ascii="Times New Roman" w:hAnsi="Times New Roman"/>
                    <w:sz w:val="24"/>
                    <w:szCs w:val="24"/>
                  </w:rPr>
                  <w:t>at the Front, further politicis</w:t>
                </w:r>
                <w:r w:rsidRPr="001E0E6A">
                  <w:rPr>
                    <w:rFonts w:ascii="Times New Roman" w:hAnsi="Times New Roman"/>
                    <w:sz w:val="24"/>
                    <w:szCs w:val="24"/>
                  </w:rPr>
                  <w:t xml:space="preserve">ing Kollwitz’s practice against suffering humanity during the </w:t>
                </w:r>
                <w:r>
                  <w:rPr>
                    <w:rFonts w:ascii="Times New Roman" w:hAnsi="Times New Roman"/>
                    <w:sz w:val="24"/>
                    <w:szCs w:val="24"/>
                  </w:rPr>
                  <w:t>Weimar era</w:t>
                </w:r>
                <w:r w:rsidRPr="001E0E6A">
                  <w:rPr>
                    <w:rFonts w:ascii="Times New Roman" w:hAnsi="Times New Roman"/>
                    <w:sz w:val="24"/>
                    <w:szCs w:val="24"/>
                  </w:rPr>
                  <w:t xml:space="preserve">. Stylistically </w:t>
                </w:r>
                <w:r>
                  <w:rPr>
                    <w:rFonts w:ascii="Times New Roman" w:hAnsi="Times New Roman"/>
                    <w:sz w:val="24"/>
                    <w:szCs w:val="24"/>
                  </w:rPr>
                  <w:t>Kollwitz</w:t>
                </w:r>
                <w:r w:rsidRPr="001E0E6A">
                  <w:rPr>
                    <w:rFonts w:ascii="Times New Roman" w:hAnsi="Times New Roman"/>
                    <w:sz w:val="24"/>
                    <w:szCs w:val="24"/>
                  </w:rPr>
                  <w:t xml:space="preserve"> </w:t>
                </w:r>
                <w:r>
                  <w:rPr>
                    <w:rFonts w:ascii="Times New Roman" w:hAnsi="Times New Roman"/>
                    <w:sz w:val="24"/>
                    <w:szCs w:val="24"/>
                  </w:rPr>
                  <w:t xml:space="preserve">remained </w:t>
                </w:r>
                <w:r w:rsidRPr="001E0E6A">
                  <w:rPr>
                    <w:rFonts w:ascii="Times New Roman" w:hAnsi="Times New Roman"/>
                    <w:sz w:val="24"/>
                    <w:szCs w:val="24"/>
                  </w:rPr>
                  <w:t xml:space="preserve">indebted to naturalism </w:t>
                </w:r>
                <w:r>
                  <w:rPr>
                    <w:rFonts w:ascii="Times New Roman" w:hAnsi="Times New Roman"/>
                    <w:sz w:val="24"/>
                    <w:szCs w:val="24"/>
                  </w:rPr>
                  <w:t>with</w:t>
                </w:r>
                <w:r w:rsidRPr="001E0E6A">
                  <w:rPr>
                    <w:rFonts w:ascii="Times New Roman" w:hAnsi="Times New Roman"/>
                    <w:sz w:val="24"/>
                    <w:szCs w:val="24"/>
                  </w:rPr>
                  <w:t xml:space="preserve"> preferred subject matter of the poorest and most vulnerable members of society, </w:t>
                </w:r>
                <w:r>
                  <w:rPr>
                    <w:rFonts w:ascii="Times New Roman" w:hAnsi="Times New Roman"/>
                    <w:sz w:val="24"/>
                    <w:szCs w:val="24"/>
                  </w:rPr>
                  <w:t>especially</w:t>
                </w:r>
                <w:r w:rsidRPr="001E0E6A">
                  <w:rPr>
                    <w:rFonts w:ascii="Times New Roman" w:hAnsi="Times New Roman"/>
                    <w:sz w:val="24"/>
                    <w:szCs w:val="24"/>
                  </w:rPr>
                  <w:t xml:space="preserve"> mothers and children</w:t>
                </w:r>
                <w:r>
                  <w:rPr>
                    <w:rFonts w:ascii="Times New Roman" w:hAnsi="Times New Roman"/>
                    <w:sz w:val="24"/>
                    <w:szCs w:val="24"/>
                  </w:rPr>
                  <w:t>, rendered with an expressionist sensitivity and symbolic resonance</w:t>
                </w:r>
                <w:r w:rsidRPr="001E0E6A">
                  <w:rPr>
                    <w:rFonts w:ascii="Times New Roman" w:hAnsi="Times New Roman"/>
                    <w:sz w:val="24"/>
                    <w:szCs w:val="24"/>
                  </w:rPr>
                  <w:t>.</w:t>
                </w:r>
                <w:r>
                  <w:rPr>
                    <w:rFonts w:ascii="Times New Roman" w:hAnsi="Times New Roman"/>
                    <w:sz w:val="24"/>
                    <w:szCs w:val="24"/>
                  </w:rPr>
                  <w:t xml:space="preserve"> </w:t>
                </w:r>
                <w:r w:rsidRPr="001E0E6A">
                  <w:rPr>
                    <w:rFonts w:ascii="Times New Roman" w:hAnsi="Times New Roman"/>
                    <w:sz w:val="24"/>
                    <w:szCs w:val="24"/>
                  </w:rPr>
                  <w:t>With the rise of Hitler in 1933 Kollwitz was dismissed from her professorship at the Prussian Academy of Arts, labelled a ‘degenerate artist’ and her studio closed. She died in 1945</w:t>
                </w:r>
                <w:r>
                  <w:rPr>
                    <w:rFonts w:ascii="Times New Roman" w:hAnsi="Times New Roman"/>
                    <w:sz w:val="24"/>
                    <w:szCs w:val="24"/>
                  </w:rPr>
                  <w:t>, survived by her youngest son Hans</w:t>
                </w:r>
                <w:r w:rsidRPr="001E0E6A">
                  <w:rPr>
                    <w:rFonts w:ascii="Times New Roman" w:hAnsi="Times New Roman"/>
                    <w:sz w:val="24"/>
                    <w:szCs w:val="24"/>
                  </w:rPr>
                  <w:t>.</w:t>
                </w:r>
              </w:p>
              <w:p w14:paraId="216521AE" w14:textId="77777777" w:rsidR="002C0D54" w:rsidRPr="001E0E6A" w:rsidRDefault="002C0D54" w:rsidP="00224DE6">
                <w:pPr>
                  <w:rPr>
                    <w:rFonts w:ascii="Times New Roman" w:hAnsi="Times New Roman"/>
                    <w:sz w:val="24"/>
                    <w:szCs w:val="24"/>
                  </w:rPr>
                </w:pPr>
              </w:p>
              <w:p w14:paraId="3FC9DC6A" w14:textId="77777777" w:rsidR="00224DE6" w:rsidRDefault="00224DE6" w:rsidP="00224DE6">
                <w:pPr>
                  <w:rPr>
                    <w:rFonts w:ascii="Times New Roman" w:hAnsi="Times New Roman"/>
                    <w:sz w:val="24"/>
                    <w:szCs w:val="24"/>
                  </w:rPr>
                </w:pPr>
                <w:r>
                  <w:rPr>
                    <w:rFonts w:ascii="Times New Roman" w:hAnsi="Times New Roman"/>
                    <w:sz w:val="24"/>
                    <w:szCs w:val="24"/>
                  </w:rPr>
                  <w:t>Kollwitz’s</w:t>
                </w:r>
                <w:r w:rsidRPr="001E0E6A">
                  <w:rPr>
                    <w:rFonts w:ascii="Times New Roman" w:hAnsi="Times New Roman"/>
                    <w:sz w:val="24"/>
                    <w:szCs w:val="24"/>
                  </w:rPr>
                  <w:t xml:space="preserve"> first major graphic series </w:t>
                </w:r>
                <w:r w:rsidRPr="001E0E6A">
                  <w:rPr>
                    <w:rFonts w:ascii="Times New Roman" w:hAnsi="Times New Roman"/>
                    <w:i/>
                    <w:sz w:val="24"/>
                    <w:szCs w:val="24"/>
                  </w:rPr>
                  <w:t>The Weaver’s Revolt</w:t>
                </w:r>
                <w:r w:rsidRPr="001E0E6A">
                  <w:rPr>
                    <w:rFonts w:ascii="Times New Roman" w:hAnsi="Times New Roman"/>
                    <w:sz w:val="24"/>
                    <w:szCs w:val="24"/>
                  </w:rPr>
                  <w:t xml:space="preserve"> (1893-1897)</w:t>
                </w:r>
                <w:r>
                  <w:rPr>
                    <w:rFonts w:ascii="Times New Roman" w:hAnsi="Times New Roman"/>
                    <w:sz w:val="24"/>
                    <w:szCs w:val="24"/>
                  </w:rPr>
                  <w:t xml:space="preserve"> was inspired by Gerhard Hauptmann’s eponymous play based on the historical uprising of the Silesian weavers in 1844. It arose</w:t>
                </w:r>
                <w:r w:rsidRPr="001E0E6A">
                  <w:rPr>
                    <w:rFonts w:ascii="Times New Roman" w:hAnsi="Times New Roman"/>
                    <w:sz w:val="24"/>
                    <w:szCs w:val="24"/>
                  </w:rPr>
                  <w:t xml:space="preserve"> </w:t>
                </w:r>
                <w:r>
                  <w:rPr>
                    <w:rFonts w:ascii="Times New Roman" w:hAnsi="Times New Roman"/>
                    <w:sz w:val="24"/>
                    <w:szCs w:val="24"/>
                  </w:rPr>
                  <w:t xml:space="preserve">from </w:t>
                </w:r>
                <w:r w:rsidRPr="001E0E6A">
                  <w:rPr>
                    <w:rFonts w:ascii="Times New Roman" w:hAnsi="Times New Roman"/>
                    <w:sz w:val="24"/>
                    <w:szCs w:val="24"/>
                  </w:rPr>
                  <w:t>Klinger’s challenge to develop an epic suite of images linked by ideas</w:t>
                </w:r>
                <w:r>
                  <w:rPr>
                    <w:rFonts w:ascii="Times New Roman" w:hAnsi="Times New Roman"/>
                    <w:sz w:val="24"/>
                    <w:szCs w:val="24"/>
                  </w:rPr>
                  <w:t>, in which</w:t>
                </w:r>
                <w:r w:rsidRPr="001E0E6A">
                  <w:rPr>
                    <w:rFonts w:ascii="Times New Roman" w:hAnsi="Times New Roman"/>
                    <w:sz w:val="24"/>
                    <w:szCs w:val="24"/>
                  </w:rPr>
                  <w:t xml:space="preserve"> themes of </w:t>
                </w:r>
                <w:proofErr w:type="gramStart"/>
                <w:r w:rsidRPr="001E0E6A">
                  <w:rPr>
                    <w:rFonts w:ascii="Times New Roman" w:hAnsi="Times New Roman"/>
                    <w:sz w:val="24"/>
                    <w:szCs w:val="24"/>
                  </w:rPr>
                  <w:t>poverty,</w:t>
                </w:r>
                <w:proofErr w:type="gramEnd"/>
                <w:r w:rsidRPr="001E0E6A">
                  <w:rPr>
                    <w:rFonts w:ascii="Times New Roman" w:hAnsi="Times New Roman"/>
                    <w:sz w:val="24"/>
                    <w:szCs w:val="24"/>
                  </w:rPr>
                  <w:t xml:space="preserve"> infant mortality, populist rebellion, conflict and oppression</w:t>
                </w:r>
                <w:r>
                  <w:rPr>
                    <w:rFonts w:ascii="Times New Roman" w:hAnsi="Times New Roman"/>
                    <w:sz w:val="24"/>
                    <w:szCs w:val="24"/>
                  </w:rPr>
                  <w:t xml:space="preserve"> were</w:t>
                </w:r>
                <w:r w:rsidRPr="001E0E6A">
                  <w:rPr>
                    <w:rFonts w:ascii="Times New Roman" w:hAnsi="Times New Roman"/>
                    <w:sz w:val="24"/>
                    <w:szCs w:val="24"/>
                  </w:rPr>
                  <w:t xml:space="preserve"> </w:t>
                </w:r>
                <w:r>
                  <w:rPr>
                    <w:rFonts w:ascii="Times New Roman" w:hAnsi="Times New Roman"/>
                    <w:sz w:val="24"/>
                    <w:szCs w:val="24"/>
                  </w:rPr>
                  <w:t>foregrounded</w:t>
                </w:r>
                <w:r w:rsidRPr="001E0E6A">
                  <w:rPr>
                    <w:rFonts w:ascii="Times New Roman" w:hAnsi="Times New Roman"/>
                    <w:sz w:val="24"/>
                    <w:szCs w:val="24"/>
                  </w:rPr>
                  <w:t xml:space="preserve">. </w:t>
                </w:r>
                <w:r w:rsidRPr="001E0E6A">
                  <w:rPr>
                    <w:rFonts w:ascii="Times New Roman" w:hAnsi="Times New Roman"/>
                    <w:i/>
                    <w:sz w:val="24"/>
                    <w:szCs w:val="24"/>
                  </w:rPr>
                  <w:t>Peasant’s War</w:t>
                </w:r>
                <w:r w:rsidRPr="001E0E6A">
                  <w:rPr>
                    <w:rFonts w:ascii="Times New Roman" w:hAnsi="Times New Roman"/>
                    <w:sz w:val="24"/>
                    <w:szCs w:val="24"/>
                  </w:rPr>
                  <w:t xml:space="preserve"> (1903-1908), </w:t>
                </w:r>
                <w:r>
                  <w:rPr>
                    <w:rFonts w:ascii="Times New Roman" w:hAnsi="Times New Roman"/>
                    <w:sz w:val="24"/>
                    <w:szCs w:val="24"/>
                  </w:rPr>
                  <w:t>the</w:t>
                </w:r>
                <w:r w:rsidRPr="001E0E6A">
                  <w:rPr>
                    <w:rFonts w:ascii="Times New Roman" w:hAnsi="Times New Roman"/>
                    <w:sz w:val="24"/>
                    <w:szCs w:val="24"/>
                  </w:rPr>
                  <w:t xml:space="preserve"> next major print </w:t>
                </w:r>
                <w:r>
                  <w:rPr>
                    <w:rFonts w:ascii="Times New Roman" w:hAnsi="Times New Roman"/>
                    <w:sz w:val="24"/>
                    <w:szCs w:val="24"/>
                  </w:rPr>
                  <w:t>portfolio, consisted of s</w:t>
                </w:r>
                <w:r w:rsidRPr="001E0E6A">
                  <w:rPr>
                    <w:rFonts w:ascii="Times New Roman" w:hAnsi="Times New Roman"/>
                    <w:sz w:val="24"/>
                    <w:szCs w:val="24"/>
                  </w:rPr>
                  <w:t xml:space="preserve">even </w:t>
                </w:r>
                <w:r>
                  <w:rPr>
                    <w:rFonts w:ascii="Times New Roman" w:hAnsi="Times New Roman"/>
                    <w:sz w:val="24"/>
                    <w:szCs w:val="24"/>
                  </w:rPr>
                  <w:t xml:space="preserve">etchings </w:t>
                </w:r>
                <w:r w:rsidRPr="001E0E6A">
                  <w:rPr>
                    <w:rFonts w:ascii="Times New Roman" w:hAnsi="Times New Roman"/>
                    <w:sz w:val="24"/>
                    <w:szCs w:val="24"/>
                  </w:rPr>
                  <w:t>constructed into a loose narrative cycle</w:t>
                </w:r>
                <w:r>
                  <w:rPr>
                    <w:rFonts w:ascii="Times New Roman" w:hAnsi="Times New Roman"/>
                    <w:sz w:val="24"/>
                    <w:szCs w:val="24"/>
                  </w:rPr>
                  <w:t>.</w:t>
                </w:r>
                <w:r w:rsidRPr="001E0E6A">
                  <w:rPr>
                    <w:rFonts w:ascii="Times New Roman" w:hAnsi="Times New Roman"/>
                    <w:sz w:val="24"/>
                    <w:szCs w:val="24"/>
                  </w:rPr>
                  <w:t xml:space="preserve"> </w:t>
                </w:r>
                <w:r>
                  <w:rPr>
                    <w:rFonts w:ascii="Times New Roman" w:hAnsi="Times New Roman"/>
                    <w:sz w:val="24"/>
                    <w:szCs w:val="24"/>
                  </w:rPr>
                  <w:t xml:space="preserve">Kollwitz </w:t>
                </w:r>
                <w:r w:rsidRPr="001E0E6A">
                  <w:rPr>
                    <w:rFonts w:ascii="Times New Roman" w:hAnsi="Times New Roman"/>
                    <w:sz w:val="24"/>
                    <w:szCs w:val="24"/>
                  </w:rPr>
                  <w:t>continued making graphic cycles before, during and after the First World War, alongside</w:t>
                </w:r>
                <w:r>
                  <w:rPr>
                    <w:rFonts w:ascii="Times New Roman" w:hAnsi="Times New Roman"/>
                    <w:sz w:val="24"/>
                    <w:szCs w:val="24"/>
                  </w:rPr>
                  <w:t xml:space="preserve"> sculptures,</w:t>
                </w:r>
                <w:r w:rsidRPr="001E0E6A">
                  <w:rPr>
                    <w:rFonts w:ascii="Times New Roman" w:hAnsi="Times New Roman"/>
                    <w:sz w:val="24"/>
                    <w:szCs w:val="24"/>
                  </w:rPr>
                  <w:t xml:space="preserve"> prints and posters including the emotionally devastating </w:t>
                </w:r>
                <w:r w:rsidRPr="001E0E6A">
                  <w:rPr>
                    <w:rFonts w:ascii="Times New Roman" w:hAnsi="Times New Roman"/>
                    <w:i/>
                    <w:sz w:val="24"/>
                    <w:szCs w:val="24"/>
                  </w:rPr>
                  <w:t xml:space="preserve">Woman with Dead Child </w:t>
                </w:r>
                <w:r w:rsidRPr="001E0E6A">
                  <w:rPr>
                    <w:rFonts w:ascii="Times New Roman" w:hAnsi="Times New Roman"/>
                    <w:sz w:val="24"/>
                    <w:szCs w:val="24"/>
                  </w:rPr>
                  <w:t xml:space="preserve">(1903), the poignant </w:t>
                </w:r>
                <w:r w:rsidRPr="001E0E6A">
                  <w:rPr>
                    <w:rFonts w:ascii="Times New Roman" w:hAnsi="Times New Roman"/>
                    <w:i/>
                    <w:sz w:val="24"/>
                    <w:szCs w:val="24"/>
                  </w:rPr>
                  <w:t>Memorial to Karl Liebknecht</w:t>
                </w:r>
                <w:r w:rsidRPr="001E0E6A">
                  <w:rPr>
                    <w:rFonts w:ascii="Times New Roman" w:hAnsi="Times New Roman"/>
                    <w:sz w:val="24"/>
                    <w:szCs w:val="24"/>
                  </w:rPr>
                  <w:t xml:space="preserve"> (1919) and the arresting poster </w:t>
                </w:r>
                <w:proofErr w:type="spellStart"/>
                <w:r w:rsidRPr="001E0E6A">
                  <w:rPr>
                    <w:rFonts w:ascii="Times New Roman" w:hAnsi="Times New Roman"/>
                    <w:i/>
                    <w:sz w:val="24"/>
                    <w:szCs w:val="24"/>
                  </w:rPr>
                  <w:t>Nie</w:t>
                </w:r>
                <w:proofErr w:type="spellEnd"/>
                <w:r w:rsidRPr="001E0E6A">
                  <w:rPr>
                    <w:rFonts w:ascii="Times New Roman" w:hAnsi="Times New Roman"/>
                    <w:i/>
                    <w:sz w:val="24"/>
                    <w:szCs w:val="24"/>
                  </w:rPr>
                  <w:t xml:space="preserve"> </w:t>
                </w:r>
                <w:proofErr w:type="spellStart"/>
                <w:r w:rsidRPr="001E0E6A">
                  <w:rPr>
                    <w:rFonts w:ascii="Times New Roman" w:hAnsi="Times New Roman"/>
                    <w:i/>
                    <w:sz w:val="24"/>
                    <w:szCs w:val="24"/>
                  </w:rPr>
                  <w:t>Wieder</w:t>
                </w:r>
                <w:proofErr w:type="spellEnd"/>
                <w:r w:rsidRPr="001E0E6A">
                  <w:rPr>
                    <w:rFonts w:ascii="Times New Roman" w:hAnsi="Times New Roman"/>
                    <w:i/>
                    <w:sz w:val="24"/>
                    <w:szCs w:val="24"/>
                  </w:rPr>
                  <w:t xml:space="preserve"> Krieg! </w:t>
                </w:r>
                <w:r w:rsidRPr="001E0E6A">
                  <w:rPr>
                    <w:rFonts w:ascii="Times New Roman" w:hAnsi="Times New Roman"/>
                    <w:sz w:val="24"/>
                    <w:szCs w:val="24"/>
                  </w:rPr>
                  <w:t>(</w:t>
                </w:r>
                <w:r w:rsidRPr="001E0E6A">
                  <w:rPr>
                    <w:rFonts w:ascii="Times New Roman" w:hAnsi="Times New Roman"/>
                    <w:i/>
                    <w:sz w:val="24"/>
                    <w:szCs w:val="24"/>
                  </w:rPr>
                  <w:t>Never Again War!</w:t>
                </w:r>
                <w:r w:rsidRPr="001E0E6A">
                  <w:rPr>
                    <w:rFonts w:ascii="Times New Roman" w:hAnsi="Times New Roman"/>
                    <w:sz w:val="24"/>
                    <w:szCs w:val="24"/>
                  </w:rPr>
                  <w:t>) (1924</w:t>
                </w:r>
                <w:r>
                  <w:rPr>
                    <w:rFonts w:ascii="Times New Roman" w:hAnsi="Times New Roman"/>
                    <w:sz w:val="24"/>
                    <w:szCs w:val="24"/>
                  </w:rPr>
                  <w:t>).</w:t>
                </w:r>
                <w:r w:rsidRPr="001E0E6A">
                  <w:rPr>
                    <w:rFonts w:ascii="Times New Roman" w:hAnsi="Times New Roman"/>
                    <w:sz w:val="24"/>
                    <w:szCs w:val="24"/>
                  </w:rPr>
                  <w:t xml:space="preserve"> </w:t>
                </w:r>
                <w:r>
                  <w:rPr>
                    <w:rFonts w:ascii="Times New Roman" w:hAnsi="Times New Roman"/>
                    <w:sz w:val="24"/>
                    <w:szCs w:val="24"/>
                  </w:rPr>
                  <w:t>The</w:t>
                </w:r>
                <w:r w:rsidRPr="001E0E6A">
                  <w:rPr>
                    <w:rFonts w:ascii="Times New Roman" w:hAnsi="Times New Roman"/>
                    <w:sz w:val="24"/>
                    <w:szCs w:val="24"/>
                  </w:rPr>
                  <w:t xml:space="preserve"> seven-image </w:t>
                </w:r>
                <w:r>
                  <w:rPr>
                    <w:rFonts w:ascii="Times New Roman" w:hAnsi="Times New Roman"/>
                    <w:sz w:val="24"/>
                    <w:szCs w:val="24"/>
                  </w:rPr>
                  <w:t>woodcut series</w:t>
                </w:r>
                <w:r w:rsidRPr="001E0E6A">
                  <w:rPr>
                    <w:rFonts w:ascii="Times New Roman" w:hAnsi="Times New Roman"/>
                    <w:sz w:val="24"/>
                    <w:szCs w:val="24"/>
                  </w:rPr>
                  <w:t xml:space="preserve"> </w:t>
                </w:r>
                <w:r w:rsidRPr="001E0E6A">
                  <w:rPr>
                    <w:rFonts w:ascii="Times New Roman" w:hAnsi="Times New Roman"/>
                    <w:i/>
                    <w:sz w:val="24"/>
                    <w:szCs w:val="24"/>
                  </w:rPr>
                  <w:t>War</w:t>
                </w:r>
                <w:r w:rsidRPr="001E0E6A">
                  <w:rPr>
                    <w:rFonts w:ascii="Times New Roman" w:hAnsi="Times New Roman"/>
                    <w:sz w:val="24"/>
                    <w:szCs w:val="24"/>
                  </w:rPr>
                  <w:t xml:space="preserve">, </w:t>
                </w:r>
                <w:r>
                  <w:rPr>
                    <w:rFonts w:ascii="Times New Roman" w:hAnsi="Times New Roman"/>
                    <w:sz w:val="24"/>
                    <w:szCs w:val="24"/>
                  </w:rPr>
                  <w:t xml:space="preserve">(1924) </w:t>
                </w:r>
                <w:r w:rsidRPr="001E0E6A">
                  <w:rPr>
                    <w:rFonts w:ascii="Times New Roman" w:hAnsi="Times New Roman"/>
                    <w:sz w:val="24"/>
                    <w:szCs w:val="24"/>
                  </w:rPr>
                  <w:t xml:space="preserve">is unique amongst the many </w:t>
                </w:r>
                <w:r>
                  <w:rPr>
                    <w:rFonts w:ascii="Times New Roman" w:hAnsi="Times New Roman"/>
                    <w:sz w:val="24"/>
                    <w:szCs w:val="24"/>
                  </w:rPr>
                  <w:t xml:space="preserve">modern </w:t>
                </w:r>
                <w:r w:rsidRPr="001E0E6A">
                  <w:rPr>
                    <w:rFonts w:ascii="Times New Roman" w:hAnsi="Times New Roman"/>
                    <w:sz w:val="24"/>
                    <w:szCs w:val="24"/>
                  </w:rPr>
                  <w:t>graphic cycles produced in response to the tenth anniversary of the First World War in its complete absence of scenes of combat or material destruction.  Instead, it focuses on the symbolic perspective of wives, mothers and children on the home front in a visually powerful series of universally understood themes</w:t>
                </w:r>
                <w:r>
                  <w:rPr>
                    <w:rFonts w:ascii="Times New Roman" w:hAnsi="Times New Roman"/>
                    <w:sz w:val="24"/>
                    <w:szCs w:val="24"/>
                  </w:rPr>
                  <w:t xml:space="preserve"> </w:t>
                </w:r>
                <w:r>
                  <w:rPr>
                    <w:rFonts w:ascii="Times New Roman" w:hAnsi="Times New Roman"/>
                    <w:sz w:val="24"/>
                    <w:szCs w:val="24"/>
                  </w:rPr>
                  <w:lastRenderedPageBreak/>
                  <w:t>of sacrifice and humanity</w:t>
                </w:r>
                <w:r w:rsidRPr="001E0E6A">
                  <w:rPr>
                    <w:rFonts w:ascii="Times New Roman" w:hAnsi="Times New Roman"/>
                    <w:sz w:val="24"/>
                    <w:szCs w:val="24"/>
                  </w:rPr>
                  <w:t>. The move from lithography to woodcut also signified a move towards greater plasticity and modelling evident in her sculptur</w:t>
                </w:r>
                <w:r>
                  <w:rPr>
                    <w:rFonts w:ascii="Times New Roman" w:hAnsi="Times New Roman"/>
                    <w:sz w:val="24"/>
                    <w:szCs w:val="24"/>
                  </w:rPr>
                  <w:t xml:space="preserve">es during this period, including </w:t>
                </w:r>
                <w:r w:rsidRPr="001E0E6A">
                  <w:rPr>
                    <w:rFonts w:ascii="Times New Roman" w:hAnsi="Times New Roman"/>
                    <w:i/>
                    <w:sz w:val="24"/>
                    <w:szCs w:val="24"/>
                  </w:rPr>
                  <w:t xml:space="preserve">Tower of Mothers </w:t>
                </w:r>
                <w:r w:rsidRPr="001E0E6A">
                  <w:rPr>
                    <w:rFonts w:ascii="Times New Roman" w:hAnsi="Times New Roman"/>
                    <w:sz w:val="24"/>
                    <w:szCs w:val="24"/>
                  </w:rPr>
                  <w:t xml:space="preserve">(1937-1938) and </w:t>
                </w:r>
                <w:r w:rsidRPr="001E0E6A">
                  <w:rPr>
                    <w:rFonts w:ascii="Times New Roman" w:hAnsi="Times New Roman"/>
                    <w:i/>
                    <w:sz w:val="24"/>
                    <w:szCs w:val="24"/>
                  </w:rPr>
                  <w:t>The Parents</w:t>
                </w:r>
                <w:r>
                  <w:rPr>
                    <w:rFonts w:ascii="Times New Roman" w:hAnsi="Times New Roman"/>
                    <w:i/>
                    <w:sz w:val="24"/>
                    <w:szCs w:val="24"/>
                  </w:rPr>
                  <w:t xml:space="preserve"> </w:t>
                </w:r>
                <w:r>
                  <w:rPr>
                    <w:rFonts w:ascii="Times New Roman" w:hAnsi="Times New Roman"/>
                    <w:sz w:val="24"/>
                    <w:szCs w:val="24"/>
                  </w:rPr>
                  <w:t xml:space="preserve">(1932) </w:t>
                </w:r>
                <w:r w:rsidRPr="001E0E6A">
                  <w:rPr>
                    <w:rFonts w:ascii="Times New Roman" w:hAnsi="Times New Roman"/>
                    <w:sz w:val="24"/>
                    <w:szCs w:val="24"/>
                  </w:rPr>
                  <w:t xml:space="preserve">a monument to Peter and his fallen comrades. In </w:t>
                </w:r>
                <w:r>
                  <w:rPr>
                    <w:rFonts w:ascii="Times New Roman" w:hAnsi="Times New Roman"/>
                    <w:sz w:val="24"/>
                    <w:szCs w:val="24"/>
                  </w:rPr>
                  <w:t>all of these latter</w:t>
                </w:r>
                <w:r w:rsidRPr="001E0E6A">
                  <w:rPr>
                    <w:rFonts w:ascii="Times New Roman" w:hAnsi="Times New Roman"/>
                    <w:sz w:val="24"/>
                    <w:szCs w:val="24"/>
                  </w:rPr>
                  <w:t xml:space="preserve"> works, it is the grief, loss and sacrifice of the parents who are left behind that is the focus and also the source of their universal humanitarian appeal</w:t>
                </w:r>
                <w:r>
                  <w:rPr>
                    <w:rFonts w:ascii="Times New Roman" w:hAnsi="Times New Roman"/>
                    <w:sz w:val="24"/>
                    <w:szCs w:val="24"/>
                  </w:rPr>
                  <w:t xml:space="preserve"> within the contexts of modernism.</w:t>
                </w:r>
                <w:r w:rsidRPr="001E0E6A">
                  <w:rPr>
                    <w:rFonts w:ascii="Times New Roman" w:hAnsi="Times New Roman"/>
                    <w:sz w:val="24"/>
                    <w:szCs w:val="24"/>
                  </w:rPr>
                  <w:t xml:space="preserve"> </w:t>
                </w:r>
              </w:p>
              <w:p w14:paraId="3E199DEF" w14:textId="77777777" w:rsidR="00224DE6" w:rsidRDefault="00224DE6" w:rsidP="00C27FAB"/>
              <w:p w14:paraId="77CCA1FA" w14:textId="77777777" w:rsidR="00224DE6" w:rsidRDefault="00224DE6" w:rsidP="00C27FAB">
                <w:r>
                  <w:t>[File: woman.jpg]</w:t>
                </w:r>
              </w:p>
              <w:p w14:paraId="006EF0F4" w14:textId="77777777" w:rsidR="00224DE6" w:rsidRDefault="00224DE6" w:rsidP="00C27FAB"/>
              <w:p w14:paraId="3B1E814E" w14:textId="77777777" w:rsidR="00224DE6" w:rsidRDefault="00224DE6" w:rsidP="00224DE6">
                <w:pPr>
                  <w:pStyle w:val="Caption"/>
                  <w:keepNext/>
                </w:pPr>
                <w:r>
                  <w:t xml:space="preserve">Figure </w:t>
                </w:r>
                <w:r w:rsidR="002C0D54">
                  <w:fldChar w:fldCharType="begin"/>
                </w:r>
                <w:r w:rsidR="002C0D54">
                  <w:instrText xml:space="preserve"> SEQ Figure \* ARABIC </w:instrText>
                </w:r>
                <w:r w:rsidR="002C0D54">
                  <w:fldChar w:fldCharType="separate"/>
                </w:r>
                <w:r>
                  <w:rPr>
                    <w:noProof/>
                  </w:rPr>
                  <w:t>1</w:t>
                </w:r>
                <w:r w:rsidR="002C0D54">
                  <w:rPr>
                    <w:noProof/>
                  </w:rPr>
                  <w:fldChar w:fldCharType="end"/>
                </w:r>
                <w:r>
                  <w:t xml:space="preserve"> </w:t>
                </w:r>
                <w:proofErr w:type="spellStart"/>
                <w:r w:rsidRPr="005E2671">
                  <w:rPr>
                    <w:rFonts w:ascii="Times New Roman" w:hAnsi="Times New Roman"/>
                    <w:sz w:val="24"/>
                    <w:szCs w:val="24"/>
                  </w:rPr>
                  <w:t>Käthe</w:t>
                </w:r>
                <w:proofErr w:type="spellEnd"/>
                <w:r w:rsidRPr="005E2671">
                  <w:rPr>
                    <w:rFonts w:ascii="Times New Roman" w:hAnsi="Times New Roman"/>
                    <w:sz w:val="24"/>
                    <w:szCs w:val="24"/>
                  </w:rPr>
                  <w:t xml:space="preserve"> Kollwitz </w:t>
                </w:r>
                <w:r w:rsidRPr="005E2671">
                  <w:rPr>
                    <w:rFonts w:ascii="Times New Roman" w:hAnsi="Times New Roman"/>
                    <w:i/>
                    <w:sz w:val="24"/>
                    <w:szCs w:val="24"/>
                  </w:rPr>
                  <w:t>Woman with Dead Child</w:t>
                </w:r>
                <w:r w:rsidRPr="005E2671">
                  <w:rPr>
                    <w:rFonts w:ascii="Times New Roman" w:hAnsi="Times New Roman"/>
                    <w:sz w:val="24"/>
                    <w:szCs w:val="24"/>
                  </w:rPr>
                  <w:t xml:space="preserve"> 1903</w:t>
                </w:r>
                <w:r>
                  <w:rPr>
                    <w:rFonts w:ascii="Times New Roman" w:hAnsi="Times New Roman"/>
                    <w:sz w:val="24"/>
                    <w:szCs w:val="24"/>
                  </w:rPr>
                  <w:t xml:space="preserve"> (Hammer Museum, Los Angeles)</w:t>
                </w:r>
              </w:p>
              <w:p w14:paraId="1C535DD0" w14:textId="77777777" w:rsidR="003F0D73" w:rsidRDefault="00224DE6" w:rsidP="00C27FAB">
                <w:r w:rsidRPr="00224DE6">
                  <w:t>http://www.wikiart.org/en/kathe-kollwitz/not_detected_235966#close</w:t>
                </w:r>
              </w:p>
            </w:tc>
          </w:sdtContent>
        </w:sdt>
      </w:tr>
      <w:tr w:rsidR="003235A7" w14:paraId="001F91E5" w14:textId="77777777" w:rsidTr="003235A7">
        <w:tc>
          <w:tcPr>
            <w:tcW w:w="9016" w:type="dxa"/>
          </w:tcPr>
          <w:p w14:paraId="2B65E016" w14:textId="77777777" w:rsidR="003235A7" w:rsidRDefault="003235A7" w:rsidP="008A5B87">
            <w:r w:rsidRPr="0015114C">
              <w:rPr>
                <w:u w:val="single"/>
              </w:rPr>
              <w:lastRenderedPageBreak/>
              <w:t>Further reading</w:t>
            </w:r>
            <w:r>
              <w:t>:</w:t>
            </w:r>
          </w:p>
          <w:p w14:paraId="7E528767" w14:textId="77777777" w:rsidR="003235A7" w:rsidRDefault="002C0D54" w:rsidP="00FB11DE">
            <w:sdt>
              <w:sdtPr>
                <w:id w:val="417913777"/>
                <w:citation/>
              </w:sdtPr>
              <w:sdtContent>
                <w:r>
                  <w:fldChar w:fldCharType="begin"/>
                </w:r>
                <w:r>
                  <w:rPr>
                    <w:lang w:val="en-US"/>
                  </w:rPr>
                  <w:instrText xml:space="preserve"> CITATION Kol62 \l 1033 </w:instrText>
                </w:r>
                <w:r>
                  <w:fldChar w:fldCharType="separate"/>
                </w:r>
                <w:r w:rsidRPr="002C0D54">
                  <w:rPr>
                    <w:noProof/>
                    <w:lang w:val="en-US"/>
                  </w:rPr>
                  <w:t>(Kollwitz, Käthe Kollwitz)</w:t>
                </w:r>
                <w:r>
                  <w:fldChar w:fldCharType="end"/>
                </w:r>
              </w:sdtContent>
            </w:sdt>
          </w:p>
          <w:p w14:paraId="3F216B56" w14:textId="77777777" w:rsidR="002C0D54" w:rsidRDefault="002C0D54" w:rsidP="00FB11DE">
            <w:sdt>
              <w:sdtPr>
                <w:id w:val="1500391399"/>
                <w:citation/>
              </w:sdtPr>
              <w:sdtContent>
                <w:r>
                  <w:fldChar w:fldCharType="begin"/>
                </w:r>
                <w:r>
                  <w:rPr>
                    <w:lang w:val="en-US"/>
                  </w:rPr>
                  <w:instrText xml:space="preserve"> CITATION Kol88 \l 1033 </w:instrText>
                </w:r>
                <w:r>
                  <w:fldChar w:fldCharType="separate"/>
                </w:r>
                <w:r w:rsidRPr="002C0D54">
                  <w:rPr>
                    <w:noProof/>
                    <w:lang w:val="en-US"/>
                  </w:rPr>
                  <w:t>(Kollwitz and Kollwitz, The Diary and Letters of Kaethe Kollwitz)</w:t>
                </w:r>
                <w:r>
                  <w:fldChar w:fldCharType="end"/>
                </w:r>
              </w:sdtContent>
            </w:sdt>
            <w:bookmarkStart w:id="0" w:name="_GoBack"/>
            <w:bookmarkEnd w:id="0"/>
          </w:p>
        </w:tc>
      </w:tr>
    </w:tbl>
    <w:p w14:paraId="562CB4E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9685F" w14:textId="77777777" w:rsidR="00224DE6" w:rsidRDefault="00224DE6" w:rsidP="007A0D55">
      <w:pPr>
        <w:spacing w:after="0" w:line="240" w:lineRule="auto"/>
      </w:pPr>
      <w:r>
        <w:separator/>
      </w:r>
    </w:p>
  </w:endnote>
  <w:endnote w:type="continuationSeparator" w:id="0">
    <w:p w14:paraId="33CF92F2" w14:textId="77777777" w:rsidR="00224DE6" w:rsidRDefault="00224D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4593D" w14:textId="77777777" w:rsidR="00224DE6" w:rsidRDefault="00224DE6" w:rsidP="007A0D55">
      <w:pPr>
        <w:spacing w:after="0" w:line="240" w:lineRule="auto"/>
      </w:pPr>
      <w:r>
        <w:separator/>
      </w:r>
    </w:p>
  </w:footnote>
  <w:footnote w:type="continuationSeparator" w:id="0">
    <w:p w14:paraId="73C4ABD3" w14:textId="77777777" w:rsidR="00224DE6" w:rsidRDefault="00224D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655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3E4D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E6"/>
    <w:rsid w:val="00032559"/>
    <w:rsid w:val="00052040"/>
    <w:rsid w:val="000B25AE"/>
    <w:rsid w:val="000B55AB"/>
    <w:rsid w:val="000D24DC"/>
    <w:rsid w:val="00101B2E"/>
    <w:rsid w:val="00116FA0"/>
    <w:rsid w:val="0015114C"/>
    <w:rsid w:val="001A21F3"/>
    <w:rsid w:val="001A2537"/>
    <w:rsid w:val="001A6A06"/>
    <w:rsid w:val="00210C03"/>
    <w:rsid w:val="002162E2"/>
    <w:rsid w:val="00224DE6"/>
    <w:rsid w:val="00225C5A"/>
    <w:rsid w:val="00230B10"/>
    <w:rsid w:val="00234353"/>
    <w:rsid w:val="00244BB0"/>
    <w:rsid w:val="002A0A0D"/>
    <w:rsid w:val="002B0B37"/>
    <w:rsid w:val="002C0D5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F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4D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E6"/>
    <w:rPr>
      <w:rFonts w:ascii="Lucida Grande" w:hAnsi="Lucida Grande" w:cs="Lucida Grande"/>
      <w:sz w:val="18"/>
      <w:szCs w:val="18"/>
    </w:rPr>
  </w:style>
  <w:style w:type="paragraph" w:styleId="Caption">
    <w:name w:val="caption"/>
    <w:basedOn w:val="Normal"/>
    <w:next w:val="Normal"/>
    <w:uiPriority w:val="35"/>
    <w:semiHidden/>
    <w:qFormat/>
    <w:rsid w:val="00224D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4D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E6"/>
    <w:rPr>
      <w:rFonts w:ascii="Lucida Grande" w:hAnsi="Lucida Grande" w:cs="Lucida Grande"/>
      <w:sz w:val="18"/>
      <w:szCs w:val="18"/>
    </w:rPr>
  </w:style>
  <w:style w:type="paragraph" w:styleId="Caption">
    <w:name w:val="caption"/>
    <w:basedOn w:val="Normal"/>
    <w:next w:val="Normal"/>
    <w:uiPriority w:val="35"/>
    <w:semiHidden/>
    <w:qFormat/>
    <w:rsid w:val="00224D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AF4CD31CEA404D8A52526773A5898A"/>
        <w:category>
          <w:name w:val="General"/>
          <w:gallery w:val="placeholder"/>
        </w:category>
        <w:types>
          <w:type w:val="bbPlcHdr"/>
        </w:types>
        <w:behaviors>
          <w:behavior w:val="content"/>
        </w:behaviors>
        <w:guid w:val="{6BC00C16-4197-2E46-8ACF-AF11C63A1510}"/>
      </w:docPartPr>
      <w:docPartBody>
        <w:p w:rsidR="00286023" w:rsidRDefault="00286023">
          <w:pPr>
            <w:pStyle w:val="F9AF4CD31CEA404D8A52526773A5898A"/>
          </w:pPr>
          <w:r w:rsidRPr="00CC586D">
            <w:rPr>
              <w:rStyle w:val="PlaceholderText"/>
              <w:b/>
              <w:color w:val="FFFFFF" w:themeColor="background1"/>
            </w:rPr>
            <w:t>[Salutation]</w:t>
          </w:r>
        </w:p>
      </w:docPartBody>
    </w:docPart>
    <w:docPart>
      <w:docPartPr>
        <w:name w:val="E23E2D23CF1EFB45A185FB031096DF1C"/>
        <w:category>
          <w:name w:val="General"/>
          <w:gallery w:val="placeholder"/>
        </w:category>
        <w:types>
          <w:type w:val="bbPlcHdr"/>
        </w:types>
        <w:behaviors>
          <w:behavior w:val="content"/>
        </w:behaviors>
        <w:guid w:val="{8E004211-FD01-624F-8A0D-4B50B4BE6667}"/>
      </w:docPartPr>
      <w:docPartBody>
        <w:p w:rsidR="00286023" w:rsidRDefault="00286023">
          <w:pPr>
            <w:pStyle w:val="E23E2D23CF1EFB45A185FB031096DF1C"/>
          </w:pPr>
          <w:r>
            <w:rPr>
              <w:rStyle w:val="PlaceholderText"/>
            </w:rPr>
            <w:t>[First name]</w:t>
          </w:r>
        </w:p>
      </w:docPartBody>
    </w:docPart>
    <w:docPart>
      <w:docPartPr>
        <w:name w:val="36E4CC67AA51E54C8BB0A1F05538040D"/>
        <w:category>
          <w:name w:val="General"/>
          <w:gallery w:val="placeholder"/>
        </w:category>
        <w:types>
          <w:type w:val="bbPlcHdr"/>
        </w:types>
        <w:behaviors>
          <w:behavior w:val="content"/>
        </w:behaviors>
        <w:guid w:val="{21D93D08-9934-9841-A9D8-E7BAE55F953B}"/>
      </w:docPartPr>
      <w:docPartBody>
        <w:p w:rsidR="00286023" w:rsidRDefault="00286023">
          <w:pPr>
            <w:pStyle w:val="36E4CC67AA51E54C8BB0A1F05538040D"/>
          </w:pPr>
          <w:r>
            <w:rPr>
              <w:rStyle w:val="PlaceholderText"/>
            </w:rPr>
            <w:t>[Middle name]</w:t>
          </w:r>
        </w:p>
      </w:docPartBody>
    </w:docPart>
    <w:docPart>
      <w:docPartPr>
        <w:name w:val="E075C16921B61F45914E31DA5581CA8F"/>
        <w:category>
          <w:name w:val="General"/>
          <w:gallery w:val="placeholder"/>
        </w:category>
        <w:types>
          <w:type w:val="bbPlcHdr"/>
        </w:types>
        <w:behaviors>
          <w:behavior w:val="content"/>
        </w:behaviors>
        <w:guid w:val="{C5FA3F1F-93F7-274B-B3CB-7C44A2052AA6}"/>
      </w:docPartPr>
      <w:docPartBody>
        <w:p w:rsidR="00286023" w:rsidRDefault="00286023">
          <w:pPr>
            <w:pStyle w:val="E075C16921B61F45914E31DA5581CA8F"/>
          </w:pPr>
          <w:r>
            <w:rPr>
              <w:rStyle w:val="PlaceholderText"/>
            </w:rPr>
            <w:t>[Last name]</w:t>
          </w:r>
        </w:p>
      </w:docPartBody>
    </w:docPart>
    <w:docPart>
      <w:docPartPr>
        <w:name w:val="3B96AEC5E12CC4458A922558723D5E04"/>
        <w:category>
          <w:name w:val="General"/>
          <w:gallery w:val="placeholder"/>
        </w:category>
        <w:types>
          <w:type w:val="bbPlcHdr"/>
        </w:types>
        <w:behaviors>
          <w:behavior w:val="content"/>
        </w:behaviors>
        <w:guid w:val="{ECE60663-3F4B-E041-B475-75E101DC2CF4}"/>
      </w:docPartPr>
      <w:docPartBody>
        <w:p w:rsidR="00286023" w:rsidRDefault="00286023">
          <w:pPr>
            <w:pStyle w:val="3B96AEC5E12CC4458A922558723D5E04"/>
          </w:pPr>
          <w:r>
            <w:rPr>
              <w:rStyle w:val="PlaceholderText"/>
            </w:rPr>
            <w:t>[Enter your biography]</w:t>
          </w:r>
        </w:p>
      </w:docPartBody>
    </w:docPart>
    <w:docPart>
      <w:docPartPr>
        <w:name w:val="296F3ECC2B1BE74AB48DF0230F112623"/>
        <w:category>
          <w:name w:val="General"/>
          <w:gallery w:val="placeholder"/>
        </w:category>
        <w:types>
          <w:type w:val="bbPlcHdr"/>
        </w:types>
        <w:behaviors>
          <w:behavior w:val="content"/>
        </w:behaviors>
        <w:guid w:val="{773FB84E-BFAE-C045-BA69-A4C583F92261}"/>
      </w:docPartPr>
      <w:docPartBody>
        <w:p w:rsidR="00286023" w:rsidRDefault="00286023">
          <w:pPr>
            <w:pStyle w:val="296F3ECC2B1BE74AB48DF0230F112623"/>
          </w:pPr>
          <w:r>
            <w:rPr>
              <w:rStyle w:val="PlaceholderText"/>
            </w:rPr>
            <w:t>[Enter the institution with which you are affiliated]</w:t>
          </w:r>
        </w:p>
      </w:docPartBody>
    </w:docPart>
    <w:docPart>
      <w:docPartPr>
        <w:name w:val="055E0D79F6905C4683D6A24A15FEB030"/>
        <w:category>
          <w:name w:val="General"/>
          <w:gallery w:val="placeholder"/>
        </w:category>
        <w:types>
          <w:type w:val="bbPlcHdr"/>
        </w:types>
        <w:behaviors>
          <w:behavior w:val="content"/>
        </w:behaviors>
        <w:guid w:val="{53970E3A-7BB9-CE46-9527-0CDAB33CD9CA}"/>
      </w:docPartPr>
      <w:docPartBody>
        <w:p w:rsidR="00286023" w:rsidRDefault="00286023">
          <w:pPr>
            <w:pStyle w:val="055E0D79F6905C4683D6A24A15FEB030"/>
          </w:pPr>
          <w:r w:rsidRPr="00EF74F7">
            <w:rPr>
              <w:b/>
              <w:color w:val="808080" w:themeColor="background1" w:themeShade="80"/>
            </w:rPr>
            <w:t>[Enter the headword for your article]</w:t>
          </w:r>
        </w:p>
      </w:docPartBody>
    </w:docPart>
    <w:docPart>
      <w:docPartPr>
        <w:name w:val="893DFFC70F4F7442AAAA4AE60547DE59"/>
        <w:category>
          <w:name w:val="General"/>
          <w:gallery w:val="placeholder"/>
        </w:category>
        <w:types>
          <w:type w:val="bbPlcHdr"/>
        </w:types>
        <w:behaviors>
          <w:behavior w:val="content"/>
        </w:behaviors>
        <w:guid w:val="{A4130AD9-CFBC-6C47-BDA4-0EC42FC221C0}"/>
      </w:docPartPr>
      <w:docPartBody>
        <w:p w:rsidR="00286023" w:rsidRDefault="00286023">
          <w:pPr>
            <w:pStyle w:val="893DFFC70F4F7442AAAA4AE60547DE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37D29157B84042BFF84EAC94ED464F"/>
        <w:category>
          <w:name w:val="General"/>
          <w:gallery w:val="placeholder"/>
        </w:category>
        <w:types>
          <w:type w:val="bbPlcHdr"/>
        </w:types>
        <w:behaviors>
          <w:behavior w:val="content"/>
        </w:behaviors>
        <w:guid w:val="{D17BDEBC-9801-E445-BC58-518C1365F0F0}"/>
      </w:docPartPr>
      <w:docPartBody>
        <w:p w:rsidR="00286023" w:rsidRDefault="00286023">
          <w:pPr>
            <w:pStyle w:val="2C37D29157B84042BFF84EAC94ED46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32A5BBF2EF5549B26C5298A34E78BA"/>
        <w:category>
          <w:name w:val="General"/>
          <w:gallery w:val="placeholder"/>
        </w:category>
        <w:types>
          <w:type w:val="bbPlcHdr"/>
        </w:types>
        <w:behaviors>
          <w:behavior w:val="content"/>
        </w:behaviors>
        <w:guid w:val="{664E6B4E-9427-A642-8AC8-C4FFC10FCDEF}"/>
      </w:docPartPr>
      <w:docPartBody>
        <w:p w:rsidR="00286023" w:rsidRDefault="00286023">
          <w:pPr>
            <w:pStyle w:val="5932A5BBF2EF5549B26C5298A34E78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23"/>
    <w:rsid w:val="002860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F4CD31CEA404D8A52526773A5898A">
    <w:name w:val="F9AF4CD31CEA404D8A52526773A5898A"/>
  </w:style>
  <w:style w:type="paragraph" w:customStyle="1" w:styleId="E23E2D23CF1EFB45A185FB031096DF1C">
    <w:name w:val="E23E2D23CF1EFB45A185FB031096DF1C"/>
  </w:style>
  <w:style w:type="paragraph" w:customStyle="1" w:styleId="36E4CC67AA51E54C8BB0A1F05538040D">
    <w:name w:val="36E4CC67AA51E54C8BB0A1F05538040D"/>
  </w:style>
  <w:style w:type="paragraph" w:customStyle="1" w:styleId="E075C16921B61F45914E31DA5581CA8F">
    <w:name w:val="E075C16921B61F45914E31DA5581CA8F"/>
  </w:style>
  <w:style w:type="paragraph" w:customStyle="1" w:styleId="3B96AEC5E12CC4458A922558723D5E04">
    <w:name w:val="3B96AEC5E12CC4458A922558723D5E04"/>
  </w:style>
  <w:style w:type="paragraph" w:customStyle="1" w:styleId="296F3ECC2B1BE74AB48DF0230F112623">
    <w:name w:val="296F3ECC2B1BE74AB48DF0230F112623"/>
  </w:style>
  <w:style w:type="paragraph" w:customStyle="1" w:styleId="055E0D79F6905C4683D6A24A15FEB030">
    <w:name w:val="055E0D79F6905C4683D6A24A15FEB030"/>
  </w:style>
  <w:style w:type="paragraph" w:customStyle="1" w:styleId="893DFFC70F4F7442AAAA4AE60547DE59">
    <w:name w:val="893DFFC70F4F7442AAAA4AE60547DE59"/>
  </w:style>
  <w:style w:type="paragraph" w:customStyle="1" w:styleId="2C37D29157B84042BFF84EAC94ED464F">
    <w:name w:val="2C37D29157B84042BFF84EAC94ED464F"/>
  </w:style>
  <w:style w:type="paragraph" w:customStyle="1" w:styleId="5932A5BBF2EF5549B26C5298A34E78BA">
    <w:name w:val="5932A5BBF2EF5549B26C5298A34E78BA"/>
  </w:style>
  <w:style w:type="paragraph" w:customStyle="1" w:styleId="FAF11BC75940CC4D9076096C64205E4D">
    <w:name w:val="FAF11BC75940CC4D9076096C64205E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F4CD31CEA404D8A52526773A5898A">
    <w:name w:val="F9AF4CD31CEA404D8A52526773A5898A"/>
  </w:style>
  <w:style w:type="paragraph" w:customStyle="1" w:styleId="E23E2D23CF1EFB45A185FB031096DF1C">
    <w:name w:val="E23E2D23CF1EFB45A185FB031096DF1C"/>
  </w:style>
  <w:style w:type="paragraph" w:customStyle="1" w:styleId="36E4CC67AA51E54C8BB0A1F05538040D">
    <w:name w:val="36E4CC67AA51E54C8BB0A1F05538040D"/>
  </w:style>
  <w:style w:type="paragraph" w:customStyle="1" w:styleId="E075C16921B61F45914E31DA5581CA8F">
    <w:name w:val="E075C16921B61F45914E31DA5581CA8F"/>
  </w:style>
  <w:style w:type="paragraph" w:customStyle="1" w:styleId="3B96AEC5E12CC4458A922558723D5E04">
    <w:name w:val="3B96AEC5E12CC4458A922558723D5E04"/>
  </w:style>
  <w:style w:type="paragraph" w:customStyle="1" w:styleId="296F3ECC2B1BE74AB48DF0230F112623">
    <w:name w:val="296F3ECC2B1BE74AB48DF0230F112623"/>
  </w:style>
  <w:style w:type="paragraph" w:customStyle="1" w:styleId="055E0D79F6905C4683D6A24A15FEB030">
    <w:name w:val="055E0D79F6905C4683D6A24A15FEB030"/>
  </w:style>
  <w:style w:type="paragraph" w:customStyle="1" w:styleId="893DFFC70F4F7442AAAA4AE60547DE59">
    <w:name w:val="893DFFC70F4F7442AAAA4AE60547DE59"/>
  </w:style>
  <w:style w:type="paragraph" w:customStyle="1" w:styleId="2C37D29157B84042BFF84EAC94ED464F">
    <w:name w:val="2C37D29157B84042BFF84EAC94ED464F"/>
  </w:style>
  <w:style w:type="paragraph" w:customStyle="1" w:styleId="5932A5BBF2EF5549B26C5298A34E78BA">
    <w:name w:val="5932A5BBF2EF5549B26C5298A34E78BA"/>
  </w:style>
  <w:style w:type="paragraph" w:customStyle="1" w:styleId="FAF11BC75940CC4D9076096C64205E4D">
    <w:name w:val="FAF11BC75940CC4D9076096C64205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Kol88</b:Tag>
    <b:SourceType>Book</b:SourceType>
    <b:Guid>{E3FF094B-FFA4-4B4A-926F-2AE5E7252624}</b:Guid>
    <b:Title>The Diary and Letters of Kaethe Kollwitz</b:Title>
    <b:City>Evanston</b:City>
    <b:Publisher>Northwestern UP</b:Publisher>
    <b:Year>1988</b:Year>
    <b:Author>
      <b:Author>
        <b:NameList>
          <b:Person>
            <b:Last>Kollwitz</b:Last>
            <b:First>Käthe</b:First>
          </b:Person>
          <b:Person>
            <b:Last>Kollwitz</b:Last>
            <b:First>Hans</b:First>
          </b:Person>
        </b:NameList>
      </b:Author>
    </b:Author>
    <b:RefOrder>2</b:RefOrder>
  </b:Source>
  <b:Source>
    <b:Tag>Kol62</b:Tag>
    <b:SourceType>Book</b:SourceType>
    <b:Guid>{46700A5C-B3DE-F540-943E-ED87BFA11087}</b:Guid>
    <b:Title>Käthe Kollwitz</b:Title>
    <b:City>Ottowa</b:City>
    <b:Publisher>National Gallery of Canada</b:Publisher>
    <b:Year>1962</b:Year>
    <b:Author>
      <b:Author>
        <b:NameList>
          <b:Person>
            <b:Last>Kollwitz</b:Last>
            <b:First>Käthe </b:First>
          </b:Person>
        </b:NameList>
      </b:Author>
    </b:Author>
    <b:RefOrder>1</b:RefOrder>
  </b:Source>
</b:Sources>
</file>

<file path=customXml/itemProps1.xml><?xml version="1.0" encoding="utf-8"?>
<ds:datastoreItem xmlns:ds="http://schemas.openxmlformats.org/officeDocument/2006/customXml" ds:itemID="{C7507AEB-FB9C-2041-9FA3-E436CBF8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548</Words>
  <Characters>3128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2015-01-24T23:16:00Z</dcterms:created>
  <dcterms:modified xsi:type="dcterms:W3CDTF">2015-01-29T18:15:00Z</dcterms:modified>
</cp:coreProperties>
</file>