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CD88E2CE00C341BAAA730819A653E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187FE6E3CF9740AD9D218E8765C84B"/>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D7DDC6EEB2645E438B6CB2600802C01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DB4002D73DFC741A435C61762E4FCD3"/>
            </w:placeholder>
            <w:text/>
          </w:sdtPr>
          <w:sdtContent>
            <w:tc>
              <w:tcPr>
                <w:tcW w:w="2642" w:type="dxa"/>
              </w:tcPr>
              <w:p w:rsidR="00B574C9" w:rsidRDefault="006B2E3E" w:rsidP="006B2E3E">
                <w:r>
                  <w:t>Konkol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13FB10CD167B645BC4EFA403CAAB68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A6E9B3A8E0D4A46B248841FE14B6D8B"/>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AB50DFA15FD3B41BF1B4E207736697D"/>
            </w:placeholder>
            <w:text/>
          </w:sdtPr>
          <w:sdtContent>
            <w:tc>
              <w:tcPr>
                <w:tcW w:w="9016" w:type="dxa"/>
                <w:tcMar>
                  <w:top w:w="113" w:type="dxa"/>
                  <w:bottom w:w="113" w:type="dxa"/>
                </w:tcMar>
              </w:tcPr>
              <w:p w:rsidR="003F0D73" w:rsidRPr="00FB589A" w:rsidRDefault="004B0289" w:rsidP="004B0289">
                <w:r w:rsidRPr="001E19AE">
                  <w:rPr>
                    <w:lang w:val="en-CA" w:eastAsia="ja-JP"/>
                  </w:rPr>
                  <w:t>Amy Lowell (1874-1925)</w:t>
                </w:r>
              </w:p>
            </w:tc>
          </w:sdtContent>
        </w:sdt>
      </w:tr>
      <w:tr w:rsidR="00464699" w:rsidTr="004B0289">
        <w:sdt>
          <w:sdtPr>
            <w:alias w:val="Variant headwords"/>
            <w:tag w:val="variantHeadwords"/>
            <w:id w:val="173464402"/>
            <w:placeholder>
              <w:docPart w:val="317ED7D7B8085749A1D33A2A36D34922"/>
            </w:placeholder>
            <w:showingPlcHdr/>
          </w:sdtPr>
          <w:sdtContent>
            <w:tc>
              <w:tcPr>
                <w:tcW w:w="9016" w:type="dxa"/>
                <w:tcMar>
                  <w:top w:w="113" w:type="dxa"/>
                  <w:bottom w:w="113" w:type="dxa"/>
                </w:tcMar>
              </w:tcPr>
              <w:p w:rsidR="00464699" w:rsidRDefault="00464699" w:rsidP="004B028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19F9DF00AB9A0439A5554E9628523CD"/>
            </w:placeholder>
            <w:showingPlcHdr/>
          </w:sdtPr>
          <w:sdtContent>
            <w:tc>
              <w:tcPr>
                <w:tcW w:w="9016" w:type="dxa"/>
                <w:tcMar>
                  <w:top w:w="113" w:type="dxa"/>
                  <w:bottom w:w="113" w:type="dxa"/>
                </w:tcMar>
              </w:tcPr>
              <w:p w:rsidR="00E85A05" w:rsidRDefault="00E85A05" w:rsidP="004B0289">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06A1D57FE69A649859BBC816E55D24F"/>
            </w:placeholder>
          </w:sdtPr>
          <w:sdtContent>
            <w:tc>
              <w:tcPr>
                <w:tcW w:w="9016" w:type="dxa"/>
                <w:tcMar>
                  <w:top w:w="113" w:type="dxa"/>
                  <w:bottom w:w="113" w:type="dxa"/>
                </w:tcMar>
              </w:tcPr>
              <w:p w:rsidR="004B0289" w:rsidRDefault="004B0289" w:rsidP="004B0289">
                <w:r w:rsidRPr="009272FC">
                  <w:t>Born in Brookline, Massachusetts to a prominent Boston family, Amy Lowell was a poet, lecturer, editor, and critic most well known for her popularization of imagism in the U.S</w:t>
                </w:r>
                <w:proofErr w:type="gramStart"/>
                <w:r w:rsidRPr="009272FC">
                  <w:t>..</w:t>
                </w:r>
                <w:proofErr w:type="gramEnd"/>
                <w:r w:rsidRPr="009272FC">
                  <w:t xml:space="preserve"> From 1912 until her death she lived with her companion ADA RUSSELL DWYER, to whom many of her love poems are directed. During her short but prolific writing career she published more than 650 poems and lectured widely on the “New Poetry,” introducing an American audience to free verse and shaping popular literary tastes. In 1925, at the height of her popularity, having struggled with ill health for much of her life, she died at the age of 51 of a cerebral </w:t>
                </w:r>
                <w:proofErr w:type="spellStart"/>
                <w:r w:rsidRPr="009272FC">
                  <w:t>hemorrhage</w:t>
                </w:r>
                <w:proofErr w:type="spellEnd"/>
                <w:r w:rsidRPr="009272FC">
                  <w:t xml:space="preserve">. Later that year she was posthumously awarded the Pulitzer Prize for </w:t>
                </w:r>
                <w:r w:rsidRPr="009272FC">
                  <w:rPr>
                    <w:i/>
                  </w:rPr>
                  <w:t xml:space="preserve">What’s </w:t>
                </w:r>
                <w:proofErr w:type="spellStart"/>
                <w:r w:rsidRPr="009272FC">
                  <w:rPr>
                    <w:i/>
                  </w:rPr>
                  <w:t>o’Clock</w:t>
                </w:r>
                <w:proofErr w:type="spellEnd"/>
                <w:r w:rsidRPr="009272FC">
                  <w:t>.</w:t>
                </w:r>
              </w:p>
              <w:p w:rsidR="004B0289" w:rsidRDefault="004B0289" w:rsidP="004B0289"/>
              <w:p w:rsidR="004B0289" w:rsidRDefault="004B0289" w:rsidP="004B0289">
                <w:r w:rsidRPr="007E4045">
                  <w:rPr>
                    <w:rStyle w:val="Heading1Char"/>
                  </w:rPr>
                  <w:t>Early Life &amp; Family</w:t>
                </w:r>
                <w:r>
                  <w:br/>
                </w:r>
                <w:r w:rsidRPr="009272FC">
                  <w:t xml:space="preserve">The youngest child of Augustus Lowell and Katherine Bigelow Lawrence Lowell, Amy Lowell grew up on the family estate, </w:t>
                </w:r>
                <w:proofErr w:type="spellStart"/>
                <w:r w:rsidRPr="009272FC">
                  <w:t>Sevenels</w:t>
                </w:r>
                <w:proofErr w:type="spellEnd"/>
                <w:r w:rsidRPr="009272FC">
                  <w:t xml:space="preserve"> (named for the seven </w:t>
                </w:r>
                <w:proofErr w:type="spellStart"/>
                <w:r w:rsidRPr="009272FC">
                  <w:t>Lowells</w:t>
                </w:r>
                <w:proofErr w:type="spellEnd"/>
                <w:r w:rsidRPr="009272FC">
                  <w:t xml:space="preserve"> who resided there), learning horticulture from her father and writing stories and poems</w:t>
                </w:r>
                <w:r>
                  <w:t>.</w:t>
                </w:r>
                <w:r w:rsidRPr="009272FC">
                  <w:t xml:space="preserve"> </w:t>
                </w:r>
                <w:r>
                  <w:t>An</w:t>
                </w:r>
                <w:r w:rsidRPr="009272FC">
                  <w:t xml:space="preserve"> early collaboration with her mother and sister Elizabeth Lowell, </w:t>
                </w:r>
                <w:r w:rsidRPr="008B754E">
                  <w:rPr>
                    <w:i/>
                  </w:rPr>
                  <w:t>Dream Drops, or Stories from Fairyland</w:t>
                </w:r>
                <w:r>
                  <w:t xml:space="preserve"> </w:t>
                </w:r>
                <w:r w:rsidRPr="009272FC">
                  <w:t>successfully sold</w:t>
                </w:r>
                <w:r>
                  <w:t xml:space="preserve"> at a country fair and the proceeds were </w:t>
                </w:r>
                <w:r w:rsidRPr="009272FC">
                  <w:t xml:space="preserve">donated to the Perkins Institute and Massachusetts School for the Blind. </w:t>
                </w:r>
                <w:r>
                  <w:t xml:space="preserve">The </w:t>
                </w:r>
                <w:proofErr w:type="spellStart"/>
                <w:r>
                  <w:t>Lowells</w:t>
                </w:r>
                <w:proofErr w:type="spellEnd"/>
                <w:r>
                  <w:t xml:space="preserve">’ position in Boston society was based on wealth derived from </w:t>
                </w:r>
                <w:r w:rsidRPr="009272FC">
                  <w:t>cotton mills and iron foundries</w:t>
                </w:r>
                <w:r>
                  <w:t xml:space="preserve"> and an</w:t>
                </w:r>
                <w:r w:rsidRPr="009272FC">
                  <w:t xml:space="preserve"> ancestry </w:t>
                </w:r>
                <w:r>
                  <w:t>with ties to</w:t>
                </w:r>
                <w:r w:rsidRPr="009272FC">
                  <w:t xml:space="preserve"> the Mayflower. Lowell received a typical education for girls</w:t>
                </w:r>
                <w:r>
                  <w:t>, first with a governess, then schooling</w:t>
                </w:r>
                <w:r w:rsidRPr="009272FC">
                  <w:t xml:space="preserve"> </w:t>
                </w:r>
                <w:r>
                  <w:t xml:space="preserve">in private schools in Brookline and Boston, learning French, Italian, history, and literature. </w:t>
                </w:r>
                <w:r w:rsidRPr="009272FC">
                  <w:t>She was the descendant of the New England Rom</w:t>
                </w:r>
                <w:r>
                  <w:t>antic poet James Russell Lowell, and the sibling of Percival Lowell, the astronomer, and Abbott Lawrence Lowell, president of Harvard University.</w:t>
                </w:r>
                <w:r w:rsidRPr="009272FC">
                  <w:t xml:space="preserve"> After her father’s death</w:t>
                </w:r>
                <w:r>
                  <w:t xml:space="preserve"> in 1900</w:t>
                </w:r>
                <w:r w:rsidRPr="009272FC">
                  <w:t xml:space="preserve">, Lowell purchased </w:t>
                </w:r>
                <w:proofErr w:type="spellStart"/>
                <w:r w:rsidRPr="009272FC">
                  <w:t>Sevenels</w:t>
                </w:r>
                <w:proofErr w:type="spellEnd"/>
                <w:r>
                  <w:t xml:space="preserve">, whose gardens inspired so much of her work, </w:t>
                </w:r>
                <w:r w:rsidRPr="009272FC">
                  <w:t>from her siblings and lived there until her death.</w:t>
                </w:r>
                <w:r>
                  <w:t xml:space="preserve"> Between 1900 and 1910 Lowell took an active role in civic affairs and wrote poetry privately. </w:t>
                </w:r>
              </w:p>
              <w:p w:rsidR="007E4045" w:rsidRPr="003442EF" w:rsidRDefault="007E4045" w:rsidP="004B0289"/>
              <w:p w:rsidR="004B0289" w:rsidRPr="007F57F3" w:rsidRDefault="004B0289" w:rsidP="004B0289">
                <w:r w:rsidRPr="007E4045">
                  <w:rPr>
                    <w:rStyle w:val="Heading1Char"/>
                  </w:rPr>
                  <w:t>Early Career</w:t>
                </w:r>
                <w:r>
                  <w:br/>
                </w:r>
                <w:r w:rsidRPr="009272FC">
                  <w:t xml:space="preserve">The performance of actress </w:t>
                </w:r>
                <w:proofErr w:type="spellStart"/>
                <w:r w:rsidRPr="009272FC">
                  <w:t>Eleonora</w:t>
                </w:r>
                <w:proofErr w:type="spellEnd"/>
                <w:r w:rsidRPr="009272FC">
                  <w:t xml:space="preserve"> Duse inspired Lowell, at the age of </w:t>
                </w:r>
                <w:r>
                  <w:t>28</w:t>
                </w:r>
                <w:r w:rsidRPr="009272FC">
                  <w:t xml:space="preserve">, to </w:t>
                </w:r>
                <w:r>
                  <w:t>pursue poetry as a profession</w:t>
                </w:r>
                <w:r w:rsidRPr="009272FC">
                  <w:t>.</w:t>
                </w:r>
                <w:r>
                  <w:t xml:space="preserve"> </w:t>
                </w:r>
                <w:r w:rsidRPr="009272FC">
                  <w:t xml:space="preserve">Her career began in 1910 with the publication of the sonnet “A Fixed Idea” in </w:t>
                </w:r>
                <w:r w:rsidRPr="009272FC">
                  <w:rPr>
                    <w:i/>
                  </w:rPr>
                  <w:t>The Atlantic Monthly</w:t>
                </w:r>
                <w:r w:rsidRPr="009272FC">
                  <w:t xml:space="preserve">. </w:t>
                </w:r>
                <w:r>
                  <w:t>In 1912</w:t>
                </w:r>
                <w:r w:rsidRPr="009272FC">
                  <w:t xml:space="preserve"> she published </w:t>
                </w:r>
                <w:r w:rsidRPr="008B754E">
                  <w:rPr>
                    <w:i/>
                  </w:rPr>
                  <w:t>A Dome of Many-Coloured Glass</w:t>
                </w:r>
                <w:r w:rsidRPr="009272FC">
                  <w:t>, a collection of poems using traditional nineteenth-century verse conventions.</w:t>
                </w:r>
                <w:r>
                  <w:t xml:space="preserve"> She also met the actress ADA </w:t>
                </w:r>
                <w:r w:rsidRPr="00980399">
                  <w:t>RUSSELL DWYER</w:t>
                </w:r>
                <w:r>
                  <w:t xml:space="preserve"> who became her intimate companion.</w:t>
                </w:r>
                <w:r w:rsidRPr="009272FC">
                  <w:t xml:space="preserve"> </w:t>
                </w:r>
                <w:r>
                  <w:t xml:space="preserve">On a trip to Chicago in 1913 she met HARRIET MONROE, editor of POETRY MAGAZINE, in the pages of which she discovered IMAGISM. </w:t>
                </w:r>
              </w:p>
              <w:p w:rsidR="004B0289" w:rsidRDefault="004B0289" w:rsidP="004B0289">
                <w:r>
                  <w:br/>
                </w:r>
                <w:r w:rsidRPr="007E4045">
                  <w:rPr>
                    <w:rStyle w:val="Heading1Char"/>
                  </w:rPr>
                  <w:lastRenderedPageBreak/>
                  <w:t>Imagist Period</w:t>
                </w:r>
                <w:r>
                  <w:br/>
                </w:r>
                <w:r w:rsidRPr="009272FC">
                  <w:t xml:space="preserve">In 1913 she </w:t>
                </w:r>
                <w:proofErr w:type="spellStart"/>
                <w:r w:rsidRPr="009272FC">
                  <w:t>traveled</w:t>
                </w:r>
                <w:proofErr w:type="spellEnd"/>
                <w:r w:rsidRPr="009272FC">
                  <w:t xml:space="preserve"> to London to meet EZRA POUND </w:t>
                </w:r>
                <w:r>
                  <w:t>with whom she</w:t>
                </w:r>
                <w:r w:rsidRPr="009272FC">
                  <w:t xml:space="preserve"> struck up a friendship. Her poem “In a Garden” appeared in the 1914 </w:t>
                </w:r>
                <w:r w:rsidRPr="009272FC">
                  <w:rPr>
                    <w:i/>
                  </w:rPr>
                  <w:t xml:space="preserve">Des </w:t>
                </w:r>
                <w:proofErr w:type="spellStart"/>
                <w:r w:rsidRPr="009272FC">
                  <w:rPr>
                    <w:i/>
                  </w:rPr>
                  <w:t>Imagistes</w:t>
                </w:r>
                <w:proofErr w:type="spellEnd"/>
                <w:r w:rsidRPr="005D512E">
                  <w:t xml:space="preserve"> anthology</w:t>
                </w:r>
                <w:r w:rsidRPr="009272FC">
                  <w:t xml:space="preserve"> alongside </w:t>
                </w:r>
                <w:r>
                  <w:t xml:space="preserve">the work of </w:t>
                </w:r>
                <w:r w:rsidRPr="009272FC">
                  <w:t xml:space="preserve">RICHARD ALDINGTON, SKIPWITH CANNELL, JOHN COURNOS, H. D., F. S. FLINT, FORD MADOX FORD, JAMES JOYCE, EZRA POUND, ALLEN UPWARD, and WILLIAM CARLOS WILLIAMS. When her once cordial friendship with EZRA POUND soured, the movement </w:t>
                </w:r>
                <w:r>
                  <w:t>fractured</w:t>
                </w:r>
                <w:r w:rsidRPr="009272FC">
                  <w:t>, with Lowell leading one camp and Pound another. Low</w:t>
                </w:r>
                <w:r>
                  <w:t xml:space="preserve">ell went on to edit and publish </w:t>
                </w:r>
                <w:r w:rsidRPr="009272FC">
                  <w:t xml:space="preserve">three volumes of </w:t>
                </w:r>
                <w:r w:rsidRPr="009272FC">
                  <w:rPr>
                    <w:i/>
                  </w:rPr>
                  <w:t>Some</w:t>
                </w:r>
                <w:r w:rsidRPr="009272FC">
                  <w:t xml:space="preserve"> </w:t>
                </w:r>
                <w:r w:rsidRPr="009272FC">
                  <w:rPr>
                    <w:i/>
                  </w:rPr>
                  <w:t>Imagist Poets: an Anthology</w:t>
                </w:r>
                <w:r w:rsidRPr="0044625A">
                  <w:t xml:space="preserve"> in 1915, 1916, and 1917.</w:t>
                </w:r>
              </w:p>
              <w:p w:rsidR="007E4045" w:rsidRPr="009272FC" w:rsidRDefault="007E4045" w:rsidP="004B0289"/>
              <w:p w:rsidR="004B0289" w:rsidRDefault="004B0289" w:rsidP="004B0289">
                <w:r w:rsidRPr="008B754E">
                  <w:rPr>
                    <w:i/>
                  </w:rPr>
                  <w:t xml:space="preserve">Sword Blades and </w:t>
                </w:r>
                <w:proofErr w:type="spellStart"/>
                <w:r w:rsidRPr="008B754E">
                  <w:rPr>
                    <w:i/>
                  </w:rPr>
                  <w:t>Poppyseeds</w:t>
                </w:r>
                <w:proofErr w:type="spellEnd"/>
                <w:r>
                  <w:t xml:space="preserve"> </w:t>
                </w:r>
                <w:r w:rsidRPr="009272FC">
                  <w:t xml:space="preserve">(1914) </w:t>
                </w:r>
                <w:proofErr w:type="gramStart"/>
                <w:r w:rsidRPr="009272FC">
                  <w:t>marks</w:t>
                </w:r>
                <w:proofErr w:type="gramEnd"/>
                <w:r w:rsidRPr="009272FC">
                  <w:t xml:space="preserve"> the beginning of </w:t>
                </w:r>
                <w:r>
                  <w:t>Lowell’s</w:t>
                </w:r>
                <w:r w:rsidRPr="009272FC">
                  <w:t xml:space="preserve"> imagist poetry </w:t>
                </w:r>
                <w:r>
                  <w:t xml:space="preserve">period </w:t>
                </w:r>
                <w:r w:rsidRPr="009272FC">
                  <w:t xml:space="preserve">which shows the influence of the French </w:t>
                </w:r>
                <w:proofErr w:type="spellStart"/>
                <w:r w:rsidRPr="009272FC">
                  <w:t>Symbolistes</w:t>
                </w:r>
                <w:proofErr w:type="spellEnd"/>
                <w:r w:rsidRPr="009272FC">
                  <w:t xml:space="preserve"> and of Japanese haiku and </w:t>
                </w:r>
                <w:proofErr w:type="spellStart"/>
                <w:r w:rsidRPr="009272FC">
                  <w:t>tanka</w:t>
                </w:r>
                <w:proofErr w:type="spellEnd"/>
                <w:r w:rsidRPr="009272FC">
                  <w:t xml:space="preserve"> forms. </w:t>
                </w:r>
                <w:r>
                  <w:t xml:space="preserve">Garden and flower imagery in these poems create erotic coded languages of same-sex desire. </w:t>
                </w:r>
                <w:r w:rsidRPr="003442EF">
                  <w:t>Much of her poetry’s homoerotic imagery went unnoticed u</w:t>
                </w:r>
                <w:r>
                  <w:t xml:space="preserve">ntil the 1980s when feminist and queer studies reclaimed her as a significant American lesbian poet. </w:t>
                </w:r>
              </w:p>
              <w:p w:rsidR="007E4045" w:rsidRPr="009272FC" w:rsidRDefault="007E4045" w:rsidP="004B0289"/>
              <w:p w:rsidR="004B0289" w:rsidRDefault="004B0289" w:rsidP="004B0289">
                <w:r w:rsidRPr="009272FC">
                  <w:t xml:space="preserve">In “Spring Day,” published in </w:t>
                </w:r>
                <w:r w:rsidRPr="006A76DF">
                  <w:rPr>
                    <w:i/>
                  </w:rPr>
                  <w:t>Men, Women, and Ghosts</w:t>
                </w:r>
                <w:r>
                  <w:t xml:space="preserve"> </w:t>
                </w:r>
                <w:r w:rsidRPr="009272FC">
                  <w:t xml:space="preserve">(1916) Lowell developed POLYPHONIC PROSE, a prose </w:t>
                </w:r>
                <w:r w:rsidRPr="003442EF">
                  <w:t>poem form that focuses on sensory experience</w:t>
                </w:r>
                <w:r>
                  <w:t xml:space="preserve"> and employs repetition, rhyme, and alliteration</w:t>
                </w:r>
                <w:r w:rsidRPr="003442EF">
                  <w:t xml:space="preserve">. </w:t>
                </w:r>
                <w:r>
                  <w:t>For Lowell, poetry primarily is an oral art form, a spoken, not a written art. Reflecting this poetics, “Spring Day” is characterized by sentences rich in sensory description that sound like spoken language rather than metered poetry. “Spring Day”</w:t>
                </w:r>
                <w:r w:rsidRPr="003442EF">
                  <w:t xml:space="preserve"> gui</w:t>
                </w:r>
                <w:r>
                  <w:t xml:space="preserve">des the reader through a day in the life of Amy Lowell, from morning ablutions, to breakfast table, to a midday walk through </w:t>
                </w:r>
                <w:r w:rsidRPr="003442EF">
                  <w:t>Boston,</w:t>
                </w:r>
                <w:r>
                  <w:t xml:space="preserve"> before returning home at evening. Her poem “Patterns,” also published in </w:t>
                </w:r>
                <w:r w:rsidRPr="0044625A">
                  <w:rPr>
                    <w:i/>
                  </w:rPr>
                  <w:t>Men, Women, and Ghost</w:t>
                </w:r>
                <w:r>
                  <w:rPr>
                    <w:i/>
                  </w:rPr>
                  <w:t>s</w:t>
                </w:r>
                <w:r>
                  <w:t xml:space="preserve"> (1916), composed in stanza form, is an eighteenth century aristocrat’s dramatic monologue contemplating the death of her fiancé. The poem considers the happiness denied a chaste unmarried woman and compares social conventions to the formal gardens in which the speaker walks.</w:t>
                </w:r>
              </w:p>
              <w:p w:rsidR="007E4045" w:rsidRDefault="007E4045" w:rsidP="004B0289"/>
              <w:p w:rsidR="004B0289" w:rsidRDefault="004B0289" w:rsidP="004B0289">
                <w:r w:rsidRPr="007E4045">
                  <w:rPr>
                    <w:rStyle w:val="Heading1Char"/>
                  </w:rPr>
                  <w:t>Critical Writing and Reception</w:t>
                </w:r>
                <w:r>
                  <w:br/>
                  <w:t xml:space="preserve">Lowell’s critical essays were published as </w:t>
                </w:r>
                <w:r w:rsidRPr="0044625A">
                  <w:rPr>
                    <w:i/>
                  </w:rPr>
                  <w:t>Six French Poets</w:t>
                </w:r>
                <w:r>
                  <w:t xml:space="preserve"> (1915) and </w:t>
                </w:r>
                <w:r w:rsidRPr="0044625A">
                  <w:rPr>
                    <w:i/>
                  </w:rPr>
                  <w:t>Tendencies in Modern American Poetry</w:t>
                </w:r>
                <w:r>
                  <w:t xml:space="preserve"> (1917). The latter discussed the work of EDWARD ARLINGTON ROBINSON, ROBERT FROST, EDGAR LEE MASTERS, CARL SANDBURG, H.D., and JOHN GOULD FLETCHER. Although a friend of ROBERT FROST and praised by D.H. LAWRENCE and WILLIAM CARLOS WILLIAMS, following her death modernist critics like HUGH KENNER used Ezra Pound’s uncharitable witticisms about her weight and economic independence to characterize her as a poet who purchased her position and remained out-of-step with her time. Since the 1980s Lowell has emerged as a significant poet for understanding modernist </w:t>
                </w:r>
                <w:proofErr w:type="spellStart"/>
                <w:r>
                  <w:t>aurality</w:t>
                </w:r>
                <w:proofErr w:type="spellEnd"/>
                <w:r>
                  <w:t xml:space="preserve">, the American </w:t>
                </w:r>
                <w:proofErr w:type="spellStart"/>
                <w:r w:rsidRPr="00166038">
                  <w:rPr>
                    <w:i/>
                  </w:rPr>
                  <w:t>vers</w:t>
                </w:r>
                <w:proofErr w:type="spellEnd"/>
                <w:r w:rsidRPr="00166038">
                  <w:rPr>
                    <w:i/>
                  </w:rPr>
                  <w:t xml:space="preserve"> </w:t>
                </w:r>
                <w:proofErr w:type="spellStart"/>
                <w:r w:rsidRPr="00166038">
                  <w:rPr>
                    <w:i/>
                  </w:rPr>
                  <w:t>libre</w:t>
                </w:r>
                <w:proofErr w:type="spellEnd"/>
                <w:r>
                  <w:t xml:space="preserve"> movement, and modernist self-fashioning.</w:t>
                </w:r>
              </w:p>
              <w:p w:rsidR="007E4045" w:rsidRDefault="007E4045" w:rsidP="004B0289"/>
              <w:p w:rsidR="004B0289" w:rsidRPr="009272FC" w:rsidRDefault="004B0289" w:rsidP="004B0289">
                <w:r w:rsidRPr="007E4045">
                  <w:rPr>
                    <w:rStyle w:val="Heading1Char"/>
                  </w:rPr>
                  <w:t>Final Years</w:t>
                </w:r>
                <w:r>
                  <w:br/>
                  <w:t xml:space="preserve">Lowell’s final years were marked by ill health. Despite this, she continued her writing and lecturing schedule, publishing </w:t>
                </w:r>
                <w:r w:rsidRPr="008B754E">
                  <w:rPr>
                    <w:i/>
                  </w:rPr>
                  <w:t>Con Grande’s Castle</w:t>
                </w:r>
                <w:r>
                  <w:t xml:space="preserve"> (1918), a work heavily-inflected with war themes, </w:t>
                </w:r>
                <w:r w:rsidRPr="009272FC">
                  <w:rPr>
                    <w:i/>
                  </w:rPr>
                  <w:t>Pictures of the Floating World</w:t>
                </w:r>
                <w:r w:rsidRPr="009272FC">
                  <w:t xml:space="preserve"> (1919)</w:t>
                </w:r>
                <w:r>
                  <w:t xml:space="preserve">, which expresses pacifist sentiments, and </w:t>
                </w:r>
                <w:r w:rsidRPr="009272FC">
                  <w:rPr>
                    <w:i/>
                  </w:rPr>
                  <w:t xml:space="preserve">Legends </w:t>
                </w:r>
                <w:r w:rsidRPr="009272FC">
                  <w:t>(1921)</w:t>
                </w:r>
                <w:r>
                  <w:t xml:space="preserve">, which explores sexual themes, mythology, and folklore from North America, China, Peru, and the </w:t>
                </w:r>
                <w:proofErr w:type="spellStart"/>
                <w:r>
                  <w:t>Yucotan</w:t>
                </w:r>
                <w:proofErr w:type="spellEnd"/>
                <w:r>
                  <w:t xml:space="preserve">. Her poem “Lilacs,” published in </w:t>
                </w:r>
                <w:r w:rsidRPr="00476C9F">
                  <w:rPr>
                    <w:i/>
                  </w:rPr>
                  <w:t xml:space="preserve">What’s </w:t>
                </w:r>
                <w:proofErr w:type="spellStart"/>
                <w:r w:rsidRPr="00476C9F">
                  <w:rPr>
                    <w:i/>
                  </w:rPr>
                  <w:t>oClock</w:t>
                </w:r>
                <w:proofErr w:type="spellEnd"/>
                <w:r>
                  <w:t xml:space="preserve"> (1925), summons patriotic feeling through erotic descriptions of flowers in the spirit of Whitman’s “When Lilacs Last in the Dooryard Bloomed.” </w:t>
                </w:r>
              </w:p>
              <w:p w:rsidR="004B0289" w:rsidRPr="009272FC" w:rsidRDefault="004B0289" w:rsidP="004B0289"/>
              <w:p w:rsidR="004B0289" w:rsidRPr="009272FC" w:rsidRDefault="004B0289" w:rsidP="004B0289">
                <w:r w:rsidRPr="007E4045">
                  <w:rPr>
                    <w:rStyle w:val="Heading1Char"/>
                  </w:rPr>
                  <w:t>Poetry</w:t>
                </w:r>
                <w:r w:rsidRPr="009272FC">
                  <w:br/>
                </w:r>
                <w:r w:rsidRPr="009272FC">
                  <w:rPr>
                    <w:i/>
                  </w:rPr>
                  <w:t>A Dome of Many-Colored Glass</w:t>
                </w:r>
                <w:r w:rsidRPr="009272FC">
                  <w:t xml:space="preserve"> (1912)</w:t>
                </w:r>
              </w:p>
              <w:p w:rsidR="004B0289" w:rsidRPr="009272FC" w:rsidRDefault="004B0289" w:rsidP="004B0289">
                <w:r w:rsidRPr="009272FC">
                  <w:rPr>
                    <w:i/>
                  </w:rPr>
                  <w:t>Sword Blades and Poppy Seed</w:t>
                </w:r>
                <w:r w:rsidRPr="009272FC">
                  <w:t xml:space="preserve"> (1914)</w:t>
                </w:r>
              </w:p>
              <w:p w:rsidR="004B0289" w:rsidRPr="009272FC" w:rsidRDefault="004B0289" w:rsidP="004B0289">
                <w:r w:rsidRPr="009272FC">
                  <w:rPr>
                    <w:i/>
                  </w:rPr>
                  <w:t>Men, Women, and Ghosts</w:t>
                </w:r>
                <w:r w:rsidRPr="009272FC">
                  <w:t xml:space="preserve"> (1916)</w:t>
                </w:r>
              </w:p>
              <w:p w:rsidR="004B0289" w:rsidRPr="009272FC" w:rsidRDefault="004B0289" w:rsidP="004B0289">
                <w:r w:rsidRPr="009272FC">
                  <w:rPr>
                    <w:i/>
                  </w:rPr>
                  <w:lastRenderedPageBreak/>
                  <w:t>Can Grande's Castle</w:t>
                </w:r>
                <w:r w:rsidRPr="009272FC">
                  <w:t xml:space="preserve"> (1918)</w:t>
                </w:r>
              </w:p>
              <w:p w:rsidR="004B0289" w:rsidRPr="009272FC" w:rsidRDefault="004B0289" w:rsidP="004B0289">
                <w:r w:rsidRPr="009272FC">
                  <w:rPr>
                    <w:i/>
                  </w:rPr>
                  <w:t>Pictures of the Floating World</w:t>
                </w:r>
                <w:r w:rsidRPr="009272FC">
                  <w:t xml:space="preserve"> (1919)</w:t>
                </w:r>
              </w:p>
              <w:p w:rsidR="004B0289" w:rsidRPr="009272FC" w:rsidRDefault="004B0289" w:rsidP="004B0289">
                <w:r w:rsidRPr="009272FC">
                  <w:rPr>
                    <w:i/>
                  </w:rPr>
                  <w:t xml:space="preserve">Legends </w:t>
                </w:r>
                <w:r w:rsidRPr="009272FC">
                  <w:t>(1921)</w:t>
                </w:r>
              </w:p>
              <w:p w:rsidR="004B0289" w:rsidRPr="009272FC" w:rsidRDefault="004B0289" w:rsidP="004B0289">
                <w:r w:rsidRPr="009272FC">
                  <w:rPr>
                    <w:i/>
                  </w:rPr>
                  <w:t>Fir Flower Tablets</w:t>
                </w:r>
                <w:r w:rsidRPr="009272FC">
                  <w:t xml:space="preserve"> (1921)</w:t>
                </w:r>
              </w:p>
              <w:p w:rsidR="004B0289" w:rsidRPr="009272FC" w:rsidRDefault="004B0289" w:rsidP="004B0289">
                <w:r w:rsidRPr="009272FC">
                  <w:rPr>
                    <w:i/>
                  </w:rPr>
                  <w:t xml:space="preserve">What's </w:t>
                </w:r>
                <w:proofErr w:type="spellStart"/>
                <w:r w:rsidRPr="009272FC">
                  <w:rPr>
                    <w:i/>
                  </w:rPr>
                  <w:t>o'Clock</w:t>
                </w:r>
                <w:proofErr w:type="spellEnd"/>
                <w:r w:rsidRPr="009272FC">
                  <w:rPr>
                    <w:i/>
                  </w:rPr>
                  <w:t xml:space="preserve"> (</w:t>
                </w:r>
                <w:r w:rsidRPr="009272FC">
                  <w:t>1925)</w:t>
                </w:r>
              </w:p>
              <w:p w:rsidR="004B0289" w:rsidRPr="009272FC" w:rsidRDefault="004B0289" w:rsidP="004B0289">
                <w:r w:rsidRPr="009272FC">
                  <w:rPr>
                    <w:i/>
                  </w:rPr>
                  <w:t>East Wind</w:t>
                </w:r>
                <w:r w:rsidRPr="009272FC">
                  <w:t xml:space="preserve"> (1926)</w:t>
                </w:r>
              </w:p>
              <w:p w:rsidR="004B0289" w:rsidRPr="009272FC" w:rsidRDefault="004B0289" w:rsidP="004B0289">
                <w:r w:rsidRPr="009272FC">
                  <w:rPr>
                    <w:i/>
                  </w:rPr>
                  <w:t>Ballads for Sale</w:t>
                </w:r>
                <w:r w:rsidRPr="009272FC">
                  <w:t xml:space="preserve"> (1927)</w:t>
                </w:r>
              </w:p>
              <w:p w:rsidR="004B0289" w:rsidRPr="009272FC" w:rsidRDefault="004B0289" w:rsidP="004B0289">
                <w:r w:rsidRPr="009272FC">
                  <w:rPr>
                    <w:i/>
                  </w:rPr>
                  <w:t>Selected Poems</w:t>
                </w:r>
                <w:r w:rsidRPr="009272FC">
                  <w:t xml:space="preserve"> (1928)</w:t>
                </w:r>
              </w:p>
              <w:p w:rsidR="004B0289" w:rsidRPr="009272FC" w:rsidRDefault="004B0289" w:rsidP="004B0289">
                <w:r w:rsidRPr="009272FC">
                  <w:rPr>
                    <w:i/>
                  </w:rPr>
                  <w:t>Complete Poetical Works</w:t>
                </w:r>
                <w:r w:rsidRPr="009272FC">
                  <w:t xml:space="preserve"> (1955) </w:t>
                </w:r>
              </w:p>
              <w:p w:rsidR="004B0289" w:rsidRPr="009272FC" w:rsidRDefault="004B0289" w:rsidP="004B0289"/>
              <w:p w:rsidR="004B0289" w:rsidRPr="009272FC" w:rsidRDefault="004B0289" w:rsidP="004B0289">
                <w:r w:rsidRPr="007E4045">
                  <w:rPr>
                    <w:rStyle w:val="Heading1Char"/>
                  </w:rPr>
                  <w:t>Critical Writings</w:t>
                </w:r>
                <w:r w:rsidRPr="009272FC">
                  <w:t xml:space="preserve"> </w:t>
                </w:r>
                <w:r w:rsidRPr="009272FC">
                  <w:br/>
                </w:r>
                <w:r w:rsidRPr="009272FC">
                  <w:rPr>
                    <w:i/>
                  </w:rPr>
                  <w:t>Six French Poets</w:t>
                </w:r>
                <w:r w:rsidRPr="009272FC">
                  <w:t xml:space="preserve"> (1915)</w:t>
                </w:r>
              </w:p>
              <w:p w:rsidR="004B0289" w:rsidRPr="009272FC" w:rsidRDefault="004B0289" w:rsidP="004B0289">
                <w:r w:rsidRPr="009272FC">
                  <w:rPr>
                    <w:i/>
                  </w:rPr>
                  <w:t>Tendencies in Modern American Poetry</w:t>
                </w:r>
                <w:r w:rsidRPr="009272FC">
                  <w:t xml:space="preserve"> (1917)</w:t>
                </w:r>
              </w:p>
              <w:p w:rsidR="004B0289" w:rsidRPr="009272FC" w:rsidRDefault="004B0289" w:rsidP="004B0289">
                <w:r w:rsidRPr="009272FC">
                  <w:rPr>
                    <w:i/>
                  </w:rPr>
                  <w:t>A Critical Fable</w:t>
                </w:r>
                <w:r w:rsidRPr="009272FC">
                  <w:t xml:space="preserve"> (1922)</w:t>
                </w:r>
              </w:p>
              <w:p w:rsidR="004B0289" w:rsidRPr="009272FC" w:rsidRDefault="004B0289" w:rsidP="004B0289">
                <w:r w:rsidRPr="009272FC">
                  <w:rPr>
                    <w:i/>
                  </w:rPr>
                  <w:t>John Keats</w:t>
                </w:r>
                <w:r w:rsidRPr="009272FC">
                  <w:t xml:space="preserve"> (1925) </w:t>
                </w:r>
              </w:p>
              <w:p w:rsidR="004B0289" w:rsidRPr="009272FC" w:rsidRDefault="004B0289" w:rsidP="004B0289">
                <w:r w:rsidRPr="009272FC">
                  <w:rPr>
                    <w:i/>
                  </w:rPr>
                  <w:t>Poetry and Poets</w:t>
                </w:r>
                <w:r w:rsidRPr="009272FC">
                  <w:t xml:space="preserve"> (unpublished lectures)</w:t>
                </w:r>
              </w:p>
              <w:p w:rsidR="004B0289" w:rsidRPr="009272FC" w:rsidRDefault="004B0289" w:rsidP="004B0289"/>
              <w:p w:rsidR="004B0289" w:rsidRPr="009272FC" w:rsidRDefault="004B0289" w:rsidP="004B0289">
                <w:bookmarkStart w:id="0" w:name="_GoBack"/>
                <w:r w:rsidRPr="007E4045">
                  <w:rPr>
                    <w:rStyle w:val="Heading1Char"/>
                  </w:rPr>
                  <w:t>Anthologies (edited)</w:t>
                </w:r>
                <w:bookmarkEnd w:id="0"/>
                <w:r w:rsidRPr="009272FC">
                  <w:br/>
                </w:r>
                <w:r w:rsidRPr="009272FC">
                  <w:rPr>
                    <w:i/>
                  </w:rPr>
                  <w:t>Some Imagist Poets I</w:t>
                </w:r>
                <w:r w:rsidRPr="009272FC">
                  <w:t xml:space="preserve"> (1915)</w:t>
                </w:r>
              </w:p>
              <w:p w:rsidR="004B0289" w:rsidRPr="009272FC" w:rsidRDefault="004B0289" w:rsidP="004B0289">
                <w:r w:rsidRPr="009272FC">
                  <w:rPr>
                    <w:i/>
                  </w:rPr>
                  <w:t>Some Imagist Poets II</w:t>
                </w:r>
                <w:r w:rsidRPr="009272FC">
                  <w:t xml:space="preserve"> (1916)</w:t>
                </w:r>
              </w:p>
              <w:p w:rsidR="003F0D73" w:rsidRDefault="004B0289" w:rsidP="004B0289">
                <w:r w:rsidRPr="009272FC">
                  <w:rPr>
                    <w:i/>
                  </w:rPr>
                  <w:t>Some Imagist Poets III</w:t>
                </w:r>
                <w:r w:rsidRPr="009272FC">
                  <w:t xml:space="preserve"> (1917)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A05F23F638DBE438CACC05C61976331"/>
              </w:placeholder>
            </w:sdtPr>
            <w:sdtContent>
              <w:p w:rsidR="007E4045" w:rsidRDefault="007E4045" w:rsidP="00FB11DE">
                <w:sdt>
                  <w:sdtPr>
                    <w:id w:val="-32269815"/>
                    <w:citation/>
                  </w:sdtPr>
                  <w:sdtContent>
                    <w:r>
                      <w:fldChar w:fldCharType="begin"/>
                    </w:r>
                    <w:r>
                      <w:rPr>
                        <w:lang w:val="en-US"/>
                      </w:rPr>
                      <w:instrText xml:space="preserve"> CITATION Ben85 \l 1033 </w:instrText>
                    </w:r>
                    <w:r>
                      <w:fldChar w:fldCharType="separate"/>
                    </w:r>
                    <w:r>
                      <w:rPr>
                        <w:noProof/>
                        <w:lang w:val="en-US"/>
                      </w:rPr>
                      <w:t xml:space="preserve"> </w:t>
                    </w:r>
                    <w:r w:rsidRPr="007E4045">
                      <w:rPr>
                        <w:noProof/>
                        <w:lang w:val="en-US"/>
                      </w:rPr>
                      <w:t>(Benvenuto)</w:t>
                    </w:r>
                    <w:r>
                      <w:fldChar w:fldCharType="end"/>
                    </w:r>
                  </w:sdtContent>
                </w:sdt>
              </w:p>
              <w:p w:rsidR="007E4045" w:rsidRDefault="007E4045" w:rsidP="00FB11DE">
                <w:sdt>
                  <w:sdtPr>
                    <w:id w:val="-1470436857"/>
                    <w:citation/>
                  </w:sdtPr>
                  <w:sdtContent>
                    <w:r>
                      <w:fldChar w:fldCharType="begin"/>
                    </w:r>
                    <w:r>
                      <w:rPr>
                        <w:lang w:val="en-US"/>
                      </w:rPr>
                      <w:instrText xml:space="preserve"> CITATION Bra11 \l 1033 </w:instrText>
                    </w:r>
                    <w:r>
                      <w:fldChar w:fldCharType="separate"/>
                    </w:r>
                    <w:r w:rsidRPr="007E4045">
                      <w:rPr>
                        <w:noProof/>
                        <w:lang w:val="en-US"/>
                      </w:rPr>
                      <w:t>(Bradshaw)</w:t>
                    </w:r>
                    <w:r>
                      <w:fldChar w:fldCharType="end"/>
                    </w:r>
                  </w:sdtContent>
                </w:sdt>
              </w:p>
              <w:p w:rsidR="007E4045" w:rsidRDefault="007E4045" w:rsidP="00FB11DE">
                <w:sdt>
                  <w:sdtPr>
                    <w:id w:val="407033738"/>
                    <w:citation/>
                  </w:sdtPr>
                  <w:sdtContent>
                    <w:r>
                      <w:fldChar w:fldCharType="begin"/>
                    </w:r>
                    <w:r>
                      <w:rPr>
                        <w:lang w:val="en-US"/>
                      </w:rPr>
                      <w:instrText xml:space="preserve"> CITATION Fad79 \l 1033 </w:instrText>
                    </w:r>
                    <w:r>
                      <w:fldChar w:fldCharType="separate"/>
                    </w:r>
                    <w:r w:rsidRPr="007E4045">
                      <w:rPr>
                        <w:noProof/>
                        <w:lang w:val="en-US"/>
                      </w:rPr>
                      <w:t>(Faderman)</w:t>
                    </w:r>
                    <w:r>
                      <w:fldChar w:fldCharType="end"/>
                    </w:r>
                  </w:sdtContent>
                </w:sdt>
              </w:p>
              <w:p w:rsidR="007E4045" w:rsidRDefault="007E4045" w:rsidP="00FB11DE">
                <w:sdt>
                  <w:sdtPr>
                    <w:id w:val="-70207163"/>
                    <w:citation/>
                  </w:sdtPr>
                  <w:sdtContent>
                    <w:r>
                      <w:fldChar w:fldCharType="begin"/>
                    </w:r>
                    <w:r>
                      <w:rPr>
                        <w:lang w:val="en-US"/>
                      </w:rPr>
                      <w:instrText xml:space="preserve"> CITATION Gal99 \l 1033 </w:instrText>
                    </w:r>
                    <w:r>
                      <w:fldChar w:fldCharType="separate"/>
                    </w:r>
                    <w:r w:rsidRPr="007E4045">
                      <w:rPr>
                        <w:noProof/>
                        <w:lang w:val="en-US"/>
                      </w:rPr>
                      <w:t>(Galvin)</w:t>
                    </w:r>
                    <w:r>
                      <w:fldChar w:fldCharType="end"/>
                    </w:r>
                  </w:sdtContent>
                </w:sdt>
              </w:p>
              <w:p w:rsidR="007E4045" w:rsidRDefault="007E4045" w:rsidP="00FB11DE">
                <w:sdt>
                  <w:sdtPr>
                    <w:id w:val="-1126539922"/>
                    <w:citation/>
                  </w:sdtPr>
                  <w:sdtContent>
                    <w:r>
                      <w:fldChar w:fldCharType="begin"/>
                    </w:r>
                    <w:r>
                      <w:rPr>
                        <w:lang w:val="en-US"/>
                      </w:rPr>
                      <w:instrText xml:space="preserve"> CITATION Gou75 \l 1033 </w:instrText>
                    </w:r>
                    <w:r>
                      <w:fldChar w:fldCharType="separate"/>
                    </w:r>
                    <w:r w:rsidRPr="007E4045">
                      <w:rPr>
                        <w:noProof/>
                        <w:lang w:val="en-US"/>
                      </w:rPr>
                      <w:t>(Gould)</w:t>
                    </w:r>
                    <w:r>
                      <w:fldChar w:fldCharType="end"/>
                    </w:r>
                  </w:sdtContent>
                </w:sdt>
              </w:p>
              <w:p w:rsidR="007E4045" w:rsidRDefault="007E4045" w:rsidP="00FB11DE">
                <w:sdt>
                  <w:sdtPr>
                    <w:id w:val="2054572489"/>
                    <w:citation/>
                  </w:sdtPr>
                  <w:sdtContent>
                    <w:r>
                      <w:fldChar w:fldCharType="begin"/>
                    </w:r>
                    <w:r>
                      <w:rPr>
                        <w:lang w:val="en-US"/>
                      </w:rPr>
                      <w:instrText xml:space="preserve"> CITATION Mun04 \l 1033 </w:instrText>
                    </w:r>
                    <w:r>
                      <w:fldChar w:fldCharType="separate"/>
                    </w:r>
                    <w:r w:rsidRPr="007E4045">
                      <w:rPr>
                        <w:noProof/>
                        <w:lang w:val="en-US"/>
                      </w:rPr>
                      <w:t>(Munich and Bradshaw)</w:t>
                    </w:r>
                    <w:r>
                      <w:fldChar w:fldCharType="end"/>
                    </w:r>
                  </w:sdtContent>
                </w:sdt>
              </w:p>
              <w:p w:rsidR="007E4045" w:rsidRDefault="007E4045" w:rsidP="00FB11DE">
                <w:sdt>
                  <w:sdtPr>
                    <w:id w:val="1679694107"/>
                    <w:citation/>
                  </w:sdtPr>
                  <w:sdtContent>
                    <w:r>
                      <w:fldChar w:fldCharType="begin"/>
                    </w:r>
                    <w:r>
                      <w:rPr>
                        <w:lang w:val="en-US"/>
                      </w:rPr>
                      <w:instrText xml:space="preserve"> CITATION Sco35 \l 1033 </w:instrText>
                    </w:r>
                    <w:r>
                      <w:fldChar w:fldCharType="separate"/>
                    </w:r>
                    <w:r w:rsidRPr="007E4045">
                      <w:rPr>
                        <w:noProof/>
                        <w:lang w:val="en-US"/>
                      </w:rPr>
                      <w:t>(Scott)</w:t>
                    </w:r>
                    <w:r>
                      <w:fldChar w:fldCharType="end"/>
                    </w:r>
                  </w:sdtContent>
                </w:sdt>
              </w:p>
              <w:p w:rsidR="007E4045" w:rsidRDefault="007E4045" w:rsidP="00FB11DE">
                <w:sdt>
                  <w:sdtPr>
                    <w:id w:val="-2091682341"/>
                    <w:citation/>
                  </w:sdtPr>
                  <w:sdtContent>
                    <w:r>
                      <w:fldChar w:fldCharType="begin"/>
                    </w:r>
                    <w:r>
                      <w:rPr>
                        <w:lang w:val="en-US"/>
                      </w:rPr>
                      <w:instrText xml:space="preserve"> CITATION The8 \l 1033 </w:instrText>
                    </w:r>
                    <w:r>
                      <w:fldChar w:fldCharType="separate"/>
                    </w:r>
                    <w:r w:rsidRPr="007E4045">
                      <w:rPr>
                        <w:noProof/>
                        <w:lang w:val="en-US"/>
                      </w:rPr>
                      <w:t>(The Houghton Library at Harvard University; Vasar College Special Collections)</w:t>
                    </w:r>
                    <w:r>
                      <w:fldChar w:fldCharType="end"/>
                    </w:r>
                  </w:sdtContent>
                </w:sdt>
              </w:p>
              <w:p w:rsidR="003235A7" w:rsidRDefault="007E4045" w:rsidP="00FB11DE">
                <w:sdt>
                  <w:sdtPr>
                    <w:id w:val="287863667"/>
                    <w:citation/>
                  </w:sdtPr>
                  <w:sdtContent>
                    <w:r>
                      <w:fldChar w:fldCharType="begin"/>
                    </w:r>
                    <w:r>
                      <w:rPr>
                        <w:lang w:val="en-US"/>
                      </w:rPr>
                      <w:instrText xml:space="preserve"> CITATION Woo26 \l 1033 </w:instrText>
                    </w:r>
                    <w:r>
                      <w:fldChar w:fldCharType="separate"/>
                    </w:r>
                    <w:r w:rsidRPr="007E4045">
                      <w:rPr>
                        <w:noProof/>
                        <w:lang w:val="en-US"/>
                      </w:rPr>
                      <w:t>(Wood)</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BDE" w:rsidRDefault="00DC1BDE" w:rsidP="007A0D55">
      <w:pPr>
        <w:spacing w:after="0" w:line="240" w:lineRule="auto"/>
      </w:pPr>
      <w:r>
        <w:separator/>
      </w:r>
    </w:p>
  </w:endnote>
  <w:endnote w:type="continuationSeparator" w:id="0">
    <w:p w:rsidR="00DC1BDE" w:rsidRDefault="00DC1B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BDE" w:rsidRDefault="00DC1BDE" w:rsidP="007A0D55">
      <w:pPr>
        <w:spacing w:after="0" w:line="240" w:lineRule="auto"/>
      </w:pPr>
      <w:r>
        <w:separator/>
      </w:r>
    </w:p>
  </w:footnote>
  <w:footnote w:type="continuationSeparator" w:id="0">
    <w:p w:rsidR="00DC1BDE" w:rsidRDefault="00DC1B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BDE" w:rsidRDefault="00DC1B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C1BDE" w:rsidRDefault="00DC1B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89"/>
    <w:rsid w:val="00032559"/>
    <w:rsid w:val="00052040"/>
    <w:rsid w:val="000B25AE"/>
    <w:rsid w:val="000B55AB"/>
    <w:rsid w:val="000D24DC"/>
    <w:rsid w:val="00101B2E"/>
    <w:rsid w:val="00116FA0"/>
    <w:rsid w:val="0015114C"/>
    <w:rsid w:val="001A21F3"/>
    <w:rsid w:val="001A2537"/>
    <w:rsid w:val="001A6A06"/>
    <w:rsid w:val="001B269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0289"/>
    <w:rsid w:val="004E5896"/>
    <w:rsid w:val="00513EE6"/>
    <w:rsid w:val="00534F8F"/>
    <w:rsid w:val="00590035"/>
    <w:rsid w:val="005B177E"/>
    <w:rsid w:val="005B3921"/>
    <w:rsid w:val="005F26D7"/>
    <w:rsid w:val="005F5450"/>
    <w:rsid w:val="006B2E3E"/>
    <w:rsid w:val="006D0412"/>
    <w:rsid w:val="007411B9"/>
    <w:rsid w:val="00780D95"/>
    <w:rsid w:val="00780DC7"/>
    <w:rsid w:val="007A0D55"/>
    <w:rsid w:val="007B3377"/>
    <w:rsid w:val="007E4045"/>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1BD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2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289"/>
    <w:rPr>
      <w:rFonts w:ascii="Lucida Grande" w:hAnsi="Lucida Grande" w:cs="Lucida Grande"/>
      <w:sz w:val="18"/>
      <w:szCs w:val="18"/>
    </w:rPr>
  </w:style>
  <w:style w:type="character" w:styleId="Hyperlink">
    <w:name w:val="Hyperlink"/>
    <w:basedOn w:val="DefaultParagraphFont"/>
    <w:uiPriority w:val="99"/>
    <w:semiHidden/>
    <w:unhideWhenUsed/>
    <w:rsid w:val="004B028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2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289"/>
    <w:rPr>
      <w:rFonts w:ascii="Lucida Grande" w:hAnsi="Lucida Grande" w:cs="Lucida Grande"/>
      <w:sz w:val="18"/>
      <w:szCs w:val="18"/>
    </w:rPr>
  </w:style>
  <w:style w:type="character" w:styleId="Hyperlink">
    <w:name w:val="Hyperlink"/>
    <w:basedOn w:val="DefaultParagraphFont"/>
    <w:uiPriority w:val="99"/>
    <w:semiHidden/>
    <w:unhideWhenUsed/>
    <w:rsid w:val="004B0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CD88E2CE00C341BAAA730819A653E6"/>
        <w:category>
          <w:name w:val="General"/>
          <w:gallery w:val="placeholder"/>
        </w:category>
        <w:types>
          <w:type w:val="bbPlcHdr"/>
        </w:types>
        <w:behaviors>
          <w:behavior w:val="content"/>
        </w:behaviors>
        <w:guid w:val="{59994FA5-1900-6E4F-87C6-1EDAABC9DBBC}"/>
      </w:docPartPr>
      <w:docPartBody>
        <w:p w:rsidR="007F7BF2" w:rsidRDefault="007F7BF2">
          <w:pPr>
            <w:pStyle w:val="3DCD88E2CE00C341BAAA730819A653E6"/>
          </w:pPr>
          <w:r w:rsidRPr="00CC586D">
            <w:rPr>
              <w:rStyle w:val="PlaceholderText"/>
              <w:b/>
              <w:color w:val="FFFFFF" w:themeColor="background1"/>
            </w:rPr>
            <w:t>[Salutation]</w:t>
          </w:r>
        </w:p>
      </w:docPartBody>
    </w:docPart>
    <w:docPart>
      <w:docPartPr>
        <w:name w:val="F4187FE6E3CF9740AD9D218E8765C84B"/>
        <w:category>
          <w:name w:val="General"/>
          <w:gallery w:val="placeholder"/>
        </w:category>
        <w:types>
          <w:type w:val="bbPlcHdr"/>
        </w:types>
        <w:behaviors>
          <w:behavior w:val="content"/>
        </w:behaviors>
        <w:guid w:val="{1AD32D44-DB75-ED49-9F8C-9873B2C7D80A}"/>
      </w:docPartPr>
      <w:docPartBody>
        <w:p w:rsidR="007F7BF2" w:rsidRDefault="007F7BF2">
          <w:pPr>
            <w:pStyle w:val="F4187FE6E3CF9740AD9D218E8765C84B"/>
          </w:pPr>
          <w:r>
            <w:rPr>
              <w:rStyle w:val="PlaceholderText"/>
            </w:rPr>
            <w:t>[First name]</w:t>
          </w:r>
        </w:p>
      </w:docPartBody>
    </w:docPart>
    <w:docPart>
      <w:docPartPr>
        <w:name w:val="D7DDC6EEB2645E438B6CB2600802C012"/>
        <w:category>
          <w:name w:val="General"/>
          <w:gallery w:val="placeholder"/>
        </w:category>
        <w:types>
          <w:type w:val="bbPlcHdr"/>
        </w:types>
        <w:behaviors>
          <w:behavior w:val="content"/>
        </w:behaviors>
        <w:guid w:val="{E141ACA3-E7B0-0F47-A3B2-B6C309EBBFE9}"/>
      </w:docPartPr>
      <w:docPartBody>
        <w:p w:rsidR="007F7BF2" w:rsidRDefault="007F7BF2">
          <w:pPr>
            <w:pStyle w:val="D7DDC6EEB2645E438B6CB2600802C012"/>
          </w:pPr>
          <w:r>
            <w:rPr>
              <w:rStyle w:val="PlaceholderText"/>
            </w:rPr>
            <w:t>[Middle name]</w:t>
          </w:r>
        </w:p>
      </w:docPartBody>
    </w:docPart>
    <w:docPart>
      <w:docPartPr>
        <w:name w:val="DDB4002D73DFC741A435C61762E4FCD3"/>
        <w:category>
          <w:name w:val="General"/>
          <w:gallery w:val="placeholder"/>
        </w:category>
        <w:types>
          <w:type w:val="bbPlcHdr"/>
        </w:types>
        <w:behaviors>
          <w:behavior w:val="content"/>
        </w:behaviors>
        <w:guid w:val="{CB666BC6-4DF4-A044-AFED-08E5E19EA6D0}"/>
      </w:docPartPr>
      <w:docPartBody>
        <w:p w:rsidR="007F7BF2" w:rsidRDefault="007F7BF2">
          <w:pPr>
            <w:pStyle w:val="DDB4002D73DFC741A435C61762E4FCD3"/>
          </w:pPr>
          <w:r>
            <w:rPr>
              <w:rStyle w:val="PlaceholderText"/>
            </w:rPr>
            <w:t>[Last name]</w:t>
          </w:r>
        </w:p>
      </w:docPartBody>
    </w:docPart>
    <w:docPart>
      <w:docPartPr>
        <w:name w:val="513FB10CD167B645BC4EFA403CAAB68B"/>
        <w:category>
          <w:name w:val="General"/>
          <w:gallery w:val="placeholder"/>
        </w:category>
        <w:types>
          <w:type w:val="bbPlcHdr"/>
        </w:types>
        <w:behaviors>
          <w:behavior w:val="content"/>
        </w:behaviors>
        <w:guid w:val="{8FD94199-8968-484A-A260-242EB90E600C}"/>
      </w:docPartPr>
      <w:docPartBody>
        <w:p w:rsidR="007F7BF2" w:rsidRDefault="007F7BF2">
          <w:pPr>
            <w:pStyle w:val="513FB10CD167B645BC4EFA403CAAB68B"/>
          </w:pPr>
          <w:r>
            <w:rPr>
              <w:rStyle w:val="PlaceholderText"/>
            </w:rPr>
            <w:t>[Enter your biography]</w:t>
          </w:r>
        </w:p>
      </w:docPartBody>
    </w:docPart>
    <w:docPart>
      <w:docPartPr>
        <w:name w:val="4A6E9B3A8E0D4A46B248841FE14B6D8B"/>
        <w:category>
          <w:name w:val="General"/>
          <w:gallery w:val="placeholder"/>
        </w:category>
        <w:types>
          <w:type w:val="bbPlcHdr"/>
        </w:types>
        <w:behaviors>
          <w:behavior w:val="content"/>
        </w:behaviors>
        <w:guid w:val="{E63D2862-9083-C24C-ADBE-424491689050}"/>
      </w:docPartPr>
      <w:docPartBody>
        <w:p w:rsidR="007F7BF2" w:rsidRDefault="007F7BF2">
          <w:pPr>
            <w:pStyle w:val="4A6E9B3A8E0D4A46B248841FE14B6D8B"/>
          </w:pPr>
          <w:r>
            <w:rPr>
              <w:rStyle w:val="PlaceholderText"/>
            </w:rPr>
            <w:t>[Enter the institution with which you are affiliated]</w:t>
          </w:r>
        </w:p>
      </w:docPartBody>
    </w:docPart>
    <w:docPart>
      <w:docPartPr>
        <w:name w:val="BAB50DFA15FD3B41BF1B4E207736697D"/>
        <w:category>
          <w:name w:val="General"/>
          <w:gallery w:val="placeholder"/>
        </w:category>
        <w:types>
          <w:type w:val="bbPlcHdr"/>
        </w:types>
        <w:behaviors>
          <w:behavior w:val="content"/>
        </w:behaviors>
        <w:guid w:val="{ED6BF566-1131-4648-B334-F4214B49C32E}"/>
      </w:docPartPr>
      <w:docPartBody>
        <w:p w:rsidR="007F7BF2" w:rsidRDefault="007F7BF2">
          <w:pPr>
            <w:pStyle w:val="BAB50DFA15FD3B41BF1B4E207736697D"/>
          </w:pPr>
          <w:r w:rsidRPr="00EF74F7">
            <w:rPr>
              <w:b/>
              <w:color w:val="808080" w:themeColor="background1" w:themeShade="80"/>
            </w:rPr>
            <w:t>[Enter the headword for your article]</w:t>
          </w:r>
        </w:p>
      </w:docPartBody>
    </w:docPart>
    <w:docPart>
      <w:docPartPr>
        <w:name w:val="317ED7D7B8085749A1D33A2A36D34922"/>
        <w:category>
          <w:name w:val="General"/>
          <w:gallery w:val="placeholder"/>
        </w:category>
        <w:types>
          <w:type w:val="bbPlcHdr"/>
        </w:types>
        <w:behaviors>
          <w:behavior w:val="content"/>
        </w:behaviors>
        <w:guid w:val="{2E595E55-ED45-D046-83F7-26CC4383B95F}"/>
      </w:docPartPr>
      <w:docPartBody>
        <w:p w:rsidR="007F7BF2" w:rsidRDefault="007F7BF2">
          <w:pPr>
            <w:pStyle w:val="317ED7D7B8085749A1D33A2A36D3492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9F9DF00AB9A0439A5554E9628523CD"/>
        <w:category>
          <w:name w:val="General"/>
          <w:gallery w:val="placeholder"/>
        </w:category>
        <w:types>
          <w:type w:val="bbPlcHdr"/>
        </w:types>
        <w:behaviors>
          <w:behavior w:val="content"/>
        </w:behaviors>
        <w:guid w:val="{FE32F7FF-1886-F748-95C6-03228BA70406}"/>
      </w:docPartPr>
      <w:docPartBody>
        <w:p w:rsidR="007F7BF2" w:rsidRDefault="007F7BF2">
          <w:pPr>
            <w:pStyle w:val="019F9DF00AB9A0439A5554E9628523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6A1D57FE69A649859BBC816E55D24F"/>
        <w:category>
          <w:name w:val="General"/>
          <w:gallery w:val="placeholder"/>
        </w:category>
        <w:types>
          <w:type w:val="bbPlcHdr"/>
        </w:types>
        <w:behaviors>
          <w:behavior w:val="content"/>
        </w:behaviors>
        <w:guid w:val="{AB7EB4B1-1AB1-524C-9A7D-365359342E64}"/>
      </w:docPartPr>
      <w:docPartBody>
        <w:p w:rsidR="007F7BF2" w:rsidRDefault="007F7BF2">
          <w:pPr>
            <w:pStyle w:val="906A1D57FE69A649859BBC816E55D2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05F23F638DBE438CACC05C61976331"/>
        <w:category>
          <w:name w:val="General"/>
          <w:gallery w:val="placeholder"/>
        </w:category>
        <w:types>
          <w:type w:val="bbPlcHdr"/>
        </w:types>
        <w:behaviors>
          <w:behavior w:val="content"/>
        </w:behaviors>
        <w:guid w:val="{AE4398BE-8A03-2C48-A03A-411846FA8C65}"/>
      </w:docPartPr>
      <w:docPartBody>
        <w:p w:rsidR="007F7BF2" w:rsidRDefault="007F7BF2">
          <w:pPr>
            <w:pStyle w:val="8A05F23F638DBE438CACC05C61976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F2"/>
    <w:rsid w:val="007F7B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D88E2CE00C341BAAA730819A653E6">
    <w:name w:val="3DCD88E2CE00C341BAAA730819A653E6"/>
  </w:style>
  <w:style w:type="paragraph" w:customStyle="1" w:styleId="F4187FE6E3CF9740AD9D218E8765C84B">
    <w:name w:val="F4187FE6E3CF9740AD9D218E8765C84B"/>
  </w:style>
  <w:style w:type="paragraph" w:customStyle="1" w:styleId="D7DDC6EEB2645E438B6CB2600802C012">
    <w:name w:val="D7DDC6EEB2645E438B6CB2600802C012"/>
  </w:style>
  <w:style w:type="paragraph" w:customStyle="1" w:styleId="DDB4002D73DFC741A435C61762E4FCD3">
    <w:name w:val="DDB4002D73DFC741A435C61762E4FCD3"/>
  </w:style>
  <w:style w:type="paragraph" w:customStyle="1" w:styleId="513FB10CD167B645BC4EFA403CAAB68B">
    <w:name w:val="513FB10CD167B645BC4EFA403CAAB68B"/>
  </w:style>
  <w:style w:type="paragraph" w:customStyle="1" w:styleId="4A6E9B3A8E0D4A46B248841FE14B6D8B">
    <w:name w:val="4A6E9B3A8E0D4A46B248841FE14B6D8B"/>
  </w:style>
  <w:style w:type="paragraph" w:customStyle="1" w:styleId="BAB50DFA15FD3B41BF1B4E207736697D">
    <w:name w:val="BAB50DFA15FD3B41BF1B4E207736697D"/>
  </w:style>
  <w:style w:type="paragraph" w:customStyle="1" w:styleId="317ED7D7B8085749A1D33A2A36D34922">
    <w:name w:val="317ED7D7B8085749A1D33A2A36D34922"/>
  </w:style>
  <w:style w:type="paragraph" w:customStyle="1" w:styleId="019F9DF00AB9A0439A5554E9628523CD">
    <w:name w:val="019F9DF00AB9A0439A5554E9628523CD"/>
  </w:style>
  <w:style w:type="paragraph" w:customStyle="1" w:styleId="906A1D57FE69A649859BBC816E55D24F">
    <w:name w:val="906A1D57FE69A649859BBC816E55D24F"/>
  </w:style>
  <w:style w:type="paragraph" w:customStyle="1" w:styleId="8A05F23F638DBE438CACC05C61976331">
    <w:name w:val="8A05F23F638DBE438CACC05C619763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D88E2CE00C341BAAA730819A653E6">
    <w:name w:val="3DCD88E2CE00C341BAAA730819A653E6"/>
  </w:style>
  <w:style w:type="paragraph" w:customStyle="1" w:styleId="F4187FE6E3CF9740AD9D218E8765C84B">
    <w:name w:val="F4187FE6E3CF9740AD9D218E8765C84B"/>
  </w:style>
  <w:style w:type="paragraph" w:customStyle="1" w:styleId="D7DDC6EEB2645E438B6CB2600802C012">
    <w:name w:val="D7DDC6EEB2645E438B6CB2600802C012"/>
  </w:style>
  <w:style w:type="paragraph" w:customStyle="1" w:styleId="DDB4002D73DFC741A435C61762E4FCD3">
    <w:name w:val="DDB4002D73DFC741A435C61762E4FCD3"/>
  </w:style>
  <w:style w:type="paragraph" w:customStyle="1" w:styleId="513FB10CD167B645BC4EFA403CAAB68B">
    <w:name w:val="513FB10CD167B645BC4EFA403CAAB68B"/>
  </w:style>
  <w:style w:type="paragraph" w:customStyle="1" w:styleId="4A6E9B3A8E0D4A46B248841FE14B6D8B">
    <w:name w:val="4A6E9B3A8E0D4A46B248841FE14B6D8B"/>
  </w:style>
  <w:style w:type="paragraph" w:customStyle="1" w:styleId="BAB50DFA15FD3B41BF1B4E207736697D">
    <w:name w:val="BAB50DFA15FD3B41BF1B4E207736697D"/>
  </w:style>
  <w:style w:type="paragraph" w:customStyle="1" w:styleId="317ED7D7B8085749A1D33A2A36D34922">
    <w:name w:val="317ED7D7B8085749A1D33A2A36D34922"/>
  </w:style>
  <w:style w:type="paragraph" w:customStyle="1" w:styleId="019F9DF00AB9A0439A5554E9628523CD">
    <w:name w:val="019F9DF00AB9A0439A5554E9628523CD"/>
  </w:style>
  <w:style w:type="paragraph" w:customStyle="1" w:styleId="906A1D57FE69A649859BBC816E55D24F">
    <w:name w:val="906A1D57FE69A649859BBC816E55D24F"/>
  </w:style>
  <w:style w:type="paragraph" w:customStyle="1" w:styleId="8A05F23F638DBE438CACC05C61976331">
    <w:name w:val="8A05F23F638DBE438CACC05C61976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Ben85</b:Tag>
    <b:SourceType>Book</b:SourceType>
    <b:Guid>{F9CEBCAB-13D9-534A-9CA3-972651978AFC}</b:Guid>
    <b:Title>Amy Lowell</b:Title>
    <b:City>Boston</b:City>
    <b:Publisher>Twayne Publishers</b:Publisher>
    <b:Year>1985</b:Year>
    <b:Author>
      <b:Author>
        <b:NameList>
          <b:Person>
            <b:Last>Benvenuto</b:Last>
            <b:First>Richard</b:First>
          </b:Person>
        </b:NameList>
      </b:Author>
    </b:Author>
    <b:RefOrder>1</b:RefOrder>
  </b:Source>
  <b:Source>
    <b:Tag>Bra11</b:Tag>
    <b:SourceType>Book</b:SourceType>
    <b:Guid>{2ABA2679-2888-DD49-8E56-445487EB467B}</b:Guid>
    <b:Title>Amy Lowell, Diva Poet</b:Title>
    <b:City>Burlington</b:City>
    <b:StateProvince>VT</b:StateProvince>
    <b:Publisher>Ashgate Pub. Company</b:Publisher>
    <b:Year>2011</b:Year>
    <b:Author>
      <b:Author>
        <b:NameList>
          <b:Person>
            <b:Last>Bradshaw</b:Last>
            <b:First>Melissa</b:First>
          </b:Person>
        </b:NameList>
      </b:Author>
    </b:Author>
    <b:RefOrder>2</b:RefOrder>
  </b:Source>
  <b:Source>
    <b:Tag>Mun04</b:Tag>
    <b:SourceType>Book</b:SourceType>
    <b:Guid>{63BA2686-0EAE-574D-A741-7ACFC5AA6D10}</b:Guid>
    <b:Title>Amy Lowell, American modern</b:Title>
    <b:City>New Brunswick</b:City>
    <b:StateProvince>N.J.</b:StateProvince>
    <b:Publisher>Rutgers UP</b:Publisher>
    <b:Year>2004</b:Year>
    <b:Author>
      <b:Author>
        <b:NameList>
          <b:Person>
            <b:Last>Munich</b:Last>
            <b:First>Adrienne</b:First>
          </b:Person>
          <b:Person>
            <b:Last>Bradshaw</b:Last>
            <b:First>Melissa</b:First>
          </b:Person>
        </b:NameList>
      </b:Author>
    </b:Author>
    <b:RefOrder>6</b:RefOrder>
  </b:Source>
  <b:Source>
    <b:Tag>Fad79</b:Tag>
    <b:SourceType>JournalArticle</b:SourceType>
    <b:Guid>{EDD5EC7C-6B63-4541-9594-2C49ECA7503B}</b:Guid>
    <b:Title>Warding off the Watch and Ward Society: Amy Lowell's Treatment of the Lesbian Theme</b:Title>
    <b:Year>1979</b:Year>
    <b:Pages>23-27</b:Pages>
    <b:JournalName>Gay Books Bulletin</b:JournalName>
    <b:Author>
      <b:Author>
        <b:NameList>
          <b:Person>
            <b:Last>Faderman</b:Last>
            <b:First>Lillian</b:First>
          </b:Person>
        </b:NameList>
      </b:Author>
    </b:Author>
    <b:RefOrder>3</b:RefOrder>
  </b:Source>
  <b:Source>
    <b:Tag>Gal99</b:Tag>
    <b:SourceType>Book</b:SourceType>
    <b:Guid>{C5E9B98E-1986-4C43-A3E9-E73AAF72999C}</b:Guid>
    <b:Title>Queer Poetics: Five Modernist Women Writers</b:Title>
    <b:Publisher>Greenwood Press</b:Publisher>
    <b:City>Westport</b:City>
    <b:Year>1999</b:Year>
    <b:Author>
      <b:Author>
        <b:NameList>
          <b:Person>
            <b:Last>Galvin</b:Last>
            <b:First>Mary E.</b:First>
          </b:Person>
        </b:NameList>
      </b:Author>
    </b:Author>
    <b:RefOrder>4</b:RefOrder>
  </b:Source>
  <b:Source>
    <b:Tag>Gou75</b:Tag>
    <b:SourceType>Book</b:SourceType>
    <b:Guid>{FE8488EC-FD49-974A-B2B4-3B6078D71657}</b:Guid>
    <b:Title>Amy: The World of Amy Lowell and the Imagist Movement</b:Title>
    <b:City>New York</b:City>
    <b:Publisher>Dodd, Mead &amp; Co.</b:Publisher>
    <b:Year>1975</b:Year>
    <b:Author>
      <b:Author>
        <b:NameList>
          <b:Person>
            <b:Last>Gould</b:Last>
            <b:First>Jean</b:First>
          </b:Person>
        </b:NameList>
      </b:Author>
    </b:Author>
    <b:RefOrder>5</b:RefOrder>
  </b:Source>
  <b:Source>
    <b:Tag>Sco35</b:Tag>
    <b:SourceType>JournalArticle</b:SourceType>
    <b:Guid>{83AFE352-54DA-5941-B930-7422EE6D7E00}</b:Guid>
    <b:Title>Amy Lowell After Ten Years</b:Title>
    <b:Year>1935</b:Year>
    <b:Volume>8</b:Volume>
    <b:Pages>320-30</b:Pages>
    <b:Author>
      <b:Author>
        <b:NameList>
          <b:Person>
            <b:Last>Scott</b:Last>
            <b:Middle>Townley</b:Middle>
            <b:First>Winfield</b:First>
          </b:Person>
        </b:NameList>
      </b:Author>
    </b:Author>
    <b:JournalName>New England Quarterly</b:JournalName>
    <b:RefOrder>7</b:RefOrder>
  </b:Source>
  <b:Source>
    <b:Tag>Woo26</b:Tag>
    <b:SourceType>Book</b:SourceType>
    <b:Guid>{42744747-6A08-FC40-98FE-2D0E9C49A70C}</b:Guid>
    <b:Title>Amy Lowell: A Critical Study</b:Title>
    <b:Publisher>Harold Vinal</b:Publisher>
    <b:City>New York</b:City>
    <b:Year>1926</b:Year>
    <b:Author>
      <b:Author>
        <b:NameList>
          <b:Person>
            <b:Last>Wood</b:Last>
            <b:First>Clement</b:First>
          </b:Person>
        </b:NameList>
      </b:Author>
    </b:Author>
    <b:RefOrder>9</b:RefOrder>
  </b:Source>
  <b:Source>
    <b:Tag>The8</b:Tag>
    <b:SourceType>InternetSite</b:SourceType>
    <b:Guid>{3DEE8390-FDA4-384B-AB7E-530E8723491D}</b:Guid>
    <b:Title> Special Collections Vassar Colleg</b:Title>
    <b:InternetSiteTitle>Amy Lowell Papers</b:InternetSiteTitle>
    <b:URL>http://specialcollections.vassar.edu/findingaids/lowell_amy.html </b:URL>
    <b:Comments>Archives</b:Comments>
    <b:Author>
      <b:Author>
        <b:Corporate>The Houghton Library at Harvard University; Vasar College Special Collections</b:Corporate>
      </b:Author>
    </b:Author>
    <b:RefOrder>8</b:RefOrder>
  </b:Source>
</b:Sources>
</file>

<file path=customXml/itemProps1.xml><?xml version="1.0" encoding="utf-8"?>
<ds:datastoreItem xmlns:ds="http://schemas.openxmlformats.org/officeDocument/2006/customXml" ds:itemID="{73AC0D70-7F4E-6C45-A2CF-E61CC204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1085</Words>
  <Characters>6185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2015-01-28T21:39:00Z</dcterms:created>
  <dcterms:modified xsi:type="dcterms:W3CDTF">2015-01-28T21:39:00Z</dcterms:modified>
</cp:coreProperties>
</file>