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93B1D482110B4A9F6963D4449AFD3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8AA0675C9EFF642B4F989D6BD32ECE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75932" w:rsidP="00075932">
                <w:r>
                  <w:t xml:space="preserve">Peter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1402E2BA44E2C48B0EB2067981172C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ED7B975BD35334BA0C3B9FC3348D84E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75932" w:rsidP="00075932">
                <w:r>
                  <w:t>Roderick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2D1872966A8194692F60D6E1968DF6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70C190EF59DC14B980655960C135F1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B265E1846CCE84EBA2E5083715D1CF1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75932" w:rsidP="003F0D73">
                <w:pPr>
                  <w:rPr>
                    <w:b/>
                  </w:rPr>
                </w:pPr>
                <w:proofErr w:type="spellStart"/>
                <w:r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>Gian</w:t>
                </w:r>
                <w:proofErr w:type="spellEnd"/>
                <w:r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 xml:space="preserve">-Francesco </w:t>
                </w:r>
                <w:proofErr w:type="spellStart"/>
                <w:r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>Malipiero</w:t>
                </w:r>
                <w:proofErr w:type="spellEnd"/>
                <w:r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 xml:space="preserve"> (1882-</w:t>
                </w:r>
                <w:r w:rsidRPr="005B09E9">
                  <w:rPr>
                    <w:rFonts w:ascii="Calibri" w:eastAsiaTheme="minorEastAsia" w:hAnsi="Calibri"/>
                    <w:sz w:val="24"/>
                    <w:szCs w:val="24"/>
                    <w:lang w:val="en-US" w:eastAsia="ja-JP"/>
                  </w:rPr>
                  <w:t>1973)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8004CBE5B45414CB8EC28039B0834E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C11D1833D9B8248815B725FB6FAB99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D71A037020602844A8AB381D27DB28A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75932" w:rsidRPr="00CB7D35" w:rsidRDefault="00075932" w:rsidP="00075932">
                <w:pPr>
                  <w:jc w:val="both"/>
                  <w:rPr>
                    <w:rFonts w:ascii="Calibri" w:hAnsi="Calibri"/>
                    <w:b/>
                    <w:lang w:val="en-US"/>
                  </w:rPr>
                </w:pPr>
              </w:p>
              <w:p w:rsidR="00075932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  <w:proofErr w:type="spellStart"/>
                <w:r w:rsidRPr="00926A9D">
                  <w:rPr>
                    <w:rFonts w:ascii="Calibri" w:hAnsi="Calibri"/>
                    <w:lang w:val="en-US"/>
                  </w:rPr>
                  <w:t>Gian</w:t>
                </w:r>
                <w:proofErr w:type="spellEnd"/>
                <w:r w:rsidRPr="00926A9D">
                  <w:rPr>
                    <w:rFonts w:ascii="Calibri" w:hAnsi="Calibri"/>
                    <w:lang w:val="en-US"/>
                  </w:rPr>
                  <w:t xml:space="preserve">-Francesco </w:t>
                </w:r>
                <w:proofErr w:type="spellStart"/>
                <w:r w:rsidRPr="00926A9D"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 w:rsidRPr="00926A9D">
                  <w:rPr>
                    <w:rFonts w:ascii="Calibri" w:hAnsi="Calibri"/>
                    <w:lang w:val="en-US"/>
                  </w:rPr>
                  <w:t xml:space="preserve"> </w:t>
                </w:r>
                <w:r>
                  <w:rPr>
                    <w:rFonts w:ascii="Calibri" w:hAnsi="Calibri"/>
                    <w:lang w:val="en-US"/>
                  </w:rPr>
                  <w:t xml:space="preserve">(b. 1882, d. 1973) </w:t>
                </w:r>
                <w:r w:rsidRPr="00926A9D">
                  <w:rPr>
                    <w:rFonts w:ascii="Calibri" w:hAnsi="Calibri"/>
                    <w:lang w:val="en-US"/>
                  </w:rPr>
                  <w:t xml:space="preserve">was </w:t>
                </w:r>
                <w:r>
                  <w:rPr>
                    <w:rFonts w:ascii="Calibri" w:hAnsi="Calibri"/>
                    <w:lang w:val="en-US"/>
                  </w:rPr>
                  <w:t xml:space="preserve">an Italian composer whose life spanned an expansive period of Italian history, from the post-Risorgimento years through two disastrous wars and into the turbulent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anni</w:t>
                </w:r>
                <w:proofErr w:type="spellEnd"/>
                <w:r>
                  <w:rPr>
                    <w:rFonts w:ascii="Calibri" w:hAnsi="Calibri"/>
                    <w:i/>
                    <w:lang w:val="en-US"/>
                  </w:rPr>
                  <w:t xml:space="preserve"> di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piombo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>.</w:t>
                </w:r>
              </w:p>
              <w:p w:rsidR="00075932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:rsidR="00075932" w:rsidRPr="00205FBD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  <w:proofErr w:type="spellStart"/>
                <w:r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will be remembered as a Venetian, tied for a long period to his beloved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Asolo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in the hills of the Veneto, but in fact his early life was spent in a variety of locations, and his cosmopolitan upbringing took him to Trieste, Vienna, Paris, Berlin and Bologna, where he absorbed a variety of influences and studied with a variety of tutors. In early life he resided in two principal musical spheres: the first was Parisian modernism (he attended the riotous premiere of Stravinsky’s </w:t>
                </w:r>
                <w:r>
                  <w:rPr>
                    <w:rFonts w:ascii="Calibri" w:hAnsi="Calibri"/>
                    <w:i/>
                    <w:lang w:val="en-US"/>
                  </w:rPr>
                  <w:t>The Rite of Spring</w:t>
                </w:r>
                <w:r>
                  <w:rPr>
                    <w:rFonts w:ascii="Calibri" w:hAnsi="Calibri"/>
                    <w:lang w:val="en-US"/>
                  </w:rPr>
                  <w:t xml:space="preserve"> in 1913) and the second was the </w:t>
                </w:r>
                <w:proofErr w:type="spellStart"/>
                <w:r w:rsidRPr="00C77AFE">
                  <w:rPr>
                    <w:rFonts w:ascii="Calibri" w:hAnsi="Calibri"/>
                    <w:i/>
                    <w:lang w:val="en-US"/>
                  </w:rPr>
                  <w:t>seconda</w:t>
                </w:r>
                <w:proofErr w:type="spellEnd"/>
                <w:r w:rsidRPr="00C77AFE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C77AFE">
                  <w:rPr>
                    <w:rFonts w:ascii="Calibri" w:hAnsi="Calibri"/>
                    <w:i/>
                    <w:lang w:val="en-US"/>
                  </w:rPr>
                  <w:t>prattica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of Claudio Monteverdi, whose renaissance works he studied and later edited in their entirety – antique music would form a thread of meaning that wove through much of his later work. Into the 1920s,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spent frequent amounts of time in Rome, and was (with </w:t>
                </w:r>
                <w:r w:rsidRPr="009C345F">
                  <w:rPr>
                    <w:rFonts w:ascii="Calibri" w:hAnsi="Calibri"/>
                    <w:lang w:val="en-US"/>
                  </w:rPr>
                  <w:t xml:space="preserve">Casella and the poet Gabrielle </w:t>
                </w:r>
                <w:proofErr w:type="spellStart"/>
                <w:r w:rsidRPr="009C345F">
                  <w:rPr>
                    <w:rFonts w:ascii="Calibri" w:hAnsi="Calibri"/>
                    <w:lang w:val="en-US"/>
                  </w:rPr>
                  <w:t>d’Annunzio</w:t>
                </w:r>
                <w:proofErr w:type="spellEnd"/>
                <w:r w:rsidRPr="009C345F">
                  <w:rPr>
                    <w:rFonts w:ascii="Calibri" w:hAnsi="Calibri"/>
                    <w:lang w:val="en-US"/>
                  </w:rPr>
                  <w:t>) a founding member of the avant-garde group the ‘</w:t>
                </w:r>
                <w:proofErr w:type="spellStart"/>
                <w:r w:rsidRPr="009C345F">
                  <w:rPr>
                    <w:rFonts w:ascii="Calibri" w:hAnsi="Calibri"/>
                  </w:rPr>
                  <w:t>Corporazione</w:t>
                </w:r>
                <w:proofErr w:type="spellEnd"/>
                <w:r w:rsidRPr="009C345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C345F">
                  <w:rPr>
                    <w:rFonts w:ascii="Calibri" w:hAnsi="Calibri"/>
                  </w:rPr>
                  <w:t>delle</w:t>
                </w:r>
                <w:proofErr w:type="spellEnd"/>
                <w:r w:rsidRPr="009C345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C345F">
                  <w:rPr>
                    <w:rFonts w:ascii="Calibri" w:hAnsi="Calibri"/>
                  </w:rPr>
                  <w:t>Nuove</w:t>
                </w:r>
                <w:proofErr w:type="spellEnd"/>
                <w:r w:rsidRPr="009C345F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9C345F">
                  <w:rPr>
                    <w:rFonts w:ascii="Calibri" w:hAnsi="Calibri"/>
                  </w:rPr>
                  <w:t>Musiche</w:t>
                </w:r>
                <w:proofErr w:type="spellEnd"/>
                <w:r w:rsidRPr="009C345F">
                  <w:rPr>
                    <w:rFonts w:ascii="Calibri" w:hAnsi="Calibri"/>
                  </w:rPr>
                  <w:t>’</w:t>
                </w:r>
                <w:r w:rsidRPr="009C345F">
                  <w:rPr>
                    <w:rFonts w:ascii="Calibri" w:hAnsi="Calibri"/>
                    <w:lang w:val="en-US"/>
                  </w:rPr>
                  <w:t>.</w:t>
                </w:r>
                <w:r>
                  <w:rPr>
                    <w:rFonts w:ascii="Calibri" w:hAnsi="Calibri"/>
                    <w:lang w:val="en-US"/>
                  </w:rPr>
                  <w:t xml:space="preserve"> This was the era in which Italian modernism and Italian Fascism formed an uneasy </w:t>
                </w:r>
                <w:r w:rsidRPr="00CF0817">
                  <w:rPr>
                    <w:rFonts w:ascii="Calibri" w:hAnsi="Calibri"/>
                    <w:lang w:val="en-US"/>
                  </w:rPr>
                  <w:t xml:space="preserve">partnership, and this group played its role in the bombastic nationalism of the 1920s. Yet despite a burgeoning friendship with Mussolini, </w:t>
                </w:r>
                <w:proofErr w:type="spellStart"/>
                <w:r w:rsidRPr="00CF0817">
                  <w:rPr>
                    <w:rFonts w:ascii="Calibri" w:hAnsi="Calibri"/>
                    <w:lang w:val="en-US"/>
                  </w:rPr>
                  <w:t>Malipiero’s</w:t>
                </w:r>
                <w:proofErr w:type="spellEnd"/>
                <w:r w:rsidRPr="00CF0817">
                  <w:rPr>
                    <w:rFonts w:ascii="Calibri" w:hAnsi="Calibri"/>
                    <w:lang w:val="en-US"/>
                  </w:rPr>
                  <w:t xml:space="preserve"> career was almost derailed in 1</w:t>
                </w:r>
                <w:r w:rsidRPr="00CF0817">
                  <w:rPr>
                    <w:rFonts w:ascii="Calibri" w:hAnsi="Calibri"/>
                  </w:rPr>
                  <w:t xml:space="preserve">932 when the fascist ‘Manifesto of Italian Musicians for the tradition of Nineteenth-Century Romantic Art’ criticised his music heavily, and in 1934 </w:t>
                </w:r>
                <w:proofErr w:type="gramStart"/>
                <w:r w:rsidRPr="00CF0817">
                  <w:rPr>
                    <w:rFonts w:ascii="Calibri" w:hAnsi="Calibri"/>
                  </w:rPr>
                  <w:t xml:space="preserve">his opera </w:t>
                </w:r>
                <w:r w:rsidRPr="00CF0817">
                  <w:rPr>
                    <w:rFonts w:ascii="Calibri" w:hAnsi="Calibri"/>
                    <w:i/>
                  </w:rPr>
                  <w:t xml:space="preserve">Il </w:t>
                </w:r>
                <w:proofErr w:type="spellStart"/>
                <w:r w:rsidRPr="00CF0817">
                  <w:rPr>
                    <w:rFonts w:ascii="Calibri" w:hAnsi="Calibri"/>
                    <w:i/>
                  </w:rPr>
                  <w:t>Figlio</w:t>
                </w:r>
                <w:proofErr w:type="spellEnd"/>
                <w:r w:rsidRPr="00CF0817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F0817">
                  <w:rPr>
                    <w:rFonts w:ascii="Calibri" w:hAnsi="Calibri"/>
                    <w:i/>
                  </w:rPr>
                  <w:t>della</w:t>
                </w:r>
                <w:proofErr w:type="spellEnd"/>
                <w:r w:rsidRPr="00CF0817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CF0817">
                  <w:rPr>
                    <w:rFonts w:ascii="Calibri" w:hAnsi="Calibri"/>
                    <w:i/>
                  </w:rPr>
                  <w:t>Cambiata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 was banned by the authorities due to its subversive libretto</w:t>
                </w:r>
                <w:proofErr w:type="gramEnd"/>
                <w:r w:rsidRPr="00CF0817">
                  <w:rPr>
                    <w:rFonts w:ascii="Calibri" w:hAnsi="Calibri"/>
                  </w:rPr>
                  <w:t xml:space="preserve"> by Pirandello. Thus,</w:t>
                </w:r>
                <w:r w:rsidRPr="00CF0817">
                  <w:rPr>
                    <w:rFonts w:ascii="Calibri" w:hAnsi="Calibri"/>
                    <w:lang w:val="en-US"/>
                  </w:rPr>
                  <w:t xml:space="preserve"> as </w:t>
                </w:r>
                <w:r w:rsidRPr="00CF0817">
                  <w:rPr>
                    <w:rFonts w:ascii="Calibri" w:hAnsi="Calibri"/>
                  </w:rPr>
                  <w:t xml:space="preserve">Harvey Sachs writes, ‘a clinical psychologist might have a better chance than a music historian at explaining </w:t>
                </w:r>
                <w:proofErr w:type="spellStart"/>
                <w:r w:rsidRPr="00CF0817">
                  <w:rPr>
                    <w:rFonts w:ascii="Calibri" w:hAnsi="Calibri"/>
                  </w:rPr>
                  <w:t>Malipiero’s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 dealings with the fascists’ (1989: 132). From the war years onwards, </w:t>
                </w:r>
                <w:proofErr w:type="spellStart"/>
                <w:r w:rsidRPr="00CF0817">
                  <w:rPr>
                    <w:rFonts w:ascii="Calibri" w:hAnsi="Calibri"/>
                  </w:rPr>
                  <w:t>Malipiero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 retreated from public life and spent longer periods in </w:t>
                </w:r>
                <w:proofErr w:type="spellStart"/>
                <w:r w:rsidRPr="00CF0817">
                  <w:rPr>
                    <w:rFonts w:ascii="Calibri" w:hAnsi="Calibri"/>
                  </w:rPr>
                  <w:t>Asolo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, </w:t>
                </w:r>
                <w:r>
                  <w:rPr>
                    <w:rFonts w:ascii="Calibri" w:hAnsi="Calibri"/>
                  </w:rPr>
                  <w:t>with</w:t>
                </w:r>
                <w:r w:rsidRPr="00CF0817">
                  <w:rPr>
                    <w:rFonts w:ascii="Calibri" w:hAnsi="Calibri"/>
                  </w:rPr>
                  <w:t xml:space="preserve"> his influence on Italian musical life </w:t>
                </w:r>
                <w:r>
                  <w:rPr>
                    <w:rFonts w:ascii="Calibri" w:hAnsi="Calibri"/>
                  </w:rPr>
                  <w:t xml:space="preserve">felt most keenly in his tutelage of </w:t>
                </w:r>
                <w:r w:rsidRPr="00CF0817">
                  <w:rPr>
                    <w:rFonts w:ascii="Calibri" w:hAnsi="Calibri"/>
                  </w:rPr>
                  <w:t xml:space="preserve">a young Luigi </w:t>
                </w:r>
                <w:proofErr w:type="spellStart"/>
                <w:r w:rsidRPr="00CF0817">
                  <w:rPr>
                    <w:rFonts w:ascii="Calibri" w:hAnsi="Calibri"/>
                  </w:rPr>
                  <w:t>Nono</w:t>
                </w:r>
                <w:proofErr w:type="spellEnd"/>
                <w:r w:rsidRPr="00CF0817">
                  <w:rPr>
                    <w:rFonts w:ascii="Calibri" w:hAnsi="Calibri"/>
                  </w:rPr>
                  <w:t xml:space="preserve"> and Bruno </w:t>
                </w:r>
                <w:proofErr w:type="spellStart"/>
                <w:r w:rsidRPr="00CF0817">
                  <w:rPr>
                    <w:rFonts w:ascii="Calibri" w:hAnsi="Calibri"/>
                  </w:rPr>
                  <w:t>Maderna</w:t>
                </w:r>
                <w:proofErr w:type="spellEnd"/>
                <w:r w:rsidRPr="00CF0817">
                  <w:rPr>
                    <w:rFonts w:ascii="Calibri" w:hAnsi="Calibri"/>
                  </w:rPr>
                  <w:t>.</w:t>
                </w:r>
              </w:p>
              <w:p w:rsidR="00075932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</w:p>
              <w:p w:rsidR="00075932" w:rsidRDefault="00075932" w:rsidP="00075932">
                <w:pPr>
                  <w:jc w:val="both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  <w:lang w:val="en-US"/>
                  </w:rPr>
                  <w:t xml:space="preserve">Together with Casella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Pizetti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,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was part of the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generazione</w:t>
                </w:r>
                <w:proofErr w:type="spellEnd"/>
                <w:r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i/>
                    <w:lang w:val="en-US"/>
                  </w:rPr>
                  <w:t>dell’ottanta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, whose chief compositional gambit involved the purging of the sentimental and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Verdian</w:t>
                </w:r>
                <w:proofErr w:type="spellEnd"/>
                <w:r>
                  <w:rPr>
                    <w:rFonts w:ascii="Calibri" w:hAnsi="Calibri"/>
                    <w:lang w:val="en-US"/>
                  </w:rPr>
                  <w:t xml:space="preserve"> 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reputation of Italian music in order to establish a new generation of serious, mannered and forward-looked composers. </w:t>
                </w:r>
                <w:r>
                  <w:rPr>
                    <w:rFonts w:ascii="Calibri" w:hAnsi="Calibri"/>
                    <w:lang w:val="en-US"/>
                  </w:rPr>
                  <w:t>Their music was often labeled neo-classical</w:t>
                </w:r>
                <w:r w:rsidRPr="00AB261F">
                  <w:rPr>
                    <w:rFonts w:ascii="Calibri" w:hAnsi="Calibri"/>
                    <w:lang w:val="en-US"/>
                  </w:rPr>
                  <w:t>,</w:t>
                </w:r>
                <w:r>
                  <w:rPr>
                    <w:rFonts w:ascii="Calibri" w:hAnsi="Calibri"/>
                    <w:lang w:val="en-US"/>
                  </w:rPr>
                  <w:t xml:space="preserve"> using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language and style as </w:t>
                </w:r>
                <w:proofErr w:type="spellStart"/>
                <w:r w:rsidRPr="00AB261F">
                  <w:rPr>
                    <w:rFonts w:ascii="Calibri" w:hAnsi="Calibri"/>
                    <w:lang w:val="en-US"/>
                  </w:rPr>
                  <w:t>colours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on a canvas, renovating older music (note the many </w:t>
                </w:r>
                <w:r w:rsidRPr="00AB261F">
                  <w:rPr>
                    <w:rFonts w:ascii="Calibri" w:hAnsi="Calibri"/>
                  </w:rPr>
                  <w:t>-</w:t>
                </w:r>
                <w:proofErr w:type="spellStart"/>
                <w:r w:rsidRPr="00AB261F">
                  <w:rPr>
                    <w:rFonts w:ascii="Calibri" w:hAnsi="Calibri"/>
                  </w:rPr>
                  <w:t>ana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 compositions of these years, </w:t>
                </w:r>
                <w:proofErr w:type="spellStart"/>
                <w:r w:rsidRPr="00AB261F">
                  <w:rPr>
                    <w:rFonts w:ascii="Calibri" w:hAnsi="Calibri"/>
                  </w:rPr>
                  <w:t>Scarlattiana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AB261F">
                  <w:rPr>
                    <w:rFonts w:ascii="Calibri" w:hAnsi="Calibri"/>
                  </w:rPr>
                  <w:t>Paganiniana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 etc.)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and creating refined sounds that owed much to the music of Stravinsky, Hindemith and de </w:t>
                </w:r>
                <w:proofErr w:type="spellStart"/>
                <w:r w:rsidRPr="00AB261F">
                  <w:rPr>
                    <w:rFonts w:ascii="Calibri" w:hAnsi="Calibri"/>
                    <w:lang w:val="en-US"/>
                  </w:rPr>
                  <w:t>Falla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>. T</w:t>
                </w:r>
                <w:r w:rsidRPr="00AB261F">
                  <w:rPr>
                    <w:rFonts w:ascii="Calibri" w:hAnsi="Calibri"/>
                  </w:rPr>
                  <w:t>hey treated the past as a reified object</w:t>
                </w:r>
                <w:r>
                  <w:rPr>
                    <w:rFonts w:ascii="Calibri" w:hAnsi="Calibri"/>
                  </w:rPr>
                  <w:t>,</w:t>
                </w:r>
                <w:r w:rsidRPr="00AB261F">
                  <w:rPr>
                    <w:rFonts w:ascii="Calibri" w:hAnsi="Calibri"/>
                  </w:rPr>
                  <w:t xml:space="preserve"> suitable for use as subject </w:t>
                </w:r>
                <w:r w:rsidRPr="00AB261F">
                  <w:rPr>
                    <w:rFonts w:ascii="Calibri" w:hAnsi="Calibri"/>
                  </w:rPr>
                  <w:lastRenderedPageBreak/>
                  <w:t>material for the present – an impeccably modernist tactic.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Calibri" w:hAnsi="Calibri"/>
                    <w:lang w:val="en-US"/>
                  </w:rPr>
                  <w:t>Malipiero’s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</w:t>
                </w:r>
                <w:proofErr w:type="spellStart"/>
                <w:r w:rsidRPr="00AB261F">
                  <w:rPr>
                    <w:rFonts w:ascii="Calibri" w:hAnsi="Calibri"/>
                    <w:i/>
                    <w:lang w:val="en-US"/>
                  </w:rPr>
                  <w:t>Sette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</w:t>
                </w:r>
                <w:r w:rsidRPr="00AB261F">
                  <w:rPr>
                    <w:rFonts w:ascii="Calibri" w:hAnsi="Calibri"/>
                    <w:i/>
                    <w:lang w:val="en-US"/>
                  </w:rPr>
                  <w:t>Canzoni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(1918-19) and </w:t>
                </w:r>
                <w:proofErr w:type="spellStart"/>
                <w:r w:rsidRPr="00AB261F">
                  <w:rPr>
                    <w:rFonts w:ascii="Calibri" w:hAnsi="Calibri"/>
                    <w:i/>
                    <w:lang w:val="en-US"/>
                  </w:rPr>
                  <w:t>Torneo</w:t>
                </w:r>
                <w:proofErr w:type="spellEnd"/>
                <w:r w:rsidRPr="00AB261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proofErr w:type="spellStart"/>
                <w:r w:rsidRPr="00AB261F">
                  <w:rPr>
                    <w:rFonts w:ascii="Calibri" w:hAnsi="Calibri"/>
                    <w:i/>
                    <w:lang w:val="en-US"/>
                  </w:rPr>
                  <w:t>Notturno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(1929) mark the boundaries of what Waterhouse calls </w:t>
                </w:r>
                <w:proofErr w:type="spellStart"/>
                <w:r w:rsidRPr="00AB261F">
                  <w:rPr>
                    <w:rFonts w:ascii="Calibri" w:hAnsi="Calibri"/>
                    <w:lang w:val="en-US"/>
                  </w:rPr>
                  <w:t>Malipiero’s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‘vintage years’, and both works display a</w:t>
                </w:r>
                <w:r>
                  <w:rPr>
                    <w:rFonts w:ascii="Calibri" w:hAnsi="Calibri"/>
                    <w:lang w:val="en-US"/>
                  </w:rPr>
                  <w:t xml:space="preserve"> strong conception of form and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musical </w:t>
                </w:r>
                <w:r>
                  <w:rPr>
                    <w:rFonts w:ascii="Calibri" w:hAnsi="Calibri"/>
                    <w:lang w:val="en-US"/>
                  </w:rPr>
                  <w:t>concentration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 whilst acting their own right as highly effective musical theatre works. Though constituting a refreshing break from the sensuous world of </w:t>
                </w:r>
                <w:proofErr w:type="spellStart"/>
                <w:r w:rsidRPr="00AB261F">
                  <w:rPr>
                    <w:rFonts w:ascii="Calibri" w:hAnsi="Calibri"/>
                    <w:i/>
                    <w:lang w:val="en-US"/>
                  </w:rPr>
                  <w:t>verismo</w:t>
                </w:r>
                <w:proofErr w:type="spellEnd"/>
                <w:r w:rsidRPr="00AB261F">
                  <w:rPr>
                    <w:rFonts w:ascii="Calibri" w:hAnsi="Calibri"/>
                    <w:i/>
                    <w:lang w:val="en-US"/>
                  </w:rPr>
                  <w:t xml:space="preserve"> </w:t>
                </w:r>
                <w:r w:rsidRPr="00AB261F">
                  <w:rPr>
                    <w:rFonts w:ascii="Calibri" w:hAnsi="Calibri"/>
                    <w:lang w:val="en-US"/>
                  </w:rPr>
                  <w:t xml:space="preserve">opera, this stylized aesthetic later </w:t>
                </w:r>
                <w:r w:rsidRPr="00AB261F">
                  <w:rPr>
                    <w:rFonts w:ascii="Calibri" w:hAnsi="Calibri"/>
                  </w:rPr>
                  <w:t xml:space="preserve">concretised into a rather mannered, idyllic moderation, displaying the ‘ambivalent historical character of modernist classicism’ as Hermann </w:t>
                </w:r>
                <w:proofErr w:type="spellStart"/>
                <w:r w:rsidRPr="00AB261F">
                  <w:rPr>
                    <w:rFonts w:ascii="Calibri" w:hAnsi="Calibri"/>
                  </w:rPr>
                  <w:t>Danuser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 judges i</w:t>
                </w:r>
                <w:r>
                  <w:rPr>
                    <w:rFonts w:ascii="Calibri" w:hAnsi="Calibri"/>
                  </w:rPr>
                  <w:t>t (</w:t>
                </w:r>
                <w:proofErr w:type="spellStart"/>
                <w:r>
                  <w:rPr>
                    <w:rFonts w:ascii="Calibri" w:hAnsi="Calibri"/>
                  </w:rPr>
                  <w:t>Danuser</w:t>
                </w:r>
                <w:proofErr w:type="spellEnd"/>
                <w:r>
                  <w:rPr>
                    <w:rFonts w:ascii="Calibri" w:hAnsi="Calibri"/>
                  </w:rPr>
                  <w:t>, 275)</w:t>
                </w:r>
              </w:p>
              <w:p w:rsidR="00075932" w:rsidRDefault="00075932" w:rsidP="00075932">
                <w:pPr>
                  <w:jc w:val="both"/>
                  <w:rPr>
                    <w:rFonts w:ascii="Calibri" w:hAnsi="Calibri"/>
                  </w:rPr>
                </w:pPr>
              </w:p>
              <w:p w:rsidR="00075932" w:rsidRPr="00AB261F" w:rsidRDefault="00075932" w:rsidP="00075932">
                <w:pPr>
                  <w:jc w:val="both"/>
                  <w:rPr>
                    <w:rFonts w:ascii="Calibri" w:hAnsi="Calibri"/>
                    <w:lang w:val="en-US"/>
                  </w:rPr>
                </w:pPr>
                <w:r w:rsidRPr="00AB261F">
                  <w:rPr>
                    <w:rFonts w:ascii="Calibri" w:hAnsi="Calibri"/>
                  </w:rPr>
                  <w:t xml:space="preserve">Having said this, </w:t>
                </w:r>
                <w:proofErr w:type="spellStart"/>
                <w:r w:rsidRPr="00AB261F">
                  <w:rPr>
                    <w:rFonts w:ascii="Calibri" w:hAnsi="Calibri"/>
                  </w:rPr>
                  <w:t>Malipiero’s</w:t>
                </w:r>
                <w:proofErr w:type="spellEnd"/>
                <w:r w:rsidRPr="00AB261F">
                  <w:rPr>
                    <w:rFonts w:ascii="Calibri" w:hAnsi="Calibri"/>
                  </w:rPr>
                  <w:t xml:space="preserve"> </w:t>
                </w:r>
                <w:r>
                  <w:rPr>
                    <w:rFonts w:ascii="Calibri" w:hAnsi="Calibri"/>
                  </w:rPr>
                  <w:t xml:space="preserve">talent was so vibrant </w:t>
                </w:r>
                <w:r w:rsidRPr="00AB261F">
                  <w:rPr>
                    <w:rFonts w:ascii="Calibri" w:hAnsi="Calibri"/>
                  </w:rPr>
                  <w:t>that later works gave the lie to any talk of ossification: the fifth of his</w:t>
                </w:r>
                <w:r w:rsidRPr="00AB261F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AB261F">
                  <w:rPr>
                    <w:rFonts w:ascii="Calibri" w:hAnsi="Calibri"/>
                    <w:i/>
                  </w:rPr>
                  <w:t>Dialoghi</w:t>
                </w:r>
                <w:proofErr w:type="spellEnd"/>
                <w:r>
                  <w:rPr>
                    <w:rFonts w:ascii="Calibri" w:hAnsi="Calibri"/>
                  </w:rPr>
                  <w:t xml:space="preserve"> (1955-57)</w:t>
                </w:r>
                <w:r w:rsidRPr="00AB261F">
                  <w:rPr>
                    <w:rFonts w:ascii="Calibri" w:hAnsi="Calibri"/>
                  </w:rPr>
                  <w:t xml:space="preserve"> is</w:t>
                </w:r>
                <w:r>
                  <w:rPr>
                    <w:rFonts w:ascii="Calibri" w:hAnsi="Calibri"/>
                  </w:rPr>
                  <w:t xml:space="preserve"> a sparkling jewel in his eighth decade,</w:t>
                </w:r>
                <w:r w:rsidRPr="00AB261F">
                  <w:rPr>
                    <w:rFonts w:ascii="Calibri" w:hAnsi="Calibri"/>
                  </w:rPr>
                  <w:t xml:space="preserve"> a rom</w:t>
                </w:r>
                <w:r>
                  <w:rPr>
                    <w:rFonts w:ascii="Calibri" w:hAnsi="Calibri"/>
                  </w:rPr>
                  <w:t>antic tone-poem in baroque form</w:t>
                </w:r>
                <w:r w:rsidRPr="00AB261F">
                  <w:rPr>
                    <w:rFonts w:ascii="Calibri" w:hAnsi="Calibri"/>
                  </w:rPr>
                  <w:t xml:space="preserve"> with a classical concerto dialogic, early twentieth-century harmony and frequent use of 12 tone-rows. </w:t>
                </w:r>
                <w:proofErr w:type="spellStart"/>
                <w:r w:rsidRPr="00AB261F">
                  <w:rPr>
                    <w:rFonts w:ascii="Calibri" w:hAnsi="Calibri"/>
                    <w:lang w:val="en-US"/>
                  </w:rPr>
                  <w:t>Malipiero</w:t>
                </w:r>
                <w:proofErr w:type="spellEnd"/>
                <w:r w:rsidRPr="00AB261F">
                  <w:rPr>
                    <w:rFonts w:ascii="Calibri" w:hAnsi="Calibri"/>
                    <w:lang w:val="en-US"/>
                  </w:rPr>
                  <w:t xml:space="preserve"> was by all accounts an enigmatic figure, but as Waterhouse has argued, his unevenness does not disqualify him from being the most original Italian composer of his generation.</w:t>
                </w:r>
              </w:p>
              <w:p w:rsidR="00075932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</w:p>
              <w:p w:rsidR="00075932" w:rsidRDefault="00075932" w:rsidP="00075932">
                <w:pPr>
                  <w:rPr>
                    <w:rFonts w:ascii="Calibri" w:hAnsi="Calibri"/>
                    <w:u w:val="single"/>
                    <w:lang w:val="en-US"/>
                  </w:rPr>
                </w:pPr>
                <w:r w:rsidRPr="00BB7A52">
                  <w:rPr>
                    <w:rFonts w:ascii="Calibri" w:hAnsi="Calibri"/>
                    <w:u w:val="single"/>
                    <w:lang w:val="en-US"/>
                  </w:rPr>
                  <w:t>Select Works</w:t>
                </w:r>
              </w:p>
              <w:p w:rsidR="00075932" w:rsidRDefault="00075932" w:rsidP="00075932">
                <w:pPr>
                  <w:spacing w:line="360" w:lineRule="auto"/>
                </w:pP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6 </w:t>
                </w:r>
                <w:proofErr w:type="spellStart"/>
                <w:r w:rsidRPr="0081123E">
                  <w:rPr>
                    <w:lang w:val="it-IT"/>
                  </w:rPr>
                  <w:t>morceaux</w:t>
                </w:r>
                <w:proofErr w:type="spellEnd"/>
                <w:r w:rsidRPr="0081123E">
                  <w:rPr>
                    <w:lang w:val="it-IT"/>
                  </w:rPr>
                  <w:t xml:space="preserve"> (6 pezzi) (1905)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Pause del Silenzio (1917)</w:t>
                </w:r>
              </w:p>
              <w:p w:rsidR="00075932" w:rsidRPr="0081123E" w:rsidRDefault="00075932" w:rsidP="00075932">
                <w:proofErr w:type="spellStart"/>
                <w:r w:rsidRPr="0081123E">
                  <w:t>Pantea</w:t>
                </w:r>
                <w:proofErr w:type="spellEnd"/>
                <w:r w:rsidRPr="0081123E">
                  <w:t xml:space="preserve"> (1919) Ballet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proofErr w:type="spellStart"/>
                <w:r w:rsidRPr="0081123E">
                  <w:rPr>
                    <w:lang w:val="it-IT"/>
                  </w:rPr>
                  <w:t>String</w:t>
                </w:r>
                <w:proofErr w:type="spellEnd"/>
                <w:r w:rsidRPr="0081123E">
                  <w:rPr>
                    <w:lang w:val="it-IT"/>
                  </w:rPr>
                  <w:t xml:space="preserve"> Quartet n.1 "Rispetti e strambotti" (1920)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L'</w:t>
                </w:r>
                <w:proofErr w:type="spellStart"/>
                <w:r w:rsidRPr="0081123E">
                  <w:rPr>
                    <w:lang w:val="it-IT"/>
                  </w:rPr>
                  <w:t>Orfeide</w:t>
                </w:r>
                <w:proofErr w:type="spellEnd"/>
                <w:r w:rsidRPr="0081123E">
                  <w:rPr>
                    <w:lang w:val="it-IT"/>
                  </w:rPr>
                  <w:t xml:space="preserve"> (1919–1922), Opera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San Francesco d'Assisi</w:t>
                </w:r>
                <w:r>
                  <w:rPr>
                    <w:lang w:val="it-IT"/>
                  </w:rPr>
                  <w:t xml:space="preserve"> </w:t>
                </w:r>
                <w:r w:rsidRPr="0081123E">
                  <w:rPr>
                    <w:lang w:val="it-IT"/>
                  </w:rPr>
                  <w:t>(1920–1921)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Torneo notturno (1929)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Concerto n.1 </w:t>
                </w:r>
                <w:proofErr w:type="gramStart"/>
                <w:r w:rsidRPr="0081123E">
                  <w:rPr>
                    <w:lang w:val="it-IT"/>
                  </w:rPr>
                  <w:t>for</w:t>
                </w:r>
                <w:proofErr w:type="gramEnd"/>
                <w:r w:rsidRPr="0081123E">
                  <w:rPr>
                    <w:lang w:val="it-IT"/>
                  </w:rPr>
                  <w:t xml:space="preserve"> Piano and Orchestra (1931)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Epitaffio (1931)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Inni (1932)</w:t>
                </w:r>
              </w:p>
              <w:p w:rsidR="00075932" w:rsidRPr="0081123E" w:rsidRDefault="00075932" w:rsidP="00075932">
                <w:r w:rsidRPr="0081123E">
                  <w:t>Concerto n.1 for Violin and Orchestra (1932)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La favola del figlio cambiato (1933)</w:t>
                </w:r>
                <w:r>
                  <w:rPr>
                    <w:lang w:val="it-IT"/>
                  </w:rPr>
                  <w:t>, Opera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Giulio Cesare (1935)</w:t>
                </w:r>
                <w:r>
                  <w:rPr>
                    <w:lang w:val="it-IT"/>
                  </w:rPr>
                  <w:t>, Opera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Sinfonia n.1 "In quattro tempi, come le quattro stagioni" (1933)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I capricci di </w:t>
                </w:r>
                <w:proofErr w:type="spellStart"/>
                <w:r w:rsidRPr="0081123E">
                  <w:rPr>
                    <w:lang w:val="it-IT"/>
                  </w:rPr>
                  <w:t>Callot</w:t>
                </w:r>
                <w:proofErr w:type="spellEnd"/>
                <w:r w:rsidRPr="0081123E">
                  <w:rPr>
                    <w:lang w:val="it-IT"/>
                  </w:rPr>
                  <w:t xml:space="preserve"> (1942)</w:t>
                </w:r>
                <w:r>
                  <w:rPr>
                    <w:lang w:val="it-IT"/>
                  </w:rPr>
                  <w:t>, Opera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proofErr w:type="spellStart"/>
                <w:r w:rsidRPr="0081123E">
                  <w:rPr>
                    <w:lang w:val="it-IT"/>
                  </w:rPr>
                  <w:t>Hortus</w:t>
                </w:r>
                <w:proofErr w:type="spellEnd"/>
                <w:r w:rsidRPr="0081123E">
                  <w:rPr>
                    <w:lang w:val="it-IT"/>
                  </w:rPr>
                  <w:t xml:space="preserve"> </w:t>
                </w:r>
                <w:proofErr w:type="spellStart"/>
                <w:r w:rsidRPr="0081123E">
                  <w:rPr>
                    <w:lang w:val="it-IT"/>
                  </w:rPr>
                  <w:t>conclusus</w:t>
                </w:r>
                <w:proofErr w:type="spellEnd"/>
                <w:r w:rsidRPr="0081123E">
                  <w:rPr>
                    <w:lang w:val="it-IT"/>
                  </w:rPr>
                  <w:t xml:space="preserve"> (1946)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Mondi celesti for soprano and </w:t>
                </w:r>
                <w:proofErr w:type="spellStart"/>
                <w:r w:rsidRPr="0081123E">
                  <w:rPr>
                    <w:lang w:val="it-IT"/>
                  </w:rPr>
                  <w:t>ten</w:t>
                </w:r>
                <w:proofErr w:type="spellEnd"/>
                <w:r w:rsidRPr="0081123E">
                  <w:rPr>
                    <w:lang w:val="it-IT"/>
                  </w:rPr>
                  <w:t xml:space="preserve"> </w:t>
                </w:r>
                <w:proofErr w:type="spellStart"/>
                <w:r w:rsidRPr="0081123E">
                  <w:rPr>
                    <w:lang w:val="it-IT"/>
                  </w:rPr>
                  <w:t>instruments</w:t>
                </w:r>
                <w:proofErr w:type="spellEnd"/>
                <w:r w:rsidRPr="0081123E">
                  <w:rPr>
                    <w:lang w:val="it-IT"/>
                  </w:rPr>
                  <w:t xml:space="preserve"> (1948)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Mondi celesti </w:t>
                </w:r>
                <w:proofErr w:type="gramStart"/>
                <w:r w:rsidRPr="0081123E">
                  <w:rPr>
                    <w:lang w:val="it-IT"/>
                  </w:rPr>
                  <w:t>ed</w:t>
                </w:r>
                <w:proofErr w:type="gramEnd"/>
                <w:r w:rsidRPr="0081123E">
                  <w:rPr>
                    <w:lang w:val="it-IT"/>
                  </w:rPr>
                  <w:t xml:space="preserve"> infernali (1949), opera</w:t>
                </w:r>
              </w:p>
              <w:p w:rsidR="00075932" w:rsidRPr="0081123E" w:rsidRDefault="00075932" w:rsidP="00075932">
                <w:proofErr w:type="spellStart"/>
                <w:r w:rsidRPr="0081123E">
                  <w:t>Vivaldiana</w:t>
                </w:r>
                <w:proofErr w:type="spellEnd"/>
                <w:r w:rsidRPr="0081123E">
                  <w:t xml:space="preserve"> (1952)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Fantasie concertanti (1954)</w:t>
                </w:r>
              </w:p>
              <w:p w:rsidR="00075932" w:rsidRPr="0081123E" w:rsidRDefault="00075932" w:rsidP="00075932">
                <w:r w:rsidRPr="0081123E">
                  <w:t xml:space="preserve">I </w:t>
                </w:r>
                <w:proofErr w:type="spellStart"/>
                <w:r w:rsidRPr="0081123E">
                  <w:t>Dialogi</w:t>
                </w:r>
                <w:proofErr w:type="spellEnd"/>
                <w:r w:rsidRPr="0081123E">
                  <w:t xml:space="preserve"> (1955-7) for various combinations of instruments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 xml:space="preserve">Macchine per </w:t>
                </w:r>
                <w:proofErr w:type="gramStart"/>
                <w:r w:rsidRPr="0081123E">
                  <w:rPr>
                    <w:lang w:val="it-IT"/>
                  </w:rPr>
                  <w:t>14</w:t>
                </w:r>
                <w:proofErr w:type="gramEnd"/>
                <w:r w:rsidRPr="0081123E">
                  <w:rPr>
                    <w:lang w:val="it-IT"/>
                  </w:rPr>
                  <w:t xml:space="preserve"> strumenti (1963)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Bianchi e neri (1964)</w:t>
                </w:r>
              </w:p>
              <w:p w:rsidR="00075932" w:rsidRPr="0081123E" w:rsidRDefault="00075932" w:rsidP="00075932">
                <w:pPr>
                  <w:rPr>
                    <w:lang w:val="it-IT"/>
                  </w:rPr>
                </w:pPr>
                <w:r w:rsidRPr="0081123E">
                  <w:rPr>
                    <w:lang w:val="it-IT"/>
                  </w:rPr>
                  <w:t>Iscariota (1971)</w:t>
                </w: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CABF6AFA43B85489F8A80B5B1C80F91"/>
              </w:placeholder>
            </w:sdtPr>
            <w:sdtEndPr/>
            <w:sdtContent>
              <w:p w:rsidR="00075932" w:rsidRPr="0081123E" w:rsidRDefault="00075932" w:rsidP="00075932">
                <w:pPr>
                  <w:rPr>
                    <w:lang w:val="it-IT"/>
                  </w:rPr>
                </w:pPr>
              </w:p>
              <w:p w:rsidR="00075932" w:rsidRPr="0081123E" w:rsidRDefault="00075932" w:rsidP="00075932">
                <w:pPr>
                  <w:rPr>
                    <w:lang w:val="en-US"/>
                  </w:rPr>
                </w:pPr>
                <w:proofErr w:type="spellStart"/>
                <w:r w:rsidRPr="0081123E">
                  <w:rPr>
                    <w:lang w:val="it-IT"/>
                  </w:rPr>
                  <w:t>Cattelan</w:t>
                </w:r>
                <w:proofErr w:type="spellEnd"/>
                <w:r w:rsidRPr="0081123E">
                  <w:rPr>
                    <w:lang w:val="it-IT"/>
                  </w:rPr>
                  <w:t xml:space="preserve">, Paolo (2000) </w:t>
                </w:r>
                <w:r w:rsidRPr="00D2291E">
                  <w:rPr>
                    <w:i/>
                    <w:lang w:val="it-IT"/>
                  </w:rPr>
                  <w:t xml:space="preserve">Malipiero Maderna 1973-1993. </w:t>
                </w:r>
                <w:r w:rsidRPr="0081123E">
                  <w:rPr>
                    <w:lang w:val="en-US"/>
                  </w:rPr>
                  <w:t xml:space="preserve">Florence: Leo S. </w:t>
                </w:r>
                <w:proofErr w:type="spellStart"/>
                <w:r w:rsidRPr="0081123E">
                  <w:rPr>
                    <w:lang w:val="en-US"/>
                  </w:rPr>
                  <w:t>Olschki</w:t>
                </w:r>
                <w:proofErr w:type="spellEnd"/>
                <w:r w:rsidRPr="0081123E">
                  <w:rPr>
                    <w:lang w:val="en-US"/>
                  </w:rPr>
                  <w:t>.</w:t>
                </w:r>
              </w:p>
              <w:p w:rsidR="00075932" w:rsidRDefault="00075932" w:rsidP="00075932"/>
              <w:p w:rsidR="00075932" w:rsidRPr="00BE272F" w:rsidRDefault="00075932" w:rsidP="00075932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Danuser</w:t>
                </w:r>
                <w:proofErr w:type="spellEnd"/>
                <w:r>
                  <w:rPr>
                    <w:lang w:val="en-US"/>
                  </w:rPr>
                  <w:t xml:space="preserve">, Hermann (2004) ‘Rewriting the past: classicisms of the inter-war period’ in </w:t>
                </w:r>
                <w:r w:rsidRPr="00BE272F">
                  <w:rPr>
                    <w:lang w:val="en-US"/>
                  </w:rPr>
                  <w:t xml:space="preserve">Nicholas </w:t>
                </w:r>
                <w:r>
                  <w:rPr>
                    <w:lang w:val="en-US"/>
                  </w:rPr>
                  <w:t>Cook</w:t>
                </w:r>
                <w:r w:rsidRPr="00BE272F">
                  <w:rPr>
                    <w:lang w:val="en-US"/>
                  </w:rPr>
                  <w:t xml:space="preserve"> and Anthony </w:t>
                </w:r>
                <w:proofErr w:type="spellStart"/>
                <w:r>
                  <w:rPr>
                    <w:lang w:val="en-US"/>
                  </w:rPr>
                  <w:t>Pople</w:t>
                </w:r>
                <w:proofErr w:type="spellEnd"/>
                <w:r w:rsidRPr="00BE272F">
                  <w:rPr>
                    <w:lang w:val="en-US"/>
                  </w:rPr>
                  <w:t xml:space="preserve"> eds. </w:t>
                </w:r>
                <w:r w:rsidRPr="009C345F">
                  <w:rPr>
                    <w:i/>
                    <w:lang w:val="en-US"/>
                  </w:rPr>
                  <w:t>The Cambridge History of Twentieth-Century Music</w:t>
                </w:r>
                <w:r w:rsidRPr="009C345F">
                  <w:rPr>
                    <w:lang w:val="en-US"/>
                  </w:rPr>
                  <w:t xml:space="preserve">. </w:t>
                </w:r>
                <w:r w:rsidRPr="00BE272F">
                  <w:rPr>
                    <w:lang w:val="en-US"/>
                  </w:rPr>
                  <w:t>Cambridge: Cambridge University Press</w:t>
                </w:r>
                <w:r>
                  <w:rPr>
                    <w:lang w:val="en-US"/>
                  </w:rPr>
                  <w:t>:</w:t>
                </w:r>
                <w:r w:rsidRPr="00BE272F">
                  <w:rPr>
                    <w:lang w:val="en-US"/>
                  </w:rPr>
                  <w:t xml:space="preserve"> 260-285</w:t>
                </w:r>
                <w:r>
                  <w:rPr>
                    <w:lang w:val="en-US"/>
                  </w:rPr>
                  <w:t>.</w:t>
                </w:r>
              </w:p>
              <w:p w:rsidR="00075932" w:rsidRDefault="00075932" w:rsidP="00075932"/>
              <w:p w:rsidR="00075932" w:rsidRPr="0081123E" w:rsidRDefault="00075932" w:rsidP="00075932">
                <w:pPr>
                  <w:rPr>
                    <w:lang w:val="it-IT"/>
                  </w:rPr>
                </w:pPr>
                <w:r>
                  <w:rPr>
                    <w:rStyle w:val="reference-text"/>
                    <w:lang w:val="it-IT"/>
                  </w:rPr>
                  <w:lastRenderedPageBreak/>
                  <w:t xml:space="preserve">Gatti, Guido </w:t>
                </w:r>
                <w:proofErr w:type="spellStart"/>
                <w:proofErr w:type="gramStart"/>
                <w:r>
                  <w:rPr>
                    <w:rStyle w:val="reference-text"/>
                    <w:lang w:val="it-IT"/>
                  </w:rPr>
                  <w:t>eds</w:t>
                </w:r>
                <w:proofErr w:type="spellEnd"/>
                <w:r>
                  <w:rPr>
                    <w:rStyle w:val="reference-text"/>
                    <w:lang w:val="it-IT"/>
                  </w:rPr>
                  <w:t>.</w:t>
                </w:r>
                <w:proofErr w:type="gramEnd"/>
                <w:r>
                  <w:rPr>
                    <w:rStyle w:val="reference-text"/>
                    <w:lang w:val="it-IT"/>
                  </w:rPr>
                  <w:t xml:space="preserve"> (1952)</w:t>
                </w:r>
                <w:r w:rsidRPr="0081123E">
                  <w:rPr>
                    <w:rStyle w:val="reference-text"/>
                    <w:lang w:val="it-IT"/>
                  </w:rPr>
                  <w:t xml:space="preserve"> </w:t>
                </w:r>
                <w:r>
                  <w:rPr>
                    <w:rStyle w:val="reference-text"/>
                    <w:lang w:val="it-IT"/>
                  </w:rPr>
                  <w:t>‘</w:t>
                </w:r>
                <w:r w:rsidRPr="0081123E">
                  <w:rPr>
                    <w:rStyle w:val="reference-text"/>
                    <w:lang w:val="it-IT"/>
                  </w:rPr>
                  <w:t>L'opera di Gian Francesco Malipiero</w:t>
                </w:r>
                <w:r>
                  <w:rPr>
                    <w:rStyle w:val="reference-text"/>
                    <w:lang w:val="it-IT"/>
                  </w:rPr>
                  <w:t>’,</w:t>
                </w:r>
                <w:r w:rsidRPr="0081123E">
                  <w:rPr>
                    <w:rStyle w:val="reference-text"/>
                    <w:lang w:val="it-IT"/>
                  </w:rPr>
                  <w:t xml:space="preserve"> </w:t>
                </w:r>
                <w:r>
                  <w:rPr>
                    <w:rStyle w:val="reference-text"/>
                    <w:lang w:val="it-IT"/>
                  </w:rPr>
                  <w:t>Treviso:</w:t>
                </w:r>
                <w:r w:rsidRPr="0081123E">
                  <w:rPr>
                    <w:rStyle w:val="reference-text"/>
                    <w:lang w:val="it-IT"/>
                  </w:rPr>
                  <w:t xml:space="preserve"> </w:t>
                </w:r>
                <w:r w:rsidRPr="0081123E">
                  <w:rPr>
                    <w:rStyle w:val="reference-text"/>
                    <w:i/>
                    <w:iCs/>
                    <w:lang w:val="it-IT"/>
                  </w:rPr>
                  <w:t>Edizioni di Treviso</w:t>
                </w:r>
                <w:r>
                  <w:rPr>
                    <w:rStyle w:val="reference-text"/>
                    <w:lang w:val="it-IT"/>
                  </w:rPr>
                  <w:t>.</w:t>
                </w:r>
              </w:p>
              <w:p w:rsidR="00075932" w:rsidRDefault="00075932" w:rsidP="00075932"/>
              <w:p w:rsidR="00075932" w:rsidRDefault="00075932" w:rsidP="00075932">
                <w:r>
                  <w:t xml:space="preserve">Keller, Marcello. (1978) ‘A Bent for Aphorisms: Some Remarks about Music and about His Own Music by </w:t>
                </w:r>
                <w:proofErr w:type="spellStart"/>
                <w:r>
                  <w:t>Gian</w:t>
                </w:r>
                <w:proofErr w:type="spellEnd"/>
                <w:r>
                  <w:t xml:space="preserve"> Francesco </w:t>
                </w:r>
                <w:proofErr w:type="spellStart"/>
                <w:r>
                  <w:t>Malipiero</w:t>
                </w:r>
                <w:proofErr w:type="spellEnd"/>
                <w:r>
                  <w:t xml:space="preserve">’, </w:t>
                </w:r>
                <w:r>
                  <w:rPr>
                    <w:i/>
                    <w:iCs/>
                  </w:rPr>
                  <w:t>The Music Review</w:t>
                </w:r>
                <w:r>
                  <w:t>, 39 (3-4): 231-239.</w:t>
                </w:r>
              </w:p>
              <w:p w:rsidR="00075932" w:rsidRPr="0045690C" w:rsidRDefault="00075932" w:rsidP="00075932">
                <w:pPr>
                  <w:rPr>
                    <w:lang w:val="en-US"/>
                  </w:rPr>
                </w:pPr>
              </w:p>
              <w:p w:rsidR="00075932" w:rsidRPr="0045690C" w:rsidRDefault="00075932" w:rsidP="00075932">
                <w:pPr>
                  <w:rPr>
                    <w:lang w:val="en-US"/>
                  </w:rPr>
                </w:pPr>
                <w:proofErr w:type="spellStart"/>
                <w:r w:rsidRPr="0081123E">
                  <w:rPr>
                    <w:lang w:val="it-IT"/>
                  </w:rPr>
                  <w:t>Nicolodi</w:t>
                </w:r>
                <w:proofErr w:type="spellEnd"/>
                <w:r w:rsidRPr="0081123E">
                  <w:rPr>
                    <w:lang w:val="it-IT"/>
                  </w:rPr>
                  <w:t>, Fiamma</w:t>
                </w:r>
                <w:r>
                  <w:rPr>
                    <w:lang w:val="it-IT"/>
                  </w:rPr>
                  <w:t xml:space="preserve"> (1984)</w:t>
                </w:r>
                <w:r w:rsidRPr="0081123E">
                  <w:rPr>
                    <w:lang w:val="it-IT"/>
                  </w:rPr>
                  <w:t xml:space="preserve"> </w:t>
                </w:r>
                <w:r w:rsidRPr="00D2291E">
                  <w:rPr>
                    <w:i/>
                    <w:lang w:val="it-IT"/>
                  </w:rPr>
                  <w:t xml:space="preserve">Musica e Musicisti nel </w:t>
                </w:r>
                <w:r w:rsidRPr="00395FE2">
                  <w:rPr>
                    <w:i/>
                    <w:lang w:val="it-IT"/>
                  </w:rPr>
                  <w:t>Ventennio</w:t>
                </w:r>
                <w:r w:rsidRPr="00D2291E">
                  <w:rPr>
                    <w:i/>
                    <w:lang w:val="it-IT"/>
                  </w:rPr>
                  <w:t xml:space="preserve"> Fascista</w:t>
                </w:r>
                <w:r w:rsidRPr="00D2291E">
                  <w:rPr>
                    <w:lang w:val="it-IT"/>
                  </w:rPr>
                  <w:t xml:space="preserve">. </w:t>
                </w:r>
                <w:r w:rsidRPr="0045690C">
                  <w:rPr>
                    <w:lang w:val="en-US"/>
                  </w:rPr>
                  <w:t xml:space="preserve">Fiesole: </w:t>
                </w:r>
                <w:proofErr w:type="spellStart"/>
                <w:r w:rsidRPr="0045690C">
                  <w:rPr>
                    <w:lang w:val="en-US"/>
                  </w:rPr>
                  <w:t>Discanto</w:t>
                </w:r>
                <w:proofErr w:type="spellEnd"/>
                <w:r w:rsidRPr="0045690C">
                  <w:rPr>
                    <w:lang w:val="en-US"/>
                  </w:rPr>
                  <w:t xml:space="preserve"> </w:t>
                </w:r>
                <w:proofErr w:type="spellStart"/>
                <w:r w:rsidRPr="0045690C">
                  <w:rPr>
                    <w:lang w:val="en-US"/>
                  </w:rPr>
                  <w:t>Edizioni</w:t>
                </w:r>
                <w:proofErr w:type="spellEnd"/>
                <w:r w:rsidRPr="0045690C">
                  <w:rPr>
                    <w:lang w:val="en-US"/>
                  </w:rPr>
                  <w:t>.</w:t>
                </w:r>
              </w:p>
              <w:p w:rsidR="00075932" w:rsidRPr="0045690C" w:rsidRDefault="00075932" w:rsidP="00075932">
                <w:pPr>
                  <w:jc w:val="both"/>
                  <w:rPr>
                    <w:rFonts w:ascii="Calibri" w:hAnsi="Calibri"/>
                    <w:b/>
                    <w:lang w:val="en-US"/>
                  </w:rPr>
                </w:pPr>
              </w:p>
              <w:p w:rsidR="00075932" w:rsidRPr="0045690C" w:rsidRDefault="00075932" w:rsidP="00075932">
                <w:pPr>
                  <w:rPr>
                    <w:lang w:val="en-US"/>
                  </w:rPr>
                </w:pPr>
                <w:r w:rsidRPr="0045690C">
                  <w:rPr>
                    <w:lang w:val="en-US"/>
                  </w:rPr>
                  <w:t>Waterhouse, John</w:t>
                </w:r>
                <w:r>
                  <w:rPr>
                    <w:lang w:val="en-US"/>
                  </w:rPr>
                  <w:t xml:space="preserve"> (1999)</w:t>
                </w:r>
                <w:r w:rsidRPr="0045690C">
                  <w:rPr>
                    <w:lang w:val="en-US"/>
                  </w:rPr>
                  <w:t xml:space="preserve"> </w:t>
                </w:r>
                <w:proofErr w:type="spellStart"/>
                <w:r w:rsidRPr="0045690C">
                  <w:rPr>
                    <w:i/>
                    <w:lang w:val="en-US"/>
                  </w:rPr>
                  <w:t>Gian</w:t>
                </w:r>
                <w:proofErr w:type="spellEnd"/>
                <w:r w:rsidRPr="0045690C">
                  <w:rPr>
                    <w:i/>
                    <w:lang w:val="en-US"/>
                  </w:rPr>
                  <w:t xml:space="preserve"> Fran</w:t>
                </w:r>
                <w:r w:rsidRPr="00BB7A52">
                  <w:rPr>
                    <w:i/>
                    <w:lang w:val="en-US"/>
                  </w:rPr>
                  <w:t xml:space="preserve">cesco </w:t>
                </w:r>
                <w:proofErr w:type="spellStart"/>
                <w:r w:rsidRPr="00BB7A52">
                  <w:rPr>
                    <w:i/>
                    <w:lang w:val="en-US"/>
                  </w:rPr>
                  <w:t>Malipiero</w:t>
                </w:r>
                <w:proofErr w:type="spellEnd"/>
                <w:r w:rsidRPr="00BB7A52">
                  <w:rPr>
                    <w:i/>
                    <w:lang w:val="en-US"/>
                  </w:rPr>
                  <w:t>: The Life, Times and Music of a Wayward Genius</w:t>
                </w:r>
                <w:r w:rsidRPr="00BB7A52">
                  <w:rPr>
                    <w:lang w:val="en-US"/>
                  </w:rPr>
                  <w:t xml:space="preserve">. </w:t>
                </w:r>
                <w:r w:rsidRPr="0045690C">
                  <w:rPr>
                    <w:lang w:val="en-US"/>
                  </w:rPr>
                  <w:t>Amsterdam: Harwood Academic Publishers</w:t>
                </w:r>
                <w:r>
                  <w:rPr>
                    <w:lang w:val="en-US"/>
                  </w:rPr>
                  <w:t>.</w:t>
                </w:r>
              </w:p>
              <w:p w:rsidR="00075932" w:rsidRPr="0045690C" w:rsidRDefault="00075932" w:rsidP="00075932">
                <w:pPr>
                  <w:jc w:val="both"/>
                  <w:rPr>
                    <w:rFonts w:ascii="Calibri" w:hAnsi="Calibri"/>
                    <w:b/>
                    <w:lang w:val="en-US"/>
                  </w:rPr>
                </w:pPr>
              </w:p>
              <w:p w:rsidR="00075932" w:rsidRPr="00255E43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Stable URL for a </w:t>
                </w:r>
                <w:r>
                  <w:rPr>
                    <w:rFonts w:ascii="Calibri" w:hAnsi="Calibri"/>
                    <w:color w:val="FF0000"/>
                    <w:lang w:val="en-US"/>
                  </w:rPr>
                  <w:t>collection of photos and resources on</w:t>
                </w:r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 </w:t>
                </w:r>
                <w:proofErr w:type="spellStart"/>
                <w:r w:rsidRPr="00255E43">
                  <w:rPr>
                    <w:rFonts w:ascii="Calibri" w:hAnsi="Calibri"/>
                    <w:color w:val="FF0000"/>
                    <w:lang w:val="en-US"/>
                  </w:rPr>
                  <w:t>Malipiero</w:t>
                </w:r>
                <w:proofErr w:type="spellEnd"/>
                <w:r w:rsidRPr="00255E43">
                  <w:rPr>
                    <w:rFonts w:ascii="Calibri" w:hAnsi="Calibri"/>
                    <w:color w:val="FF0000"/>
                    <w:lang w:val="en-US"/>
                  </w:rPr>
                  <w:t xml:space="preserve">: </w:t>
                </w:r>
              </w:p>
              <w:p w:rsidR="00075932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hyperlink r:id="rId8" w:history="1">
                  <w:r w:rsidRPr="00E90A49">
                    <w:rPr>
                      <w:rStyle w:val="Hyperlink"/>
                      <w:rFonts w:ascii="Calibri" w:hAnsi="Calibri"/>
                      <w:lang w:val="en-US"/>
                    </w:rPr>
                    <w:t>http://www.rodoni.ch/malipiero/homepagegfm.html</w:t>
                  </w:r>
                </w:hyperlink>
              </w:p>
              <w:p w:rsidR="00075932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</w:p>
              <w:p w:rsidR="00075932" w:rsidRPr="00255E43" w:rsidRDefault="00075932" w:rsidP="00075932">
                <w:pPr>
                  <w:rPr>
                    <w:rFonts w:ascii="Calibri" w:hAnsi="Calibri"/>
                    <w:color w:val="FF0000"/>
                    <w:lang w:val="en-US"/>
                  </w:rPr>
                </w:pPr>
                <w:r>
                  <w:rPr>
                    <w:rFonts w:ascii="Calibri" w:hAnsi="Calibri"/>
                    <w:color w:val="FF0000"/>
                    <w:lang w:val="en-US"/>
                  </w:rPr>
                  <w:t xml:space="preserve">Stable </w:t>
                </w:r>
                <w:proofErr w:type="spellStart"/>
                <w:r>
                  <w:rPr>
                    <w:rFonts w:ascii="Calibri" w:hAnsi="Calibri"/>
                    <w:color w:val="FF0000"/>
                    <w:lang w:val="en-US"/>
                  </w:rPr>
                  <w:t>Spotify</w:t>
                </w:r>
                <w:proofErr w:type="spellEnd"/>
                <w:r>
                  <w:rPr>
                    <w:rFonts w:ascii="Calibri" w:hAnsi="Calibri"/>
                    <w:color w:val="FF0000"/>
                    <w:lang w:val="en-US"/>
                  </w:rPr>
                  <w:t xml:space="preserve"> Link to selected music by </w:t>
                </w:r>
                <w:proofErr w:type="spellStart"/>
                <w:r>
                  <w:rPr>
                    <w:rFonts w:ascii="Calibri" w:hAnsi="Calibri"/>
                    <w:color w:val="FF0000"/>
                    <w:lang w:val="en-US"/>
                  </w:rPr>
                  <w:t>Malipiero</w:t>
                </w:r>
                <w:proofErr w:type="spellEnd"/>
                <w:r>
                  <w:rPr>
                    <w:rFonts w:ascii="Calibri" w:hAnsi="Calibri"/>
                    <w:color w:val="FF0000"/>
                    <w:lang w:val="en-US"/>
                  </w:rPr>
                  <w:t xml:space="preserve">: </w:t>
                </w:r>
                <w:hyperlink r:id="rId9" w:history="1">
                  <w:proofErr w:type="spellStart"/>
                  <w:r>
                    <w:rPr>
                      <w:rStyle w:val="Hyperlink"/>
                    </w:rPr>
                    <w:t>Gian</w:t>
                  </w:r>
                  <w:proofErr w:type="spellEnd"/>
                  <w:r>
                    <w:rPr>
                      <w:rStyle w:val="Hyperlink"/>
                    </w:rPr>
                    <w:t xml:space="preserve"> Francesco </w:t>
                  </w:r>
                  <w:proofErr w:type="spellStart"/>
                  <w:r>
                    <w:rPr>
                      <w:rStyle w:val="Hyperlink"/>
                    </w:rPr>
                    <w:t>Malipiero</w:t>
                  </w:r>
                  <w:proofErr w:type="spellEnd"/>
                </w:hyperlink>
              </w:p>
              <w:p w:rsidR="003235A7" w:rsidRDefault="00075932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932" w:rsidRDefault="00075932" w:rsidP="007A0D55">
      <w:pPr>
        <w:spacing w:after="0" w:line="240" w:lineRule="auto"/>
      </w:pPr>
      <w:r>
        <w:separator/>
      </w:r>
    </w:p>
  </w:endnote>
  <w:endnote w:type="continuationSeparator" w:id="0">
    <w:p w:rsidR="00075932" w:rsidRDefault="0007593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932" w:rsidRDefault="00075932" w:rsidP="007A0D55">
      <w:pPr>
        <w:spacing w:after="0" w:line="240" w:lineRule="auto"/>
      </w:pPr>
      <w:r>
        <w:separator/>
      </w:r>
    </w:p>
  </w:footnote>
  <w:footnote w:type="continuationSeparator" w:id="0">
    <w:p w:rsidR="00075932" w:rsidRDefault="0007593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32"/>
    <w:rsid w:val="00032559"/>
    <w:rsid w:val="00052040"/>
    <w:rsid w:val="00075932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59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075932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759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593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93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075932"/>
    <w:rPr>
      <w:color w:val="0000FF"/>
      <w:u w:val="single"/>
    </w:rPr>
  </w:style>
  <w:style w:type="character" w:customStyle="1" w:styleId="reference-text">
    <w:name w:val="reference-text"/>
    <w:basedOn w:val="DefaultParagraphFont"/>
    <w:rsid w:val="00075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rodoni.ch/malipiero/homepagegfm.html" TargetMode="External"/><Relationship Id="rId9" Type="http://schemas.openxmlformats.org/officeDocument/2006/relationships/hyperlink" Target="http://open.spotify.com/artist/4EyY6oleYBgqoIGLu4WS2o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93B1D482110B4A9F6963D4449AFD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C11D4-96CE-BC4C-8A7F-BC77D46EB54D}"/>
      </w:docPartPr>
      <w:docPartBody>
        <w:p w:rsidR="00000000" w:rsidRDefault="004E117A">
          <w:pPr>
            <w:pStyle w:val="BF93B1D482110B4A9F6963D4449AFD3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8AA0675C9EFF642B4F989D6BD32E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F3D15-E123-5D4D-9A6D-A34060B61BFC}"/>
      </w:docPartPr>
      <w:docPartBody>
        <w:p w:rsidR="00000000" w:rsidRDefault="004E117A">
          <w:pPr>
            <w:pStyle w:val="B8AA0675C9EFF642B4F989D6BD32ECE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1402E2BA44E2C48B0EB206798117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0EA86-8479-DB4C-B12A-0147FC87D61E}"/>
      </w:docPartPr>
      <w:docPartBody>
        <w:p w:rsidR="00000000" w:rsidRDefault="004E117A">
          <w:pPr>
            <w:pStyle w:val="71402E2BA44E2C48B0EB2067981172C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ED7B975BD35334BA0C3B9FC3348D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E814E-795F-5446-AA48-DB8B28AF210B}"/>
      </w:docPartPr>
      <w:docPartBody>
        <w:p w:rsidR="00000000" w:rsidRDefault="004E117A">
          <w:pPr>
            <w:pStyle w:val="2ED7B975BD35334BA0C3B9FC3348D84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2D1872966A8194692F60D6E1968D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4D6E8-DC62-5647-AFC7-A30EADF65CCC}"/>
      </w:docPartPr>
      <w:docPartBody>
        <w:p w:rsidR="00000000" w:rsidRDefault="004E117A">
          <w:pPr>
            <w:pStyle w:val="F2D1872966A8194692F60D6E1968DF6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70C190EF59DC14B980655960C135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048EB-C66A-A04C-9727-23DB8925AAFF}"/>
      </w:docPartPr>
      <w:docPartBody>
        <w:p w:rsidR="00000000" w:rsidRDefault="004E117A">
          <w:pPr>
            <w:pStyle w:val="B70C190EF59DC14B980655960C135F1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B265E1846CCE84EBA2E5083715D1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EFA68-80F6-E643-BC8A-824952B79947}"/>
      </w:docPartPr>
      <w:docPartBody>
        <w:p w:rsidR="00000000" w:rsidRDefault="004E117A">
          <w:pPr>
            <w:pStyle w:val="BB265E1846CCE84EBA2E5083715D1CF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8004CBE5B45414CB8EC28039B083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D097AD-DFBE-E941-AFFA-585FF69A9C8C}"/>
      </w:docPartPr>
      <w:docPartBody>
        <w:p w:rsidR="00000000" w:rsidRDefault="004E117A">
          <w:pPr>
            <w:pStyle w:val="08004CBE5B45414CB8EC28039B0834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C11D1833D9B8248815B725FB6FAB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0271F-D69A-034C-A680-E50EA18B3517}"/>
      </w:docPartPr>
      <w:docPartBody>
        <w:p w:rsidR="00000000" w:rsidRDefault="004E117A">
          <w:pPr>
            <w:pStyle w:val="BC11D1833D9B8248815B725FB6FAB9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71A037020602844A8AB381D27DB2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23F372-7E88-9F44-9EAC-152EF16CECEF}"/>
      </w:docPartPr>
      <w:docPartBody>
        <w:p w:rsidR="00000000" w:rsidRDefault="004E117A">
          <w:pPr>
            <w:pStyle w:val="D71A037020602844A8AB381D27DB28A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CABF6AFA43B85489F8A80B5B1C80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342FE-C6A5-404D-AB00-FA6D53C84083}"/>
      </w:docPartPr>
      <w:docPartBody>
        <w:p w:rsidR="00000000" w:rsidRDefault="004E117A">
          <w:pPr>
            <w:pStyle w:val="ECABF6AFA43B85489F8A80B5B1C80F9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3B1D482110B4A9F6963D4449AFD36">
    <w:name w:val="BF93B1D482110B4A9F6963D4449AFD36"/>
  </w:style>
  <w:style w:type="paragraph" w:customStyle="1" w:styleId="B8AA0675C9EFF642B4F989D6BD32ECEF">
    <w:name w:val="B8AA0675C9EFF642B4F989D6BD32ECEF"/>
  </w:style>
  <w:style w:type="paragraph" w:customStyle="1" w:styleId="71402E2BA44E2C48B0EB2067981172CA">
    <w:name w:val="71402E2BA44E2C48B0EB2067981172CA"/>
  </w:style>
  <w:style w:type="paragraph" w:customStyle="1" w:styleId="2ED7B975BD35334BA0C3B9FC3348D84E">
    <w:name w:val="2ED7B975BD35334BA0C3B9FC3348D84E"/>
  </w:style>
  <w:style w:type="paragraph" w:customStyle="1" w:styleId="F2D1872966A8194692F60D6E1968DF6C">
    <w:name w:val="F2D1872966A8194692F60D6E1968DF6C"/>
  </w:style>
  <w:style w:type="paragraph" w:customStyle="1" w:styleId="B70C190EF59DC14B980655960C135F19">
    <w:name w:val="B70C190EF59DC14B980655960C135F19"/>
  </w:style>
  <w:style w:type="paragraph" w:customStyle="1" w:styleId="BB265E1846CCE84EBA2E5083715D1CF1">
    <w:name w:val="BB265E1846CCE84EBA2E5083715D1CF1"/>
  </w:style>
  <w:style w:type="paragraph" w:customStyle="1" w:styleId="08004CBE5B45414CB8EC28039B0834E9">
    <w:name w:val="08004CBE5B45414CB8EC28039B0834E9"/>
  </w:style>
  <w:style w:type="paragraph" w:customStyle="1" w:styleId="BC11D1833D9B8248815B725FB6FAB99C">
    <w:name w:val="BC11D1833D9B8248815B725FB6FAB99C"/>
  </w:style>
  <w:style w:type="paragraph" w:customStyle="1" w:styleId="D71A037020602844A8AB381D27DB28A0">
    <w:name w:val="D71A037020602844A8AB381D27DB28A0"/>
  </w:style>
  <w:style w:type="paragraph" w:customStyle="1" w:styleId="ECABF6AFA43B85489F8A80B5B1C80F91">
    <w:name w:val="ECABF6AFA43B85489F8A80B5B1C80F9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93B1D482110B4A9F6963D4449AFD36">
    <w:name w:val="BF93B1D482110B4A9F6963D4449AFD36"/>
  </w:style>
  <w:style w:type="paragraph" w:customStyle="1" w:styleId="B8AA0675C9EFF642B4F989D6BD32ECEF">
    <w:name w:val="B8AA0675C9EFF642B4F989D6BD32ECEF"/>
  </w:style>
  <w:style w:type="paragraph" w:customStyle="1" w:styleId="71402E2BA44E2C48B0EB2067981172CA">
    <w:name w:val="71402E2BA44E2C48B0EB2067981172CA"/>
  </w:style>
  <w:style w:type="paragraph" w:customStyle="1" w:styleId="2ED7B975BD35334BA0C3B9FC3348D84E">
    <w:name w:val="2ED7B975BD35334BA0C3B9FC3348D84E"/>
  </w:style>
  <w:style w:type="paragraph" w:customStyle="1" w:styleId="F2D1872966A8194692F60D6E1968DF6C">
    <w:name w:val="F2D1872966A8194692F60D6E1968DF6C"/>
  </w:style>
  <w:style w:type="paragraph" w:customStyle="1" w:styleId="B70C190EF59DC14B980655960C135F19">
    <w:name w:val="B70C190EF59DC14B980655960C135F19"/>
  </w:style>
  <w:style w:type="paragraph" w:customStyle="1" w:styleId="BB265E1846CCE84EBA2E5083715D1CF1">
    <w:name w:val="BB265E1846CCE84EBA2E5083715D1CF1"/>
  </w:style>
  <w:style w:type="paragraph" w:customStyle="1" w:styleId="08004CBE5B45414CB8EC28039B0834E9">
    <w:name w:val="08004CBE5B45414CB8EC28039B0834E9"/>
  </w:style>
  <w:style w:type="paragraph" w:customStyle="1" w:styleId="BC11D1833D9B8248815B725FB6FAB99C">
    <w:name w:val="BC11D1833D9B8248815B725FB6FAB99C"/>
  </w:style>
  <w:style w:type="paragraph" w:customStyle="1" w:styleId="D71A037020602844A8AB381D27DB28A0">
    <w:name w:val="D71A037020602844A8AB381D27DB28A0"/>
  </w:style>
  <w:style w:type="paragraph" w:customStyle="1" w:styleId="ECABF6AFA43B85489F8A80B5B1C80F91">
    <w:name w:val="ECABF6AFA43B85489F8A80B5B1C80F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3</Pages>
  <Words>917</Words>
  <Characters>5231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2015-02-10T20:10:00Z</dcterms:created>
  <dcterms:modified xsi:type="dcterms:W3CDTF">2015-02-10T20:20:00Z</dcterms:modified>
</cp:coreProperties>
</file>