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D9F991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3C268E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ECE9026CA55E14BBC3501E68F4D5DE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440075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816DE93C528B2418A14243AD4016379"/>
            </w:placeholder>
            <w:text/>
          </w:sdtPr>
          <w:sdtContent>
            <w:tc>
              <w:tcPr>
                <w:tcW w:w="2073" w:type="dxa"/>
              </w:tcPr>
              <w:p w14:paraId="47676EA0" w14:textId="77777777" w:rsidR="00B574C9" w:rsidRPr="002C1DC1" w:rsidRDefault="002C1DC1" w:rsidP="002C1DC1">
                <w:r w:rsidRPr="002C1DC1">
                  <w:rPr>
                    <w:rStyle w:val="PlaceholderText"/>
                    <w:rFonts w:cs="Times New Roman"/>
                    <w:color w:val="auto"/>
                    <w:lang w:val="fr-CA"/>
                  </w:rPr>
                  <w:t xml:space="preserve">Marie-Thérèse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B031AC2C27C53408E20213C378E278B"/>
            </w:placeholder>
            <w:showingPlcHdr/>
            <w:text/>
          </w:sdtPr>
          <w:sdtContent>
            <w:tc>
              <w:tcPr>
                <w:tcW w:w="2551" w:type="dxa"/>
              </w:tcPr>
              <w:p w14:paraId="660BC2E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622510C2D103243BAE81D177DD12373"/>
            </w:placeholder>
            <w:text/>
          </w:sdtPr>
          <w:sdtContent>
            <w:tc>
              <w:tcPr>
                <w:tcW w:w="2642" w:type="dxa"/>
              </w:tcPr>
              <w:p w14:paraId="6C41A68E" w14:textId="77777777" w:rsidR="00B574C9" w:rsidRPr="002C1DC1" w:rsidRDefault="002C1DC1" w:rsidP="00922950">
                <w:r w:rsidRPr="002C1DC1">
                  <w:rPr>
                    <w:rStyle w:val="PlaceholderText"/>
                    <w:rFonts w:eastAsiaTheme="minorEastAsia" w:cs="Times New Roman"/>
                    <w:color w:val="auto"/>
                    <w:lang w:val="fr-CA" w:eastAsia="ja-JP"/>
                  </w:rPr>
                  <w:t>Lefebvre</w:t>
                </w:r>
              </w:p>
            </w:tc>
          </w:sdtContent>
        </w:sdt>
      </w:tr>
      <w:tr w:rsidR="00B574C9" w14:paraId="54332B5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C0B27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0098C35692FC84098A1A733C151002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18A5D8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4061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A13330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A5AFB00B405EA4CBC1EC8825C8BC350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D9A504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80745B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94C730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A0B947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6092A83" w14:textId="77777777" w:rsidTr="003F0D73">
        <w:sdt>
          <w:sdtPr>
            <w:alias w:val="Article headword"/>
            <w:tag w:val="articleHeadword"/>
            <w:id w:val="-361440020"/>
            <w:placeholder>
              <w:docPart w:val="43F7DE56C194444B914ECD9CE5B32F7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E5916F" w14:textId="2A404281" w:rsidR="003F0D73" w:rsidRPr="002C1DC1" w:rsidRDefault="003F6E8C" w:rsidP="003F6E8C">
                <w:r>
                  <w:rPr>
                    <w:rStyle w:val="PlaceholderText"/>
                    <w:rFonts w:cs="Times New Roman"/>
                    <w:color w:val="auto"/>
                  </w:rPr>
                  <w:t xml:space="preserve">Tremblay, </w:t>
                </w:r>
                <w:proofErr w:type="spellStart"/>
                <w:r>
                  <w:rPr>
                    <w:rStyle w:val="PlaceholderText"/>
                    <w:rFonts w:cs="Times New Roman"/>
                    <w:color w:val="auto"/>
                  </w:rPr>
                  <w:t>GIlles</w:t>
                </w:r>
                <w:proofErr w:type="spellEnd"/>
                <w:r w:rsidR="002C1DC1" w:rsidRPr="002C1DC1">
                  <w:rPr>
                    <w:rStyle w:val="PlaceholderText"/>
                    <w:rFonts w:cs="Times New Roman"/>
                    <w:color w:val="auto"/>
                  </w:rPr>
                  <w:t xml:space="preserve"> (1932</w:t>
                </w:r>
                <w:r>
                  <w:rPr>
                    <w:rStyle w:val="PlaceholderText"/>
                    <w:rFonts w:cs="Times New Roman"/>
                    <w:color w:val="auto"/>
                  </w:rPr>
                  <w:t>--</w:t>
                </w:r>
                <w:r w:rsidR="002C1DC1" w:rsidRPr="002C1DC1">
                  <w:rPr>
                    <w:rStyle w:val="PlaceholderText"/>
                    <w:rFonts w:cs="Times New Roman"/>
                    <w:color w:val="auto"/>
                  </w:rPr>
                  <w:t>)</w:t>
                </w:r>
              </w:p>
            </w:tc>
          </w:sdtContent>
        </w:sdt>
      </w:tr>
      <w:tr w:rsidR="00464699" w14:paraId="4FB352E2" w14:textId="77777777" w:rsidTr="002C1DC1">
        <w:sdt>
          <w:sdtPr>
            <w:alias w:val="Variant headwords"/>
            <w:tag w:val="variantHeadwords"/>
            <w:id w:val="173464402"/>
            <w:placeholder>
              <w:docPart w:val="069F4AD9ED10114D876EE84ADE8C53D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B0BF9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EEDF4A2" w14:textId="77777777" w:rsidTr="003F0D73">
        <w:sdt>
          <w:sdtPr>
            <w:alias w:val="Abstract"/>
            <w:tag w:val="abstract"/>
            <w:id w:val="-635871867"/>
            <w:placeholder>
              <w:docPart w:val="89EDD4FD12D4CE4E9BA336544D4FCD0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7F7D12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9BDB500" w14:textId="77777777" w:rsidTr="003F0D73">
        <w:sdt>
          <w:sdtPr>
            <w:alias w:val="Article text"/>
            <w:tag w:val="articleText"/>
            <w:id w:val="634067588"/>
            <w:placeholder>
              <w:docPart w:val="C65C73A30A231E44A763B848443006B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CE9D34" w14:textId="47595962" w:rsidR="002C1DC1" w:rsidRDefault="002C1DC1" w:rsidP="002C1DC1">
                <w:r w:rsidRPr="002C1DC1">
                  <w:t>Composer and musical pedagogue</w:t>
                </w:r>
                <w:r w:rsidR="003F6E8C">
                  <w:t xml:space="preserve"> Gilles Tremblay </w:t>
                </w:r>
                <w:r>
                  <w:t>made</w:t>
                </w:r>
                <w:r w:rsidRPr="002C1DC1">
                  <w:t xml:space="preserve"> a significant contribution to the development of musical composition in Quebec in the second half of the 20th century. After studying at the Montreal Conservatory (</w:t>
                </w:r>
                <w:r>
                  <w:t xml:space="preserve">Conservatoire de </w:t>
                </w:r>
                <w:proofErr w:type="spellStart"/>
                <w:r>
                  <w:t>M</w:t>
                </w:r>
                <w:r w:rsidRPr="002C1DC1">
                  <w:t>usique</w:t>
                </w:r>
                <w:proofErr w:type="spellEnd"/>
                <w:r w:rsidRPr="002C1DC1">
                  <w:t xml:space="preserve"> du Québec à Montréal), he attended workshops at the Marlboro School of Music (</w:t>
                </w:r>
                <w:r w:rsidR="003F6E8C">
                  <w:t>Vermont) in the summers of 1950,</w:t>
                </w:r>
                <w:bookmarkStart w:id="0" w:name="_GoBack"/>
                <w:bookmarkEnd w:id="0"/>
                <w:r w:rsidRPr="002C1DC1">
                  <w:t xml:space="preserve"> 1951</w:t>
                </w:r>
                <w:r>
                  <w:t>,</w:t>
                </w:r>
                <w:r w:rsidRPr="002C1DC1">
                  <w:t xml:space="preserve"> and 1953. He lived in Paris from 1954 to 1961</w:t>
                </w:r>
                <w:r w:rsidR="003F6E8C">
                  <w:t>, where he enrolled in</w:t>
                </w:r>
                <w:r w:rsidRPr="002C1DC1">
                  <w:t xml:space="preserve"> the piano studio of Yvonne </w:t>
                </w:r>
                <w:proofErr w:type="spellStart"/>
                <w:r w:rsidRPr="002C1DC1">
                  <w:t>Loriod</w:t>
                </w:r>
                <w:proofErr w:type="spellEnd"/>
                <w:r w:rsidRPr="002C1DC1">
                  <w:t xml:space="preserve">, </w:t>
                </w:r>
                <w:r>
                  <w:t>took</w:t>
                </w:r>
                <w:r w:rsidRPr="002C1DC1">
                  <w:t xml:space="preserve"> analysis courses with Olivier </w:t>
                </w:r>
                <w:proofErr w:type="spellStart"/>
                <w:r w:rsidRPr="002C1DC1">
                  <w:t>Messiaen</w:t>
                </w:r>
                <w:proofErr w:type="spellEnd"/>
                <w:r w:rsidRPr="002C1DC1">
                  <w:t xml:space="preserve">, </w:t>
                </w:r>
                <w:r>
                  <w:t>attended</w:t>
                </w:r>
                <w:r w:rsidRPr="002C1DC1">
                  <w:t xml:space="preserve"> workshops on </w:t>
                </w:r>
                <w:proofErr w:type="spellStart"/>
                <w:r w:rsidRPr="002C1DC1">
                  <w:t>Ondes</w:t>
                </w:r>
                <w:proofErr w:type="spellEnd"/>
                <w:r w:rsidRPr="002C1DC1">
                  <w:t xml:space="preserve"> </w:t>
                </w:r>
                <w:proofErr w:type="spellStart"/>
                <w:r w:rsidRPr="002C1DC1">
                  <w:t>Martenot</w:t>
                </w:r>
                <w:proofErr w:type="spellEnd"/>
                <w:r w:rsidR="003F6E8C">
                  <w:t>,</w:t>
                </w:r>
                <w:r w:rsidRPr="002C1DC1">
                  <w:t xml:space="preserve"> and </w:t>
                </w:r>
                <w:r w:rsidR="003F6E8C">
                  <w:t xml:space="preserve">took </w:t>
                </w:r>
                <w:r w:rsidRPr="002C1DC1">
                  <w:t xml:space="preserve">counterpoint lessons with </w:t>
                </w:r>
                <w:proofErr w:type="spellStart"/>
                <w:r w:rsidRPr="002C1DC1">
                  <w:t>Andrée</w:t>
                </w:r>
                <w:proofErr w:type="spellEnd"/>
                <w:r w:rsidRPr="002C1DC1">
                  <w:t xml:space="preserve"> </w:t>
                </w:r>
                <w:proofErr w:type="spellStart"/>
                <w:r w:rsidRPr="002C1DC1">
                  <w:t>Vaurabourg</w:t>
                </w:r>
                <w:proofErr w:type="spellEnd"/>
                <w:r w:rsidRPr="002C1DC1">
                  <w:t xml:space="preserve">-Honegger. </w:t>
                </w:r>
                <w:r>
                  <w:t>He attended</w:t>
                </w:r>
                <w:r w:rsidRPr="002C1DC1">
                  <w:t xml:space="preserve"> the Darmstadt International Summer Courses in 1957 and 1960 </w:t>
                </w:r>
                <w:r>
                  <w:t>and worked</w:t>
                </w:r>
                <w:r w:rsidRPr="002C1DC1">
                  <w:t xml:space="preserve"> at the </w:t>
                </w:r>
                <w:r>
                  <w:t>GRM (</w:t>
                </w:r>
                <w:proofErr w:type="spellStart"/>
                <w:r>
                  <w:t>Groupe</w:t>
                </w:r>
                <w:proofErr w:type="spellEnd"/>
                <w:r>
                  <w:t xml:space="preserve"> de </w:t>
                </w:r>
                <w:proofErr w:type="spellStart"/>
                <w:r>
                  <w:t>Recherches</w:t>
                </w:r>
                <w:proofErr w:type="spellEnd"/>
                <w:r>
                  <w:t xml:space="preserve"> M</w:t>
                </w:r>
                <w:r w:rsidRPr="002C1DC1">
                  <w:t xml:space="preserve">usicales) led by Pierre Schaeffer. </w:t>
                </w:r>
                <w:r>
                  <w:t>Involved</w:t>
                </w:r>
                <w:r w:rsidRPr="002C1DC1">
                  <w:t xml:space="preserve"> at this time in t</w:t>
                </w:r>
                <w:r>
                  <w:t>he networks of French new music, he frequently met with</w:t>
                </w:r>
                <w:r w:rsidRPr="002C1DC1">
                  <w:t xml:space="preserve"> Pierre Boulez, </w:t>
                </w:r>
                <w:proofErr w:type="spellStart"/>
                <w:r w:rsidRPr="002C1DC1">
                  <w:t>Karlheinz</w:t>
                </w:r>
                <w:proofErr w:type="spellEnd"/>
                <w:r w:rsidRPr="002C1DC1">
                  <w:t xml:space="preserve"> Stockhausen</w:t>
                </w:r>
                <w:r>
                  <w:t>,</w:t>
                </w:r>
                <w:r w:rsidRPr="002C1DC1">
                  <w:t xml:space="preserve"> and </w:t>
                </w:r>
                <w:proofErr w:type="spellStart"/>
                <w:r w:rsidRPr="002C1DC1">
                  <w:t>Iannis</w:t>
                </w:r>
                <w:proofErr w:type="spellEnd"/>
                <w:r w:rsidRPr="002C1DC1">
                  <w:t xml:space="preserve"> </w:t>
                </w:r>
                <w:proofErr w:type="spellStart"/>
                <w:r w:rsidRPr="002C1DC1">
                  <w:t>Xénakis</w:t>
                </w:r>
                <w:proofErr w:type="spellEnd"/>
                <w:r w:rsidRPr="002C1DC1">
                  <w:t xml:space="preserve">. </w:t>
                </w:r>
              </w:p>
              <w:p w14:paraId="6671B020" w14:textId="77777777" w:rsidR="002C1DC1" w:rsidRDefault="002C1DC1" w:rsidP="002C1DC1"/>
              <w:p w14:paraId="327EAC78" w14:textId="77777777" w:rsidR="002C1DC1" w:rsidRPr="002C1DC1" w:rsidRDefault="002C1DC1" w:rsidP="002C1DC1">
                <w:r>
                  <w:t>In</w:t>
                </w:r>
                <w:r w:rsidRPr="002C1DC1">
                  <w:t xml:space="preserve"> 1961 </w:t>
                </w:r>
                <w:r>
                  <w:t>Tremblay returned to Quebec and was</w:t>
                </w:r>
                <w:r w:rsidRPr="002C1DC1">
                  <w:t xml:space="preserve"> appointed professor of analysis and composition at the Montreal Conservatory, a position he occupied until his retirement in 1997. His courses at the Conservatory were inspired by </w:t>
                </w:r>
                <w:proofErr w:type="spellStart"/>
                <w:r w:rsidRPr="002C1DC1">
                  <w:t>Messiaen’s</w:t>
                </w:r>
                <w:proofErr w:type="spellEnd"/>
                <w:r w:rsidRPr="002C1DC1">
                  <w:t xml:space="preserve"> famous analysis class in Paris. Tre</w:t>
                </w:r>
                <w:r>
                  <w:t xml:space="preserve">mblay found connections between </w:t>
                </w:r>
                <w:r w:rsidRPr="002C1DC1">
                  <w:t>master works of western music that linked the past to the present, from Gregorian chant</w:t>
                </w:r>
                <w:r>
                  <w:t>s</w:t>
                </w:r>
                <w:r w:rsidRPr="002C1DC1">
                  <w:t xml:space="preserve"> to the polyphony of G</w:t>
                </w:r>
                <w:r>
                  <w:t xml:space="preserve">uillaume de </w:t>
                </w:r>
                <w:proofErr w:type="spellStart"/>
                <w:r>
                  <w:t>Machaut</w:t>
                </w:r>
                <w:proofErr w:type="spellEnd"/>
                <w:r>
                  <w:t>, Monteverdi, and</w:t>
                </w:r>
                <w:r w:rsidRPr="002C1DC1">
                  <w:t xml:space="preserve"> Mozart, through to the 20</w:t>
                </w:r>
                <w:r w:rsidRPr="002C1DC1">
                  <w:rPr>
                    <w:vertAlign w:val="superscript"/>
                  </w:rPr>
                  <w:t>th</w:t>
                </w:r>
                <w:r w:rsidRPr="002C1DC1">
                  <w:t xml:space="preserve"> century. His courses were extremely influential to two or three generations of composers in Quebec.</w:t>
                </w:r>
              </w:p>
              <w:p w14:paraId="40AB4033" w14:textId="77777777" w:rsidR="002C1DC1" w:rsidRPr="002C1DC1" w:rsidRDefault="002C1DC1" w:rsidP="002C1DC1"/>
              <w:p w14:paraId="04CABEBF" w14:textId="77777777" w:rsidR="002C1DC1" w:rsidRPr="002C1DC1" w:rsidRDefault="002C1DC1" w:rsidP="002C1DC1">
                <w:r w:rsidRPr="002C1DC1">
                  <w:t>In his works composed from around 1965</w:t>
                </w:r>
                <w:r>
                  <w:t>,</w:t>
                </w:r>
                <w:r w:rsidRPr="002C1DC1">
                  <w:t xml:space="preserve"> at the rate of approximately one work per year, </w:t>
                </w:r>
                <w:r>
                  <w:t xml:space="preserve">he </w:t>
                </w:r>
                <w:r w:rsidRPr="002C1DC1">
                  <w:t>also established links with traditio</w:t>
                </w:r>
                <w:r>
                  <w:t xml:space="preserve">ns of the past and the present. Works from this period include </w:t>
                </w:r>
                <w:proofErr w:type="spellStart"/>
                <w:r>
                  <w:rPr>
                    <w:i/>
                  </w:rPr>
                  <w:t>Cantique</w:t>
                </w:r>
                <w:proofErr w:type="spellEnd"/>
                <w:r>
                  <w:rPr>
                    <w:i/>
                  </w:rPr>
                  <w:t xml:space="preserve"> de </w:t>
                </w:r>
                <w:proofErr w:type="spellStart"/>
                <w:r>
                  <w:rPr>
                    <w:i/>
                  </w:rPr>
                  <w:t>D</w:t>
                </w:r>
                <w:r w:rsidRPr="002C1DC1">
                  <w:rPr>
                    <w:i/>
                  </w:rPr>
                  <w:t>urées</w:t>
                </w:r>
                <w:proofErr w:type="spellEnd"/>
                <w:r w:rsidRPr="002C1DC1">
                  <w:t xml:space="preserve">, presented at the </w:t>
                </w:r>
                <w:proofErr w:type="spellStart"/>
                <w:r>
                  <w:t>Domaine</w:t>
                </w:r>
                <w:proofErr w:type="spellEnd"/>
                <w:r>
                  <w:t xml:space="preserve"> M</w:t>
                </w:r>
                <w:r w:rsidRPr="002C1DC1">
                  <w:t xml:space="preserve">usical in Paris on 24 March 1963, </w:t>
                </w:r>
                <w:proofErr w:type="spellStart"/>
                <w:r w:rsidRPr="002C1DC1">
                  <w:rPr>
                    <w:i/>
                  </w:rPr>
                  <w:t>Souffles</w:t>
                </w:r>
                <w:proofErr w:type="spellEnd"/>
                <w:r w:rsidRPr="002C1DC1">
                  <w:rPr>
                    <w:i/>
                  </w:rPr>
                  <w:t xml:space="preserve"> (Champs II)</w:t>
                </w:r>
                <w:r w:rsidRPr="002C1DC1">
                  <w:t xml:space="preserve">, </w:t>
                </w:r>
                <w:r>
                  <w:t xml:space="preserve">premiered by the </w:t>
                </w:r>
                <w:proofErr w:type="spellStart"/>
                <w:r>
                  <w:t>Société</w:t>
                </w:r>
                <w:proofErr w:type="spellEnd"/>
                <w:r>
                  <w:t xml:space="preserve"> de </w:t>
                </w:r>
                <w:proofErr w:type="spellStart"/>
                <w:r>
                  <w:t>Musique</w:t>
                </w:r>
                <w:proofErr w:type="spellEnd"/>
                <w:r>
                  <w:t xml:space="preserve"> </w:t>
                </w:r>
                <w:proofErr w:type="spellStart"/>
                <w:r>
                  <w:t>C</w:t>
                </w:r>
                <w:r w:rsidRPr="002C1DC1">
                  <w:t>ontemporaine</w:t>
                </w:r>
                <w:proofErr w:type="spellEnd"/>
                <w:r w:rsidRPr="002C1DC1">
                  <w:t xml:space="preserve"> du Québec (SMCQ) 21 March 1967</w:t>
                </w:r>
                <w:r>
                  <w:t>,</w:t>
                </w:r>
                <w:r w:rsidRPr="002C1DC1">
                  <w:t xml:space="preserve"> and </w:t>
                </w:r>
                <w:r w:rsidRPr="002C1DC1">
                  <w:rPr>
                    <w:i/>
                  </w:rPr>
                  <w:t>Centre-Élan</w:t>
                </w:r>
                <w:r w:rsidRPr="002C1DC1">
                  <w:t xml:space="preserve">, electronic tape music composed for the Quebec </w:t>
                </w:r>
                <w:proofErr w:type="spellStart"/>
                <w:r w:rsidRPr="002C1DC1">
                  <w:t>Pavillon</w:t>
                </w:r>
                <w:proofErr w:type="spellEnd"/>
                <w:r w:rsidRPr="002C1DC1">
                  <w:t xml:space="preserve"> of Montreal’s Expo ‘67. Traces of his travels in the summer of 1972 to the Far East (Japan, Korea, Philippines, China, Java, Bali,</w:t>
                </w:r>
                <w:r>
                  <w:t xml:space="preserve"> and</w:t>
                </w:r>
                <w:r w:rsidRPr="002C1DC1">
                  <w:t xml:space="preserve"> India) can be heard in </w:t>
                </w:r>
                <w:proofErr w:type="spellStart"/>
                <w:r w:rsidRPr="002C1DC1">
                  <w:rPr>
                    <w:i/>
                  </w:rPr>
                  <w:t>Oralleluiants</w:t>
                </w:r>
                <w:proofErr w:type="spellEnd"/>
                <w:r w:rsidRPr="002C1DC1">
                  <w:t xml:space="preserve">, </w:t>
                </w:r>
                <w:r>
                  <w:t xml:space="preserve">which </w:t>
                </w:r>
                <w:r w:rsidRPr="002C1DC1">
                  <w:t xml:space="preserve">premiered in Toronto 8 February 1975, in </w:t>
                </w:r>
                <w:proofErr w:type="spellStart"/>
                <w:r w:rsidRPr="002C1DC1">
                  <w:rPr>
                    <w:i/>
                  </w:rPr>
                  <w:t>Traçantes</w:t>
                </w:r>
                <w:proofErr w:type="spellEnd"/>
                <w:r w:rsidRPr="002C1DC1">
                  <w:rPr>
                    <w:i/>
                  </w:rPr>
                  <w:t xml:space="preserve">, </w:t>
                </w:r>
                <w:proofErr w:type="spellStart"/>
                <w:r w:rsidRPr="002C1DC1">
                  <w:rPr>
                    <w:i/>
                  </w:rPr>
                  <w:t>auprès</w:t>
                </w:r>
                <w:proofErr w:type="spellEnd"/>
                <w:r w:rsidRPr="002C1DC1">
                  <w:rPr>
                    <w:i/>
                  </w:rPr>
                  <w:t>, au loin…</w:t>
                </w:r>
                <w:r w:rsidRPr="002C1DC1">
                  <w:t xml:space="preserve"> and in </w:t>
                </w:r>
                <w:proofErr w:type="spellStart"/>
                <w:r w:rsidRPr="002C1DC1">
                  <w:rPr>
                    <w:i/>
                  </w:rPr>
                  <w:t>Fleuves</w:t>
                </w:r>
                <w:proofErr w:type="spellEnd"/>
                <w:r w:rsidRPr="002C1DC1">
                  <w:t>,</w:t>
                </w:r>
                <w:r>
                  <w:t xml:space="preserve"> which was</w:t>
                </w:r>
                <w:r w:rsidRPr="002C1DC1">
                  <w:t xml:space="preserve"> premiered by the Montreal Symphony Orchestra on 3 May 1977. </w:t>
                </w:r>
                <w:r>
                  <w:t>He was named Composer of the Year</w:t>
                </w:r>
                <w:r w:rsidRPr="002C1DC1">
                  <w:t xml:space="preserve"> in 1978</w:t>
                </w:r>
                <w:r>
                  <w:t>,</w:t>
                </w:r>
                <w:r w:rsidRPr="002C1DC1">
                  <w:t xml:space="preserve"> </w:t>
                </w:r>
                <w:r>
                  <w:t xml:space="preserve">and a series of LPs devoted to his music – </w:t>
                </w:r>
                <w:r w:rsidRPr="002C1DC1">
                  <w:rPr>
                    <w:i/>
                  </w:rPr>
                  <w:t>Anthology of Canadian Music</w:t>
                </w:r>
                <w:r>
                  <w:rPr>
                    <w:i/>
                  </w:rPr>
                  <w:t xml:space="preserve"> –</w:t>
                </w:r>
                <w:r>
                  <w:t xml:space="preserve"> </w:t>
                </w:r>
                <w:r w:rsidRPr="002C1DC1">
                  <w:t xml:space="preserve">was released in 1983.  </w:t>
                </w:r>
              </w:p>
              <w:p w14:paraId="71044D2C" w14:textId="77777777" w:rsidR="002C1DC1" w:rsidRPr="002C1DC1" w:rsidRDefault="002C1DC1" w:rsidP="002C1DC1"/>
              <w:p w14:paraId="4D117C22" w14:textId="77777777" w:rsidR="002C1DC1" w:rsidRPr="002C1DC1" w:rsidRDefault="002C1DC1" w:rsidP="002C1DC1">
                <w:r w:rsidRPr="002C1DC1">
                  <w:t xml:space="preserve">After the premiere on 12 October 1992 of </w:t>
                </w:r>
                <w:r w:rsidR="007B00C6">
                  <w:rPr>
                    <w:i/>
                  </w:rPr>
                  <w:t xml:space="preserve">AVEC, Wampum </w:t>
                </w:r>
                <w:proofErr w:type="spellStart"/>
                <w:r w:rsidR="007B00C6">
                  <w:rPr>
                    <w:i/>
                  </w:rPr>
                  <w:t>S</w:t>
                </w:r>
                <w:r w:rsidRPr="002C1DC1">
                  <w:rPr>
                    <w:i/>
                  </w:rPr>
                  <w:t>ymphonique</w:t>
                </w:r>
                <w:proofErr w:type="spellEnd"/>
                <w:r w:rsidR="007B00C6">
                  <w:t>, Tremblay</w:t>
                </w:r>
                <w:r w:rsidRPr="002C1DC1">
                  <w:t xml:space="preserve"> was named a member of the </w:t>
                </w:r>
                <w:proofErr w:type="spellStart"/>
                <w:r w:rsidRPr="002C1DC1">
                  <w:t>Ordre</w:t>
                </w:r>
                <w:proofErr w:type="spellEnd"/>
                <w:r w:rsidRPr="002C1DC1">
                  <w:t xml:space="preserve"> des Arts et des </w:t>
                </w:r>
                <w:proofErr w:type="spellStart"/>
                <w:r w:rsidRPr="002C1DC1">
                  <w:t>Lettres</w:t>
                </w:r>
                <w:proofErr w:type="spellEnd"/>
                <w:r w:rsidRPr="002C1DC1">
                  <w:t xml:space="preserve"> b</w:t>
                </w:r>
                <w:r w:rsidR="007B00C6">
                  <w:t>y the French minister of culture</w:t>
                </w:r>
                <w:r w:rsidRPr="002C1DC1">
                  <w:t xml:space="preserve"> Jack Lang.</w:t>
                </w:r>
              </w:p>
              <w:p w14:paraId="32D3F49A" w14:textId="77777777" w:rsidR="002C1DC1" w:rsidRPr="002C1DC1" w:rsidRDefault="002C1DC1" w:rsidP="002C1DC1">
                <w:r w:rsidRPr="002C1DC1">
                  <w:t xml:space="preserve">In 1994, he composed </w:t>
                </w:r>
                <w:proofErr w:type="spellStart"/>
                <w:r w:rsidRPr="002C1DC1">
                  <w:rPr>
                    <w:i/>
                  </w:rPr>
                  <w:t>L’arbre</w:t>
                </w:r>
                <w:proofErr w:type="spellEnd"/>
                <w:r w:rsidRPr="002C1DC1">
                  <w:rPr>
                    <w:i/>
                  </w:rPr>
                  <w:t xml:space="preserve"> de Borobudur</w:t>
                </w:r>
                <w:r w:rsidRPr="002C1DC1">
                  <w:t xml:space="preserve">, a work that incorporates a Javanese gamelan and </w:t>
                </w:r>
                <w:r w:rsidRPr="002C1DC1">
                  <w:lastRenderedPageBreak/>
                  <w:t xml:space="preserve">western instruments. In 1998, he composed </w:t>
                </w:r>
                <w:r w:rsidR="007B00C6">
                  <w:rPr>
                    <w:i/>
                  </w:rPr>
                  <w:t xml:space="preserve">Les </w:t>
                </w:r>
                <w:proofErr w:type="spellStart"/>
                <w:r w:rsidR="007B00C6">
                  <w:rPr>
                    <w:i/>
                  </w:rPr>
                  <w:t>Pierres</w:t>
                </w:r>
                <w:proofErr w:type="spellEnd"/>
                <w:r w:rsidR="007B00C6">
                  <w:rPr>
                    <w:i/>
                  </w:rPr>
                  <w:t xml:space="preserve"> </w:t>
                </w:r>
                <w:proofErr w:type="spellStart"/>
                <w:r w:rsidR="007B00C6">
                  <w:rPr>
                    <w:i/>
                  </w:rPr>
                  <w:t>C</w:t>
                </w:r>
                <w:r w:rsidRPr="002C1DC1">
                  <w:rPr>
                    <w:i/>
                  </w:rPr>
                  <w:t>rieront</w:t>
                </w:r>
                <w:proofErr w:type="spellEnd"/>
                <w:r w:rsidRPr="002C1DC1">
                  <w:t xml:space="preserve"> for cello and orchestra, and in 1999 </w:t>
                </w:r>
                <w:r w:rsidR="007B00C6">
                  <w:rPr>
                    <w:i/>
                  </w:rPr>
                  <w:t xml:space="preserve">À </w:t>
                </w:r>
                <w:proofErr w:type="spellStart"/>
                <w:r w:rsidR="007B00C6">
                  <w:rPr>
                    <w:i/>
                  </w:rPr>
                  <w:t>Quelle</w:t>
                </w:r>
                <w:proofErr w:type="spellEnd"/>
                <w:r w:rsidR="007B00C6">
                  <w:rPr>
                    <w:i/>
                  </w:rPr>
                  <w:t xml:space="preserve"> </w:t>
                </w:r>
                <w:proofErr w:type="spellStart"/>
                <w:r w:rsidR="007B00C6">
                  <w:rPr>
                    <w:i/>
                  </w:rPr>
                  <w:t>Heure</w:t>
                </w:r>
                <w:proofErr w:type="spellEnd"/>
                <w:r w:rsidR="007B00C6">
                  <w:rPr>
                    <w:i/>
                  </w:rPr>
                  <w:t xml:space="preserve"> Commence le T</w:t>
                </w:r>
                <w:r w:rsidRPr="002C1DC1">
                  <w:rPr>
                    <w:i/>
                  </w:rPr>
                  <w:t xml:space="preserve">emps </w:t>
                </w:r>
                <w:r w:rsidR="007B00C6">
                  <w:t>based o</w:t>
                </w:r>
                <w:r w:rsidRPr="002C1DC1">
                  <w:t xml:space="preserve">n a text by Bernard </w:t>
                </w:r>
                <w:proofErr w:type="spellStart"/>
                <w:r w:rsidRPr="002C1DC1">
                  <w:t>Lévy</w:t>
                </w:r>
                <w:proofErr w:type="spellEnd"/>
                <w:r w:rsidRPr="002C1DC1">
                  <w:t xml:space="preserve">. His opera, </w:t>
                </w:r>
                <w:proofErr w:type="spellStart"/>
                <w:r w:rsidRPr="002C1DC1">
                  <w:rPr>
                    <w:i/>
                  </w:rPr>
                  <w:t>L’eau</w:t>
                </w:r>
                <w:proofErr w:type="spellEnd"/>
                <w:r w:rsidRPr="002C1DC1">
                  <w:rPr>
                    <w:i/>
                  </w:rPr>
                  <w:t xml:space="preserve"> qui </w:t>
                </w:r>
                <w:proofErr w:type="spellStart"/>
                <w:r w:rsidRPr="002C1DC1">
                  <w:rPr>
                    <w:i/>
                  </w:rPr>
                  <w:t>danse</w:t>
                </w:r>
                <w:proofErr w:type="spellEnd"/>
                <w:r w:rsidRPr="002C1DC1">
                  <w:rPr>
                    <w:i/>
                  </w:rPr>
                  <w:t xml:space="preserve">, la </w:t>
                </w:r>
                <w:proofErr w:type="spellStart"/>
                <w:r w:rsidRPr="002C1DC1">
                  <w:rPr>
                    <w:i/>
                  </w:rPr>
                  <w:t>pomme</w:t>
                </w:r>
                <w:proofErr w:type="spellEnd"/>
                <w:r w:rsidRPr="002C1DC1">
                  <w:rPr>
                    <w:i/>
                  </w:rPr>
                  <w:t xml:space="preserve"> qui </w:t>
                </w:r>
                <w:proofErr w:type="spellStart"/>
                <w:r w:rsidRPr="002C1DC1">
                  <w:rPr>
                    <w:i/>
                  </w:rPr>
                  <w:t>chante</w:t>
                </w:r>
                <w:proofErr w:type="spellEnd"/>
                <w:r w:rsidRPr="002C1DC1">
                  <w:rPr>
                    <w:i/>
                  </w:rPr>
                  <w:t xml:space="preserve"> et </w:t>
                </w:r>
                <w:proofErr w:type="spellStart"/>
                <w:r w:rsidRPr="002C1DC1">
                  <w:rPr>
                    <w:i/>
                  </w:rPr>
                  <w:t>l’oiseau</w:t>
                </w:r>
                <w:proofErr w:type="spellEnd"/>
                <w:r w:rsidRPr="002C1DC1">
                  <w:rPr>
                    <w:i/>
                  </w:rPr>
                  <w:t xml:space="preserve"> qui </w:t>
                </w:r>
                <w:proofErr w:type="spellStart"/>
                <w:r w:rsidRPr="002C1DC1">
                  <w:rPr>
                    <w:i/>
                  </w:rPr>
                  <w:t>dit</w:t>
                </w:r>
                <w:proofErr w:type="spellEnd"/>
                <w:r w:rsidRPr="002C1DC1">
                  <w:rPr>
                    <w:i/>
                  </w:rPr>
                  <w:t xml:space="preserve"> la </w:t>
                </w:r>
                <w:proofErr w:type="spellStart"/>
                <w:r w:rsidRPr="002C1DC1">
                  <w:rPr>
                    <w:i/>
                  </w:rPr>
                  <w:t>vérité</w:t>
                </w:r>
                <w:proofErr w:type="spellEnd"/>
                <w:r w:rsidRPr="002C1DC1">
                  <w:t xml:space="preserve">, with a libretto by Pierre </w:t>
                </w:r>
                <w:proofErr w:type="spellStart"/>
                <w:r w:rsidRPr="002C1DC1">
                  <w:t>Morency</w:t>
                </w:r>
                <w:proofErr w:type="spellEnd"/>
                <w:r w:rsidRPr="002C1DC1">
                  <w:t xml:space="preserve"> (based on</w:t>
                </w:r>
                <w:r w:rsidR="007B00C6">
                  <w:t xml:space="preserve"> stories by Madame </w:t>
                </w:r>
                <w:proofErr w:type="spellStart"/>
                <w:r w:rsidR="007B00C6">
                  <w:t>d’Aulnoy</w:t>
                </w:r>
                <w:proofErr w:type="spellEnd"/>
                <w:r w:rsidR="007B00C6">
                  <w:t>)</w:t>
                </w:r>
                <w:r w:rsidRPr="002C1DC1">
                  <w:t xml:space="preserve"> premiered in November 2009. His last work, for mezzo and orchestra, </w:t>
                </w:r>
                <w:proofErr w:type="spellStart"/>
                <w:r w:rsidRPr="002C1DC1">
                  <w:rPr>
                    <w:i/>
                  </w:rPr>
                  <w:t>L’origine</w:t>
                </w:r>
                <w:proofErr w:type="spellEnd"/>
                <w:r w:rsidRPr="002C1DC1">
                  <w:rPr>
                    <w:i/>
                  </w:rPr>
                  <w:t>,</w:t>
                </w:r>
                <w:r w:rsidRPr="002C1DC1">
                  <w:t xml:space="preserve"> on a text by </w:t>
                </w:r>
                <w:proofErr w:type="spellStart"/>
                <w:r w:rsidRPr="002C1DC1">
                  <w:t>Fernand</w:t>
                </w:r>
                <w:proofErr w:type="spellEnd"/>
                <w:r w:rsidRPr="002C1DC1">
                  <w:t xml:space="preserve"> Ouellette, was commissioned by Radio-France, and premiered by the Montreal Symphony Orchestra on 15 February 2010. </w:t>
                </w:r>
              </w:p>
              <w:p w14:paraId="085B8008" w14:textId="77777777" w:rsidR="002C1DC1" w:rsidRPr="002C1DC1" w:rsidRDefault="002C1DC1" w:rsidP="002C1DC1"/>
              <w:p w14:paraId="394B5C58" w14:textId="77777777" w:rsidR="00612F6C" w:rsidRDefault="002C1DC1" w:rsidP="00C27FAB">
                <w:r w:rsidRPr="002C1DC1">
                  <w:t>Tremblay’s works often contain (Christian) religious references, particularly to biblical texts. It is impossible to separate the spiritual strivings of the man from the activities of the composer, whose works reflect</w:t>
                </w:r>
                <w:r>
                  <w:t>s</w:t>
                </w:r>
                <w:r w:rsidRPr="002C1DC1">
                  <w:t xml:space="preserve"> a quest for meaning and an understanding of the sacred dimension of the work of art. Nature is understood in his works less as an ecological entity than as a way to access the divine. In this way, Tremblay’s process could be compared to that of Jacques Maritain or perhaps even more closely to </w:t>
                </w:r>
                <w:proofErr w:type="spellStart"/>
                <w:r w:rsidRPr="002C1DC1">
                  <w:t>Teilhard</w:t>
                </w:r>
                <w:proofErr w:type="spellEnd"/>
                <w:r w:rsidRPr="002C1DC1">
                  <w:t xml:space="preserve"> de </w:t>
                </w:r>
                <w:proofErr w:type="spellStart"/>
                <w:r w:rsidRPr="002C1DC1">
                  <w:t>Chardin</w:t>
                </w:r>
                <w:proofErr w:type="spellEnd"/>
                <w:r w:rsidRPr="002C1DC1">
                  <w:t>, whose cosmic vision of the world appears as a slow progression towards the spiritualisation of matter. From a purely musical point of view, Tremblay’s production, and coeval</w:t>
                </w:r>
                <w:r>
                  <w:t xml:space="preserve"> with structuralism,</w:t>
                </w:r>
                <w:r w:rsidRPr="002C1DC1">
                  <w:t xml:space="preserve"> while always extremely personal and of its time, nevertheless refuses to break with the history of musical language and tradition.</w:t>
                </w:r>
              </w:p>
              <w:p w14:paraId="1B22609B" w14:textId="77777777" w:rsidR="00612F6C" w:rsidRPr="00612F6C" w:rsidRDefault="00612F6C" w:rsidP="00612F6C">
                <w:pPr>
                  <w:rPr>
                    <w:rStyle w:val="xapple-style-span"/>
                  </w:rPr>
                </w:pPr>
              </w:p>
              <w:p w14:paraId="10E0DC79" w14:textId="77777777" w:rsidR="00612F6C" w:rsidRDefault="00612F6C" w:rsidP="00612F6C">
                <w:pPr>
                  <w:rPr>
                    <w:rStyle w:val="xapple-style-span"/>
                  </w:rPr>
                </w:pPr>
                <w:r w:rsidRPr="00612F6C">
                  <w:rPr>
                    <w:rStyle w:val="xapple-style-span"/>
                  </w:rPr>
                  <w:t>Works</w:t>
                </w:r>
              </w:p>
              <w:p w14:paraId="1D76D059" w14:textId="77777777" w:rsidR="00612F6C" w:rsidRPr="00612F6C" w:rsidRDefault="00612F6C" w:rsidP="00612F6C">
                <w:pPr>
                  <w:rPr>
                    <w:rStyle w:val="xapple-style-span"/>
                  </w:rPr>
                </w:pPr>
              </w:p>
              <w:p w14:paraId="72239742" w14:textId="77777777" w:rsidR="00612F6C" w:rsidRPr="00612F6C" w:rsidRDefault="00612F6C" w:rsidP="00612F6C">
                <w:pPr>
                  <w:rPr>
                    <w:rFonts w:cs="Times New Roman"/>
                  </w:rPr>
                </w:pPr>
                <w:r w:rsidRPr="00612F6C">
                  <w:rPr>
                    <w:rFonts w:cs="Times New Roman"/>
                  </w:rPr>
                  <w:t>1994.</w:t>
                </w:r>
                <w:r w:rsidRPr="00612F6C">
                  <w:rPr>
                    <w:rFonts w:cs="Times New Roman"/>
                    <w:i/>
                    <w:iCs/>
                  </w:rPr>
                  <w:t xml:space="preserve">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Envol</w:t>
                </w:r>
                <w:proofErr w:type="spellEnd"/>
                <w:r w:rsidRPr="00612F6C">
                  <w:rPr>
                    <w:rFonts w:cs="Times New Roman"/>
                  </w:rPr>
                  <w:t xml:space="preserve">, </w:t>
                </w:r>
                <w:proofErr w:type="spellStart"/>
                <w:r w:rsidRPr="00612F6C">
                  <w:rPr>
                    <w:rFonts w:cs="Times New Roman"/>
                  </w:rPr>
                  <w:t>Centredisques</w:t>
                </w:r>
                <w:proofErr w:type="spellEnd"/>
                <w:r w:rsidRPr="00612F6C">
                  <w:rPr>
                    <w:rFonts w:cs="Times New Roman"/>
                  </w:rPr>
                  <w:t xml:space="preserve"> CMCCD 5094.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Aubes</w:t>
                </w:r>
                <w:proofErr w:type="spellEnd"/>
                <w:r w:rsidRPr="00612F6C">
                  <w:rPr>
                    <w:rFonts w:cs="Times New Roman"/>
                  </w:rPr>
                  <w:t xml:space="preserve"> (1990),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Envol</w:t>
                </w:r>
                <w:proofErr w:type="spellEnd"/>
                <w:r w:rsidRPr="00612F6C">
                  <w:rPr>
                    <w:rFonts w:cs="Times New Roman"/>
                  </w:rPr>
                  <w:t xml:space="preserve"> (1986), </w:t>
                </w:r>
                <w:r w:rsidRPr="00612F6C">
                  <w:rPr>
                    <w:rFonts w:cs="Times New Roman"/>
                    <w:i/>
                    <w:iCs/>
                  </w:rPr>
                  <w:t xml:space="preserve">…le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sifflement</w:t>
                </w:r>
                <w:proofErr w:type="spellEnd"/>
                <w:r w:rsidRPr="00612F6C">
                  <w:rPr>
                    <w:rFonts w:cs="Times New Roman"/>
                    <w:i/>
                    <w:iCs/>
                  </w:rPr>
                  <w:t xml:space="preserve"> des vents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porteurs</w:t>
                </w:r>
                <w:proofErr w:type="spellEnd"/>
                <w:r w:rsidRPr="00612F6C">
                  <w:rPr>
                    <w:rFonts w:cs="Times New Roman"/>
                    <w:i/>
                    <w:iCs/>
                  </w:rPr>
                  <w:t xml:space="preserve"> de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l'amour</w:t>
                </w:r>
                <w:proofErr w:type="spellEnd"/>
                <w:r w:rsidRPr="00612F6C">
                  <w:rPr>
                    <w:rFonts w:cs="Times New Roman"/>
                  </w:rPr>
                  <w:t xml:space="preserve"> (1971).</w:t>
                </w:r>
              </w:p>
              <w:p w14:paraId="5A6EB044" w14:textId="77777777" w:rsidR="00612F6C" w:rsidRPr="00612F6C" w:rsidRDefault="00612F6C" w:rsidP="00612F6C">
                <w:pPr>
                  <w:rPr>
                    <w:rFonts w:cs="Times New Roman"/>
                  </w:rPr>
                </w:pPr>
                <w:r w:rsidRPr="00612F6C">
                  <w:rPr>
                    <w:rFonts w:cs="Times New Roman"/>
                  </w:rPr>
                  <w:t>1998.</w:t>
                </w:r>
                <w:r w:rsidRPr="00612F6C">
                  <w:rPr>
                    <w:rFonts w:cs="Times New Roman"/>
                    <w:i/>
                    <w:iCs/>
                  </w:rPr>
                  <w:t xml:space="preserve"> Les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Vêpres</w:t>
                </w:r>
                <w:proofErr w:type="spellEnd"/>
                <w:r w:rsidRPr="00612F6C">
                  <w:rPr>
                    <w:rFonts w:cs="Times New Roman"/>
                    <w:i/>
                    <w:iCs/>
                  </w:rPr>
                  <w:t xml:space="preserve"> de la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Vierge</w:t>
                </w:r>
                <w:proofErr w:type="spellEnd"/>
                <w:r w:rsidRPr="00612F6C">
                  <w:rPr>
                    <w:rFonts w:cs="Times New Roman"/>
                    <w:i/>
                    <w:iCs/>
                  </w:rPr>
                  <w:t xml:space="preserve"> </w:t>
                </w:r>
                <w:r w:rsidRPr="00612F6C">
                  <w:rPr>
                    <w:rFonts w:cs="Times New Roman"/>
                  </w:rPr>
                  <w:t xml:space="preserve">(1986), </w:t>
                </w:r>
                <w:proofErr w:type="spellStart"/>
                <w:r w:rsidRPr="00612F6C">
                  <w:rPr>
                    <w:rFonts w:cs="Times New Roman"/>
                  </w:rPr>
                  <w:t>Analekta</w:t>
                </w:r>
                <w:proofErr w:type="spellEnd"/>
                <w:r w:rsidRPr="00612F6C">
                  <w:rPr>
                    <w:rFonts w:cs="Times New Roman"/>
                  </w:rPr>
                  <w:t xml:space="preserve"> FL 2 3102. </w:t>
                </w:r>
                <w:proofErr w:type="spellStart"/>
                <w:r w:rsidRPr="00612F6C">
                  <w:rPr>
                    <w:rFonts w:cs="Times New Roman"/>
                  </w:rPr>
                  <w:t>Société</w:t>
                </w:r>
                <w:proofErr w:type="spellEnd"/>
                <w:r w:rsidRPr="00612F6C">
                  <w:rPr>
                    <w:rFonts w:cs="Times New Roman"/>
                  </w:rPr>
                  <w:t xml:space="preserve"> de </w:t>
                </w:r>
                <w:proofErr w:type="spellStart"/>
                <w:r w:rsidRPr="00612F6C">
                  <w:rPr>
                    <w:rFonts w:cs="Times New Roman"/>
                  </w:rPr>
                  <w:t>musique</w:t>
                </w:r>
                <w:proofErr w:type="spellEnd"/>
                <w:r w:rsidRPr="00612F6C">
                  <w:rPr>
                    <w:rFonts w:cs="Times New Roman"/>
                  </w:rPr>
                  <w:t xml:space="preserve"> </w:t>
                </w:r>
                <w:proofErr w:type="spellStart"/>
                <w:r w:rsidRPr="00612F6C">
                  <w:rPr>
                    <w:rFonts w:cs="Times New Roman"/>
                  </w:rPr>
                  <w:t>contemporaine</w:t>
                </w:r>
                <w:proofErr w:type="spellEnd"/>
                <w:r w:rsidRPr="00612F6C">
                  <w:rPr>
                    <w:rFonts w:cs="Times New Roman"/>
                  </w:rPr>
                  <w:t xml:space="preserve"> du Québec.</w:t>
                </w:r>
              </w:p>
              <w:p w14:paraId="636D131E" w14:textId="77777777" w:rsidR="00612F6C" w:rsidRPr="00612F6C" w:rsidRDefault="00612F6C" w:rsidP="00612F6C">
                <w:pPr>
                  <w:rPr>
                    <w:rFonts w:cs="Times New Roman"/>
                  </w:rPr>
                </w:pPr>
                <w:r w:rsidRPr="00612F6C">
                  <w:rPr>
                    <w:rFonts w:cs="Times New Roman"/>
                  </w:rPr>
                  <w:t>2003.</w:t>
                </w:r>
                <w:r w:rsidRPr="00612F6C">
                  <w:rPr>
                    <w:rFonts w:cs="Times New Roman"/>
                    <w:i/>
                    <w:iCs/>
                  </w:rPr>
                  <w:t xml:space="preserve"> Ovation, Volume 3</w:t>
                </w:r>
                <w:r w:rsidRPr="00612F6C">
                  <w:rPr>
                    <w:rFonts w:cs="Times New Roman"/>
                  </w:rPr>
                  <w:t xml:space="preserve">, CBC Records PSCD 2028-5.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Fleuves</w:t>
                </w:r>
                <w:proofErr w:type="spellEnd"/>
                <w:r w:rsidRPr="00612F6C">
                  <w:rPr>
                    <w:rFonts w:cs="Times New Roman"/>
                    <w:i/>
                    <w:iCs/>
                  </w:rPr>
                  <w:t xml:space="preserve"> </w:t>
                </w:r>
                <w:r w:rsidRPr="00612F6C">
                  <w:rPr>
                    <w:rFonts w:cs="Times New Roman"/>
                  </w:rPr>
                  <w:t>(1976)</w:t>
                </w:r>
                <w:r w:rsidRPr="00612F6C">
                  <w:rPr>
                    <w:rFonts w:cs="Times New Roman"/>
                    <w:i/>
                    <w:iCs/>
                  </w:rPr>
                  <w:t xml:space="preserve">,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L'arbre</w:t>
                </w:r>
                <w:proofErr w:type="spellEnd"/>
                <w:r w:rsidRPr="00612F6C">
                  <w:rPr>
                    <w:rFonts w:cs="Times New Roman"/>
                    <w:i/>
                    <w:iCs/>
                  </w:rPr>
                  <w:t xml:space="preserve"> de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borobudur</w:t>
                </w:r>
                <w:proofErr w:type="spellEnd"/>
                <w:r w:rsidRPr="00612F6C">
                  <w:rPr>
                    <w:rFonts w:cs="Times New Roman"/>
                    <w:i/>
                    <w:iCs/>
                  </w:rPr>
                  <w:t xml:space="preserve"> </w:t>
                </w:r>
                <w:r w:rsidRPr="00612F6C">
                  <w:rPr>
                    <w:rFonts w:cs="Times New Roman"/>
                  </w:rPr>
                  <w:t>(1994)</w:t>
                </w:r>
                <w:r w:rsidRPr="00612F6C">
                  <w:rPr>
                    <w:rFonts w:cs="Times New Roman"/>
                    <w:i/>
                    <w:iCs/>
                  </w:rPr>
                  <w:t xml:space="preserve">, Les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pierres</w:t>
                </w:r>
                <w:proofErr w:type="spellEnd"/>
                <w:r w:rsidRPr="00612F6C">
                  <w:rPr>
                    <w:rFonts w:cs="Times New Roman"/>
                    <w:i/>
                    <w:iCs/>
                  </w:rPr>
                  <w:t xml:space="preserve">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crieront</w:t>
                </w:r>
                <w:proofErr w:type="spellEnd"/>
                <w:r w:rsidRPr="00612F6C">
                  <w:rPr>
                    <w:rFonts w:cs="Times New Roman"/>
                    <w:i/>
                    <w:iCs/>
                  </w:rPr>
                  <w:t xml:space="preserve"> </w:t>
                </w:r>
                <w:r w:rsidRPr="00612F6C">
                  <w:rPr>
                    <w:rFonts w:cs="Times New Roman"/>
                  </w:rPr>
                  <w:t>(1998).</w:t>
                </w:r>
              </w:p>
              <w:p w14:paraId="6A834DBF" w14:textId="77777777" w:rsidR="00612F6C" w:rsidRPr="00612F6C" w:rsidRDefault="00612F6C" w:rsidP="00612F6C">
                <w:pPr>
                  <w:rPr>
                    <w:rFonts w:cs="Times New Roman"/>
                  </w:rPr>
                </w:pPr>
                <w:r w:rsidRPr="00612F6C">
                  <w:rPr>
                    <w:rFonts w:cs="Times New Roman"/>
                  </w:rPr>
                  <w:t>2003.</w:t>
                </w:r>
                <w:r w:rsidRPr="00612F6C">
                  <w:rPr>
                    <w:rFonts w:cs="Times New Roman"/>
                    <w:i/>
                    <w:iCs/>
                  </w:rPr>
                  <w:t xml:space="preserve"> Canadian composers portraits: Gilles Tremblay</w:t>
                </w:r>
                <w:r w:rsidRPr="00612F6C">
                  <w:rPr>
                    <w:rFonts w:cs="Times New Roman"/>
                  </w:rPr>
                  <w:t xml:space="preserve">, </w:t>
                </w:r>
                <w:proofErr w:type="spellStart"/>
                <w:r w:rsidRPr="00612F6C">
                  <w:rPr>
                    <w:rFonts w:cs="Times New Roman"/>
                  </w:rPr>
                  <w:t>Centredisques</w:t>
                </w:r>
                <w:proofErr w:type="spellEnd"/>
                <w:r w:rsidRPr="00612F6C">
                  <w:rPr>
                    <w:rFonts w:cs="Times New Roman"/>
                  </w:rPr>
                  <w:t xml:space="preserve"> CMCCD </w:t>
                </w:r>
                <w:proofErr w:type="gramStart"/>
                <w:r w:rsidRPr="00612F6C">
                  <w:rPr>
                    <w:rFonts w:cs="Times New Roman"/>
                  </w:rPr>
                  <w:t>9003</w:t>
                </w:r>
                <w:r w:rsidRPr="00612F6C">
                  <w:rPr>
                    <w:rFonts w:cs="Times New Roman"/>
                    <w:i/>
                    <w:iCs/>
                  </w:rPr>
                  <w:t xml:space="preserve">  Phases</w:t>
                </w:r>
                <w:proofErr w:type="gramEnd"/>
                <w:r w:rsidRPr="00612F6C">
                  <w:rPr>
                    <w:rFonts w:cs="Times New Roman"/>
                    <w:i/>
                    <w:iCs/>
                  </w:rPr>
                  <w:t xml:space="preserve"> </w:t>
                </w:r>
                <w:r w:rsidRPr="00612F6C">
                  <w:rPr>
                    <w:rFonts w:cs="Times New Roman"/>
                  </w:rPr>
                  <w:t>(1956)</w:t>
                </w:r>
                <w:r w:rsidRPr="00612F6C">
                  <w:rPr>
                    <w:rFonts w:cs="Times New Roman"/>
                    <w:i/>
                    <w:iCs/>
                  </w:rPr>
                  <w:t xml:space="preserve">,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Réseaux</w:t>
                </w:r>
                <w:proofErr w:type="spellEnd"/>
                <w:r w:rsidRPr="00612F6C">
                  <w:rPr>
                    <w:rFonts w:cs="Times New Roman"/>
                    <w:i/>
                    <w:iCs/>
                  </w:rPr>
                  <w:t xml:space="preserve"> </w:t>
                </w:r>
                <w:r w:rsidRPr="00612F6C">
                  <w:rPr>
                    <w:rFonts w:cs="Times New Roman"/>
                  </w:rPr>
                  <w:t>(1958)</w:t>
                </w:r>
                <w:r w:rsidRPr="00612F6C">
                  <w:rPr>
                    <w:rFonts w:cs="Times New Roman"/>
                    <w:i/>
                    <w:iCs/>
                  </w:rPr>
                  <w:t xml:space="preserve">,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Jeux</w:t>
                </w:r>
                <w:proofErr w:type="spellEnd"/>
                <w:r w:rsidRPr="00612F6C">
                  <w:rPr>
                    <w:rFonts w:cs="Times New Roman"/>
                    <w:i/>
                    <w:iCs/>
                  </w:rPr>
                  <w:t xml:space="preserve"> de solstices </w:t>
                </w:r>
                <w:r w:rsidRPr="00612F6C">
                  <w:rPr>
                    <w:rFonts w:cs="Times New Roman"/>
                  </w:rPr>
                  <w:t>(1971)</w:t>
                </w:r>
                <w:r w:rsidRPr="00612F6C">
                  <w:rPr>
                    <w:rFonts w:cs="Times New Roman"/>
                    <w:i/>
                    <w:iCs/>
                  </w:rPr>
                  <w:t xml:space="preserve">,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Oralléluiants</w:t>
                </w:r>
                <w:proofErr w:type="spellEnd"/>
                <w:r w:rsidRPr="00612F6C">
                  <w:rPr>
                    <w:rFonts w:cs="Times New Roman"/>
                    <w:i/>
                    <w:iCs/>
                  </w:rPr>
                  <w:t xml:space="preserve"> </w:t>
                </w:r>
                <w:r w:rsidRPr="00612F6C">
                  <w:rPr>
                    <w:rFonts w:cs="Times New Roman"/>
                  </w:rPr>
                  <w:t>(1975)</w:t>
                </w:r>
                <w:r w:rsidRPr="00612F6C">
                  <w:rPr>
                    <w:rFonts w:cs="Times New Roman"/>
                    <w:i/>
                    <w:iCs/>
                  </w:rPr>
                  <w:t xml:space="preserve">,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L'espace</w:t>
                </w:r>
                <w:proofErr w:type="spellEnd"/>
                <w:r w:rsidRPr="00612F6C">
                  <w:rPr>
                    <w:rFonts w:cs="Times New Roman"/>
                    <w:i/>
                    <w:iCs/>
                  </w:rPr>
                  <w:t xml:space="preserve"> du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cœur</w:t>
                </w:r>
                <w:proofErr w:type="spellEnd"/>
                <w:r w:rsidRPr="00612F6C">
                  <w:rPr>
                    <w:rFonts w:cs="Times New Roman"/>
                    <w:i/>
                    <w:iCs/>
                  </w:rPr>
                  <w:t xml:space="preserve"> </w:t>
                </w:r>
                <w:r w:rsidRPr="00612F6C">
                  <w:rPr>
                    <w:rFonts w:cs="Times New Roman"/>
                  </w:rPr>
                  <w:t>(1997)</w:t>
                </w:r>
                <w:r w:rsidRPr="00612F6C">
                  <w:rPr>
                    <w:rFonts w:cs="Times New Roman"/>
                    <w:i/>
                    <w:iCs/>
                  </w:rPr>
                  <w:t xml:space="preserve">, Croissant </w:t>
                </w:r>
                <w:r w:rsidRPr="00612F6C">
                  <w:rPr>
                    <w:rFonts w:cs="Times New Roman"/>
                  </w:rPr>
                  <w:t>(2001).</w:t>
                </w:r>
              </w:p>
              <w:p w14:paraId="4A4A8F26" w14:textId="77777777" w:rsidR="00612F6C" w:rsidRPr="00612F6C" w:rsidRDefault="00612F6C" w:rsidP="00612F6C">
                <w:pPr>
                  <w:rPr>
                    <w:rFonts w:cs="Times New Roman"/>
                  </w:rPr>
                </w:pPr>
                <w:r w:rsidRPr="00612F6C">
                  <w:rPr>
                    <w:rFonts w:cs="Times New Roman"/>
                  </w:rPr>
                  <w:t>2006.</w:t>
                </w:r>
                <w:r w:rsidRPr="00612F6C">
                  <w:rPr>
                    <w:rFonts w:cs="Times New Roman"/>
                    <w:i/>
                    <w:iCs/>
                  </w:rPr>
                  <w:t xml:space="preserve"> À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quelle</w:t>
                </w:r>
                <w:proofErr w:type="spellEnd"/>
                <w:r w:rsidRPr="00612F6C">
                  <w:rPr>
                    <w:rFonts w:cs="Times New Roman"/>
                    <w:i/>
                    <w:iCs/>
                  </w:rPr>
                  <w:t xml:space="preserve">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heure</w:t>
                </w:r>
                <w:proofErr w:type="spellEnd"/>
                <w:r w:rsidRPr="00612F6C">
                  <w:rPr>
                    <w:rFonts w:cs="Times New Roman"/>
                    <w:i/>
                    <w:iCs/>
                  </w:rPr>
                  <w:t xml:space="preserve"> commence le temps? </w:t>
                </w:r>
                <w:r w:rsidRPr="00612F6C">
                  <w:rPr>
                    <w:rFonts w:cs="Times New Roman"/>
                  </w:rPr>
                  <w:t xml:space="preserve">(1999), </w:t>
                </w:r>
                <w:proofErr w:type="spellStart"/>
                <w:r w:rsidRPr="00612F6C">
                  <w:rPr>
                    <w:rFonts w:cs="Times New Roman"/>
                  </w:rPr>
                  <w:t>Atma</w:t>
                </w:r>
                <w:proofErr w:type="spellEnd"/>
                <w:r w:rsidRPr="00612F6C">
                  <w:rPr>
                    <w:rFonts w:cs="Times New Roman"/>
                  </w:rPr>
                  <w:t xml:space="preserve"> ACD 22376.</w:t>
                </w:r>
              </w:p>
              <w:p w14:paraId="29627AD3" w14:textId="77777777" w:rsidR="00612F6C" w:rsidRPr="00612F6C" w:rsidRDefault="00612F6C" w:rsidP="00612F6C">
                <w:pPr>
                  <w:rPr>
                    <w:rFonts w:cs="Times New Roman"/>
                  </w:rPr>
                </w:pPr>
                <w:r w:rsidRPr="00612F6C">
                  <w:rPr>
                    <w:rFonts w:cs="Times New Roman"/>
                  </w:rPr>
                  <w:t>2006.</w:t>
                </w:r>
                <w:r w:rsidRPr="00612F6C">
                  <w:rPr>
                    <w:rFonts w:cs="Times New Roman"/>
                    <w:i/>
                    <w:iCs/>
                  </w:rPr>
                  <w:t xml:space="preserve"> </w:t>
                </w:r>
                <w:proofErr w:type="gramStart"/>
                <w:r w:rsidRPr="00612F6C">
                  <w:rPr>
                    <w:rFonts w:cs="Times New Roman"/>
                    <w:i/>
                    <w:iCs/>
                  </w:rPr>
                  <w:t>Composer ?</w:t>
                </w:r>
                <w:proofErr w:type="gramEnd"/>
                <w:r w:rsidRPr="00612F6C">
                  <w:rPr>
                    <w:rFonts w:cs="Times New Roman"/>
                    <w:i/>
                    <w:iCs/>
                  </w:rPr>
                  <w:t>!. 12 portraits</w:t>
                </w:r>
                <w:r w:rsidRPr="00612F6C">
                  <w:rPr>
                    <w:rFonts w:cs="Times New Roman"/>
                  </w:rPr>
                  <w:t xml:space="preserve">. DVD </w:t>
                </w:r>
                <w:proofErr w:type="spellStart"/>
                <w:r w:rsidRPr="00612F6C">
                  <w:rPr>
                    <w:rFonts w:cs="Times New Roman"/>
                  </w:rPr>
                  <w:t>réalisé</w:t>
                </w:r>
                <w:proofErr w:type="spellEnd"/>
                <w:r w:rsidRPr="00612F6C">
                  <w:rPr>
                    <w:rFonts w:cs="Times New Roman"/>
                  </w:rPr>
                  <w:t xml:space="preserve"> par </w:t>
                </w:r>
                <w:proofErr w:type="spellStart"/>
                <w:r w:rsidRPr="00612F6C">
                  <w:rPr>
                    <w:rFonts w:cs="Times New Roman"/>
                  </w:rPr>
                  <w:t>Irène</w:t>
                </w:r>
                <w:proofErr w:type="spellEnd"/>
                <w:r w:rsidRPr="00612F6C">
                  <w:rPr>
                    <w:rFonts w:cs="Times New Roman"/>
                  </w:rPr>
                  <w:t xml:space="preserve"> Messier et Anne-Marie Messier. SMQC en coproduction avec ÈS ARTS et Productions ÉNÉRI. </w:t>
                </w:r>
                <w:hyperlink r:id="rId8" w:history="1">
                  <w:r w:rsidRPr="00612F6C">
                    <w:rPr>
                      <w:rStyle w:val="Hyperlink"/>
                      <w:rFonts w:cs="Times New Roman"/>
                    </w:rPr>
                    <w:t>www.smcq.qc.ca</w:t>
                  </w:r>
                </w:hyperlink>
              </w:p>
              <w:p w14:paraId="420EB836" w14:textId="77777777" w:rsidR="003F0D73" w:rsidRPr="00612F6C" w:rsidRDefault="00612F6C" w:rsidP="00C27FAB">
                <w:pPr>
                  <w:rPr>
                    <w:rFonts w:cs="Times New Roman"/>
                  </w:rPr>
                </w:pPr>
                <w:r w:rsidRPr="00612F6C">
                  <w:rPr>
                    <w:rFonts w:cs="Times New Roman"/>
                  </w:rPr>
                  <w:t>2007.</w:t>
                </w:r>
                <w:r w:rsidRPr="00612F6C">
                  <w:rPr>
                    <w:rFonts w:cs="Times New Roman"/>
                    <w:i/>
                    <w:iCs/>
                  </w:rPr>
                  <w:t xml:space="preserve"> Le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signe</w:t>
                </w:r>
                <w:proofErr w:type="spellEnd"/>
                <w:r w:rsidRPr="00612F6C">
                  <w:rPr>
                    <w:rFonts w:cs="Times New Roman"/>
                    <w:i/>
                    <w:iCs/>
                  </w:rPr>
                  <w:t xml:space="preserve"> du lion</w:t>
                </w:r>
                <w:r w:rsidRPr="00612F6C">
                  <w:rPr>
                    <w:rFonts w:cs="Times New Roman"/>
                  </w:rPr>
                  <w:t xml:space="preserve">, </w:t>
                </w:r>
                <w:proofErr w:type="spellStart"/>
                <w:r w:rsidRPr="00612F6C">
                  <w:rPr>
                    <w:rFonts w:cs="Times New Roman"/>
                  </w:rPr>
                  <w:t>Centredisques</w:t>
                </w:r>
                <w:proofErr w:type="spellEnd"/>
                <w:r w:rsidRPr="00612F6C">
                  <w:rPr>
                    <w:rFonts w:cs="Times New Roman"/>
                  </w:rPr>
                  <w:t xml:space="preserve"> CMCCD 12507. </w:t>
                </w:r>
                <w:r w:rsidRPr="00612F6C">
                  <w:rPr>
                    <w:rFonts w:cs="Times New Roman"/>
                    <w:i/>
                    <w:iCs/>
                  </w:rPr>
                  <w:t xml:space="preserve">Le </w:t>
                </w:r>
                <w:proofErr w:type="spellStart"/>
                <w:r w:rsidRPr="00612F6C">
                  <w:rPr>
                    <w:rFonts w:cs="Times New Roman"/>
                    <w:i/>
                    <w:iCs/>
                  </w:rPr>
                  <w:t>signe</w:t>
                </w:r>
                <w:proofErr w:type="spellEnd"/>
                <w:r w:rsidRPr="00612F6C">
                  <w:rPr>
                    <w:rFonts w:cs="Times New Roman"/>
                    <w:i/>
                    <w:iCs/>
                  </w:rPr>
                  <w:t xml:space="preserve"> du lion</w:t>
                </w:r>
                <w:r w:rsidRPr="00612F6C">
                  <w:rPr>
                    <w:rFonts w:cs="Times New Roman"/>
                  </w:rPr>
                  <w:t xml:space="preserve"> (1981), </w:t>
                </w:r>
                <w:r w:rsidRPr="00612F6C">
                  <w:rPr>
                    <w:rFonts w:cs="Times New Roman"/>
                    <w:i/>
                    <w:iCs/>
                  </w:rPr>
                  <w:t>Solstices</w:t>
                </w:r>
                <w:r w:rsidRPr="00612F6C">
                  <w:rPr>
                    <w:rFonts w:cs="Times New Roman"/>
                  </w:rPr>
                  <w:t xml:space="preserve"> (1971), </w:t>
                </w:r>
                <w:r w:rsidRPr="00612F6C">
                  <w:rPr>
                    <w:rFonts w:cs="Times New Roman"/>
                    <w:i/>
                    <w:iCs/>
                  </w:rPr>
                  <w:t xml:space="preserve">Envoi </w:t>
                </w:r>
                <w:r w:rsidRPr="00612F6C">
                  <w:rPr>
                    <w:rFonts w:cs="Times New Roman"/>
                  </w:rPr>
                  <w:t xml:space="preserve">(1982). </w:t>
                </w:r>
              </w:p>
            </w:tc>
          </w:sdtContent>
        </w:sdt>
      </w:tr>
      <w:tr w:rsidR="003235A7" w14:paraId="0F530B89" w14:textId="77777777" w:rsidTr="003235A7">
        <w:tc>
          <w:tcPr>
            <w:tcW w:w="9016" w:type="dxa"/>
          </w:tcPr>
          <w:p w14:paraId="0DD5A27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DFDBE91374E5C489AE0387CC1D073B3"/>
              </w:placeholder>
              <w:showingPlcHdr/>
            </w:sdtPr>
            <w:sdtContent>
              <w:p w14:paraId="57C72E96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7FEE2E7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5BD71C" w14:textId="77777777" w:rsidR="003F6E8C" w:rsidRDefault="003F6E8C" w:rsidP="007A0D55">
      <w:pPr>
        <w:spacing w:after="0" w:line="240" w:lineRule="auto"/>
      </w:pPr>
      <w:r>
        <w:separator/>
      </w:r>
    </w:p>
  </w:endnote>
  <w:endnote w:type="continuationSeparator" w:id="0">
    <w:p w14:paraId="595E72EC" w14:textId="77777777" w:rsidR="003F6E8C" w:rsidRDefault="003F6E8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A08DC" w14:textId="77777777" w:rsidR="003F6E8C" w:rsidRDefault="003F6E8C" w:rsidP="007A0D55">
      <w:pPr>
        <w:spacing w:after="0" w:line="240" w:lineRule="auto"/>
      </w:pPr>
      <w:r>
        <w:separator/>
      </w:r>
    </w:p>
  </w:footnote>
  <w:footnote w:type="continuationSeparator" w:id="0">
    <w:p w14:paraId="637846F1" w14:textId="77777777" w:rsidR="003F6E8C" w:rsidRDefault="003F6E8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333E1" w14:textId="77777777" w:rsidR="003F6E8C" w:rsidRDefault="003F6E8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DF9F86E" w14:textId="77777777" w:rsidR="003F6E8C" w:rsidRDefault="003F6E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DC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1DC1"/>
    <w:rsid w:val="0030662D"/>
    <w:rsid w:val="003235A7"/>
    <w:rsid w:val="003677B6"/>
    <w:rsid w:val="003D3579"/>
    <w:rsid w:val="003E2795"/>
    <w:rsid w:val="003F0D73"/>
    <w:rsid w:val="003F6E8C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2F6C"/>
    <w:rsid w:val="006D0412"/>
    <w:rsid w:val="007411B9"/>
    <w:rsid w:val="00780D95"/>
    <w:rsid w:val="00780DC7"/>
    <w:rsid w:val="007A0D55"/>
    <w:rsid w:val="007B00C6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A36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C1DC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DC1"/>
    <w:rPr>
      <w:rFonts w:ascii="Lucida Grande" w:hAnsi="Lucida Grande" w:cs="Lucida Grande"/>
      <w:sz w:val="18"/>
      <w:szCs w:val="18"/>
    </w:rPr>
  </w:style>
  <w:style w:type="character" w:customStyle="1" w:styleId="xapple-style-span">
    <w:name w:val="x_apple-style-span"/>
    <w:basedOn w:val="DefaultParagraphFont"/>
    <w:rsid w:val="00612F6C"/>
  </w:style>
  <w:style w:type="character" w:styleId="Hyperlink">
    <w:name w:val="Hyperlink"/>
    <w:basedOn w:val="DefaultParagraphFont"/>
    <w:rsid w:val="00612F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C1DC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DC1"/>
    <w:rPr>
      <w:rFonts w:ascii="Lucida Grande" w:hAnsi="Lucida Grande" w:cs="Lucida Grande"/>
      <w:sz w:val="18"/>
      <w:szCs w:val="18"/>
    </w:rPr>
  </w:style>
  <w:style w:type="character" w:customStyle="1" w:styleId="xapple-style-span">
    <w:name w:val="x_apple-style-span"/>
    <w:basedOn w:val="DefaultParagraphFont"/>
    <w:rsid w:val="00612F6C"/>
  </w:style>
  <w:style w:type="character" w:styleId="Hyperlink">
    <w:name w:val="Hyperlink"/>
    <w:basedOn w:val="DefaultParagraphFont"/>
    <w:rsid w:val="00612F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mcq.qc.ca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CE9026CA55E14BBC3501E68F4D5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9B3FA-9840-974C-8FE4-4CC187794CA5}"/>
      </w:docPartPr>
      <w:docPartBody>
        <w:p w:rsidR="00315929" w:rsidRDefault="00315929">
          <w:pPr>
            <w:pStyle w:val="8ECE9026CA55E14BBC3501E68F4D5DE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816DE93C528B2418A14243AD4016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FB7AA-068D-7142-861F-B4FA7A41F860}"/>
      </w:docPartPr>
      <w:docPartBody>
        <w:p w:rsidR="00315929" w:rsidRDefault="00315929">
          <w:pPr>
            <w:pStyle w:val="5816DE93C528B2418A14243AD401637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B031AC2C27C53408E20213C378E2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9F9D7-FC96-9D4D-BC76-0DE8C3F3C554}"/>
      </w:docPartPr>
      <w:docPartBody>
        <w:p w:rsidR="00315929" w:rsidRDefault="00315929">
          <w:pPr>
            <w:pStyle w:val="EB031AC2C27C53408E20213C378E278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622510C2D103243BAE81D177DD12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7EC92-F4EA-D14C-8C6C-F165F12520E6}"/>
      </w:docPartPr>
      <w:docPartBody>
        <w:p w:rsidR="00315929" w:rsidRDefault="00315929">
          <w:pPr>
            <w:pStyle w:val="B622510C2D103243BAE81D177DD1237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0098C35692FC84098A1A733C1510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97BD1-0B5B-8648-A40D-C66110449CF9}"/>
      </w:docPartPr>
      <w:docPartBody>
        <w:p w:rsidR="00315929" w:rsidRDefault="00315929">
          <w:pPr>
            <w:pStyle w:val="90098C35692FC84098A1A733C151002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A5AFB00B405EA4CBC1EC8825C8BC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63B26-4DA9-534B-80D2-548DE3C22735}"/>
      </w:docPartPr>
      <w:docPartBody>
        <w:p w:rsidR="00315929" w:rsidRDefault="00315929">
          <w:pPr>
            <w:pStyle w:val="8A5AFB00B405EA4CBC1EC8825C8BC35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3F7DE56C194444B914ECD9CE5B32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739A7-B568-0749-854F-5AE5667B2AE0}"/>
      </w:docPartPr>
      <w:docPartBody>
        <w:p w:rsidR="00315929" w:rsidRDefault="00315929">
          <w:pPr>
            <w:pStyle w:val="43F7DE56C194444B914ECD9CE5B32F7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9F4AD9ED10114D876EE84ADE8C5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A2DD7-E971-A94A-8195-FEF9DBA6789F}"/>
      </w:docPartPr>
      <w:docPartBody>
        <w:p w:rsidR="00315929" w:rsidRDefault="00315929">
          <w:pPr>
            <w:pStyle w:val="069F4AD9ED10114D876EE84ADE8C53D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9EDD4FD12D4CE4E9BA336544D4FC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18C0B-C02E-564C-B15D-AB4BC4197467}"/>
      </w:docPartPr>
      <w:docPartBody>
        <w:p w:rsidR="00315929" w:rsidRDefault="00315929">
          <w:pPr>
            <w:pStyle w:val="89EDD4FD12D4CE4E9BA336544D4FCD0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65C73A30A231E44A763B84844300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9C84C-3990-884E-9701-2C7B52651239}"/>
      </w:docPartPr>
      <w:docPartBody>
        <w:p w:rsidR="00315929" w:rsidRDefault="00315929">
          <w:pPr>
            <w:pStyle w:val="C65C73A30A231E44A763B848443006B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DFDBE91374E5C489AE0387CC1D07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2CF7E-C53D-2341-BF3C-D226C102D70E}"/>
      </w:docPartPr>
      <w:docPartBody>
        <w:p w:rsidR="00315929" w:rsidRDefault="00315929">
          <w:pPr>
            <w:pStyle w:val="5DFDBE91374E5C489AE0387CC1D073B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29"/>
    <w:rsid w:val="0031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ECE9026CA55E14BBC3501E68F4D5DE8">
    <w:name w:val="8ECE9026CA55E14BBC3501E68F4D5DE8"/>
  </w:style>
  <w:style w:type="paragraph" w:customStyle="1" w:styleId="5816DE93C528B2418A14243AD4016379">
    <w:name w:val="5816DE93C528B2418A14243AD4016379"/>
  </w:style>
  <w:style w:type="paragraph" w:customStyle="1" w:styleId="EB031AC2C27C53408E20213C378E278B">
    <w:name w:val="EB031AC2C27C53408E20213C378E278B"/>
  </w:style>
  <w:style w:type="paragraph" w:customStyle="1" w:styleId="B622510C2D103243BAE81D177DD12373">
    <w:name w:val="B622510C2D103243BAE81D177DD12373"/>
  </w:style>
  <w:style w:type="paragraph" w:customStyle="1" w:styleId="90098C35692FC84098A1A733C1510025">
    <w:name w:val="90098C35692FC84098A1A733C1510025"/>
  </w:style>
  <w:style w:type="paragraph" w:customStyle="1" w:styleId="8A5AFB00B405EA4CBC1EC8825C8BC350">
    <w:name w:val="8A5AFB00B405EA4CBC1EC8825C8BC350"/>
  </w:style>
  <w:style w:type="paragraph" w:customStyle="1" w:styleId="43F7DE56C194444B914ECD9CE5B32F77">
    <w:name w:val="43F7DE56C194444B914ECD9CE5B32F77"/>
  </w:style>
  <w:style w:type="paragraph" w:customStyle="1" w:styleId="069F4AD9ED10114D876EE84ADE8C53D7">
    <w:name w:val="069F4AD9ED10114D876EE84ADE8C53D7"/>
  </w:style>
  <w:style w:type="paragraph" w:customStyle="1" w:styleId="89EDD4FD12D4CE4E9BA336544D4FCD03">
    <w:name w:val="89EDD4FD12D4CE4E9BA336544D4FCD03"/>
  </w:style>
  <w:style w:type="paragraph" w:customStyle="1" w:styleId="C65C73A30A231E44A763B848443006BB">
    <w:name w:val="C65C73A30A231E44A763B848443006BB"/>
  </w:style>
  <w:style w:type="paragraph" w:customStyle="1" w:styleId="5DFDBE91374E5C489AE0387CC1D073B3">
    <w:name w:val="5DFDBE91374E5C489AE0387CC1D073B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ECE9026CA55E14BBC3501E68F4D5DE8">
    <w:name w:val="8ECE9026CA55E14BBC3501E68F4D5DE8"/>
  </w:style>
  <w:style w:type="paragraph" w:customStyle="1" w:styleId="5816DE93C528B2418A14243AD4016379">
    <w:name w:val="5816DE93C528B2418A14243AD4016379"/>
  </w:style>
  <w:style w:type="paragraph" w:customStyle="1" w:styleId="EB031AC2C27C53408E20213C378E278B">
    <w:name w:val="EB031AC2C27C53408E20213C378E278B"/>
  </w:style>
  <w:style w:type="paragraph" w:customStyle="1" w:styleId="B622510C2D103243BAE81D177DD12373">
    <w:name w:val="B622510C2D103243BAE81D177DD12373"/>
  </w:style>
  <w:style w:type="paragraph" w:customStyle="1" w:styleId="90098C35692FC84098A1A733C1510025">
    <w:name w:val="90098C35692FC84098A1A733C1510025"/>
  </w:style>
  <w:style w:type="paragraph" w:customStyle="1" w:styleId="8A5AFB00B405EA4CBC1EC8825C8BC350">
    <w:name w:val="8A5AFB00B405EA4CBC1EC8825C8BC350"/>
  </w:style>
  <w:style w:type="paragraph" w:customStyle="1" w:styleId="43F7DE56C194444B914ECD9CE5B32F77">
    <w:name w:val="43F7DE56C194444B914ECD9CE5B32F77"/>
  </w:style>
  <w:style w:type="paragraph" w:customStyle="1" w:styleId="069F4AD9ED10114D876EE84ADE8C53D7">
    <w:name w:val="069F4AD9ED10114D876EE84ADE8C53D7"/>
  </w:style>
  <w:style w:type="paragraph" w:customStyle="1" w:styleId="89EDD4FD12D4CE4E9BA336544D4FCD03">
    <w:name w:val="89EDD4FD12D4CE4E9BA336544D4FCD03"/>
  </w:style>
  <w:style w:type="paragraph" w:customStyle="1" w:styleId="C65C73A30A231E44A763B848443006BB">
    <w:name w:val="C65C73A30A231E44A763B848443006BB"/>
  </w:style>
  <w:style w:type="paragraph" w:customStyle="1" w:styleId="5DFDBE91374E5C489AE0387CC1D073B3">
    <w:name w:val="5DFDBE91374E5C489AE0387CC1D07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2</Pages>
  <Words>798</Words>
  <Characters>4549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3</cp:revision>
  <dcterms:created xsi:type="dcterms:W3CDTF">2014-12-04T21:30:00Z</dcterms:created>
  <dcterms:modified xsi:type="dcterms:W3CDTF">2014-12-06T00:48:00Z</dcterms:modified>
</cp:coreProperties>
</file>