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A3C0B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1CF72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9F665A64ACCCB4EAA50EC97263B029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7433F4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943D6F17C43374091D14409B5CBD65E"/>
            </w:placeholder>
            <w:text/>
          </w:sdtPr>
          <w:sdtEndPr/>
          <w:sdtContent>
            <w:tc>
              <w:tcPr>
                <w:tcW w:w="2073" w:type="dxa"/>
              </w:tcPr>
              <w:p w14:paraId="59DE8C82" w14:textId="77777777" w:rsidR="00B574C9" w:rsidRDefault="00592604" w:rsidP="00592604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8C88DECA9C1D84699EEE97073F2D6B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9C146A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9B040EFEDA3A049B6F6CAFB973B8013"/>
            </w:placeholder>
            <w:text/>
          </w:sdtPr>
          <w:sdtEndPr/>
          <w:sdtContent>
            <w:tc>
              <w:tcPr>
                <w:tcW w:w="2642" w:type="dxa"/>
              </w:tcPr>
              <w:p w14:paraId="16C0059B" w14:textId="77777777" w:rsidR="00B574C9" w:rsidRDefault="00592604" w:rsidP="00592604">
                <w:r>
                  <w:t>Harley</w:t>
                </w:r>
              </w:p>
            </w:tc>
          </w:sdtContent>
        </w:sdt>
      </w:tr>
      <w:tr w:rsidR="00B574C9" w14:paraId="22D822C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25B35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98D8F01C018C040A8FBA6BD76999E4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5D7ED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85C7DE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BBCF6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AE1BD121E2CC2429033822545F93B4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80FFCA8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F566AE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90F994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14FAF9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EAED8A" w14:textId="77777777" w:rsidTr="003F0D73">
        <w:sdt>
          <w:sdtPr>
            <w:alias w:val="Article headword"/>
            <w:tag w:val="articleHeadword"/>
            <w:id w:val="-361440020"/>
            <w:placeholder>
              <w:docPart w:val="BDDBD1905E831F45ABA5C629517A34A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77404E" w14:textId="77777777" w:rsidR="003F0D73" w:rsidRPr="00FB589A" w:rsidRDefault="00592604" w:rsidP="00592604">
                <w:pPr>
                  <w:rPr>
                    <w:b/>
                  </w:rPr>
                </w:pPr>
                <w:r w:rsidRPr="00E127A3">
                  <w:t>The Birth of a Nation</w:t>
                </w:r>
              </w:p>
            </w:tc>
          </w:sdtContent>
        </w:sdt>
      </w:tr>
      <w:tr w:rsidR="00464699" w14:paraId="3ED99F78" w14:textId="77777777" w:rsidTr="00E127A3">
        <w:sdt>
          <w:sdtPr>
            <w:alias w:val="Variant headwords"/>
            <w:tag w:val="variantHeadwords"/>
            <w:id w:val="173464402"/>
            <w:placeholder>
              <w:docPart w:val="F01E5B5B5E52EB41A6DA347AECE670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A7B50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E54DECE" w14:textId="77777777" w:rsidTr="003F0D73">
        <w:sdt>
          <w:sdtPr>
            <w:alias w:val="Abstract"/>
            <w:tag w:val="abstract"/>
            <w:id w:val="-635871867"/>
            <w:placeholder>
              <w:docPart w:val="C4A39FDF66473D41B303F2C53C6C8DC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C7A01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D216D07" w14:textId="77777777" w:rsidTr="003F0D73">
        <w:sdt>
          <w:sdtPr>
            <w:alias w:val="Article text"/>
            <w:tag w:val="articleText"/>
            <w:id w:val="634067588"/>
            <w:placeholder>
              <w:docPart w:val="8F2C7B5327211849BB4200858393F18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F45FE1" w14:textId="1967DAF3" w:rsidR="00592604" w:rsidRDefault="005555E7" w:rsidP="00E127A3">
                <w:r>
                  <w:t xml:space="preserve">One of the most watched and debated American films in </w:t>
                </w:r>
                <w:proofErr w:type="gramStart"/>
                <w:r>
                  <w:t>history,</w:t>
                </w:r>
                <w:proofErr w:type="gramEnd"/>
                <w:r>
                  <w:t xml:space="preserve"> </w:t>
                </w:r>
                <w:r w:rsidR="00592604" w:rsidRPr="00142B97">
                  <w:rPr>
                    <w:i/>
                  </w:rPr>
                  <w:t>The Birth of a Nation</w:t>
                </w:r>
                <w:r w:rsidR="00592604" w:rsidRPr="00270D88">
                  <w:t xml:space="preserve"> is a 1915 silent film by D. W. Griffith known </w:t>
                </w:r>
                <w:r>
                  <w:t>equally for</w:t>
                </w:r>
                <w:r w:rsidR="00592604" w:rsidRPr="00270D88">
                  <w:t xml:space="preserve"> its cinematic innovation and </w:t>
                </w:r>
                <w:r>
                  <w:t>the controversy it caused</w:t>
                </w:r>
                <w:r w:rsidR="00592604" w:rsidRPr="00270D88">
                  <w:t xml:space="preserve">. </w:t>
                </w:r>
                <w:proofErr w:type="gramStart"/>
                <w:r w:rsidR="00592604" w:rsidRPr="00270D88">
                  <w:t>The story is based on written works by Thomas Dixon Jr. that aimed to refute the pre-eminent narrative on race at the time, Harriet Beecher Stowe</w:t>
                </w:r>
                <w:r w:rsidR="00592604">
                  <w:t>’s</w:t>
                </w:r>
                <w:r>
                  <w:t xml:space="preserve"> </w:t>
                </w:r>
                <w:r w:rsidR="00592604" w:rsidRPr="00270D88">
                  <w:t>anti-slavery</w:t>
                </w:r>
                <w:r w:rsidR="00592604">
                  <w:t xml:space="preserve"> novel</w:t>
                </w:r>
                <w:r w:rsidR="00592604" w:rsidRPr="00270D88">
                  <w:t xml:space="preserve"> </w:t>
                </w:r>
                <w:r w:rsidR="00592604" w:rsidRPr="00270D88">
                  <w:rPr>
                    <w:i/>
                  </w:rPr>
                  <w:t>Uncle Tom’s Cabin</w:t>
                </w:r>
                <w:proofErr w:type="gramEnd"/>
                <w:r w:rsidR="00592604" w:rsidRPr="00270D88">
                  <w:rPr>
                    <w:i/>
                  </w:rPr>
                  <w:t xml:space="preserve"> </w:t>
                </w:r>
                <w:r w:rsidR="00592604">
                  <w:t>(1852)</w:t>
                </w:r>
                <w:r w:rsidR="00592604" w:rsidRPr="00270D88">
                  <w:t xml:space="preserve">. </w:t>
                </w:r>
                <w:r>
                  <w:t>Opening</w:t>
                </w:r>
                <w:r w:rsidR="00592604" w:rsidRPr="00270D88">
                  <w:t xml:space="preserve"> in the pre-Civil War era and continuing through Reconstruction, </w:t>
                </w:r>
                <w:r w:rsidR="00592604" w:rsidRPr="00142B97">
                  <w:rPr>
                    <w:i/>
                  </w:rPr>
                  <w:t>The Birth of a Nation</w:t>
                </w:r>
                <w:r w:rsidR="00592604" w:rsidRPr="00270D88">
                  <w:t xml:space="preserve"> depicts the Ku Klux Klan as a heroic group indispensible in protecting white society from black infiltration</w:t>
                </w:r>
                <w:r>
                  <w:t>. Over three hours long and with a budget of 100,000 dollars</w:t>
                </w:r>
                <w:r w:rsidR="00592604" w:rsidRPr="00270D88">
                  <w:t xml:space="preserve">, its length and budget significantly exceeded any previous American film. </w:t>
                </w:r>
                <w:proofErr w:type="gramStart"/>
                <w:r w:rsidRPr="00270D88">
                  <w:t>Ground-breaking</w:t>
                </w:r>
                <w:proofErr w:type="gramEnd"/>
                <w:r w:rsidR="00592604" w:rsidRPr="00270D88">
                  <w:t xml:space="preserve"> not only in scope and visual technique, it was also the first film to be distributed with a uniquely compiled score. Modernist filmmakers such as Sergei Eisenstein and </w:t>
                </w:r>
                <w:proofErr w:type="spellStart"/>
                <w:r w:rsidR="00592604" w:rsidRPr="00270D88">
                  <w:t>Vsevolod</w:t>
                </w:r>
                <w:proofErr w:type="spellEnd"/>
                <w:r w:rsidR="00592604" w:rsidRPr="00270D88">
                  <w:t xml:space="preserve"> </w:t>
                </w:r>
                <w:proofErr w:type="spellStart"/>
                <w:r w:rsidR="00592604" w:rsidRPr="00270D88">
                  <w:t>Pudovkin</w:t>
                </w:r>
                <w:proofErr w:type="spellEnd"/>
                <w:r w:rsidR="00592604" w:rsidRPr="00270D88">
                  <w:t xml:space="preserve"> cite</w:t>
                </w:r>
                <w:r w:rsidR="00592604">
                  <w:t>d</w:t>
                </w:r>
                <w:r w:rsidR="00592604" w:rsidRPr="00270D88">
                  <w:t xml:space="preserve"> Griffith </w:t>
                </w:r>
                <w:r>
                  <w:t>as having</w:t>
                </w:r>
                <w:r w:rsidR="00592604">
                  <w:t xml:space="preserve"> influenced</w:t>
                </w:r>
                <w:r w:rsidR="00592604" w:rsidRPr="00270D88">
                  <w:t xml:space="preserve"> their montage technique</w:t>
                </w:r>
                <w:r w:rsidR="00592604">
                  <w:t xml:space="preserve"> (Baldwin</w:t>
                </w:r>
                <w:r w:rsidR="00592604" w:rsidRPr="00270D88">
                  <w:t xml:space="preserve"> 65), although Eisenstein decried the idea of forgiving the film’s racism in ligh</w:t>
                </w:r>
                <w:r w:rsidR="00592604">
                  <w:t>t of its cinematic value (Platt</w:t>
                </w:r>
                <w:r w:rsidR="00592604" w:rsidRPr="00270D88">
                  <w:t xml:space="preserve"> 81). Just as </w:t>
                </w:r>
                <w:r w:rsidR="00592604" w:rsidRPr="00270D88">
                  <w:rPr>
                    <w:i/>
                  </w:rPr>
                  <w:t xml:space="preserve">Uncle Tom’s Cabin </w:t>
                </w:r>
                <w:r w:rsidR="00592604" w:rsidRPr="00270D88">
                  <w:t xml:space="preserve">in a sense begat </w:t>
                </w:r>
                <w:r w:rsidR="00592604" w:rsidRPr="00270D88">
                  <w:rPr>
                    <w:i/>
                  </w:rPr>
                  <w:t>The Birth of a Nation</w:t>
                </w:r>
                <w:r w:rsidR="00592604" w:rsidRPr="00270D88">
                  <w:t xml:space="preserve">, so in turn were new forms of protest born in the famous and fervent opposition to the film, and the fledging NAACP came out of the battle </w:t>
                </w:r>
                <w:r w:rsidR="00592604">
                  <w:t xml:space="preserve">significantly </w:t>
                </w:r>
                <w:r w:rsidR="00592604" w:rsidRPr="00270D88">
                  <w:t>strengthened</w:t>
                </w:r>
                <w:r w:rsidR="00592604">
                  <w:t xml:space="preserve"> (Stokes 129-170)</w:t>
                </w:r>
                <w:r w:rsidR="00592604" w:rsidRPr="00270D88">
                  <w:t xml:space="preserve">. </w:t>
                </w:r>
                <w:r w:rsidR="00592604">
                  <w:t xml:space="preserve">Still widely acknowledged as </w:t>
                </w:r>
                <w:r w:rsidR="00592604" w:rsidRPr="00270D88">
                  <w:t xml:space="preserve">racist, </w:t>
                </w:r>
                <w:r w:rsidR="00592604" w:rsidRPr="00270D88">
                  <w:rPr>
                    <w:i/>
                  </w:rPr>
                  <w:t>Birth of a Nation</w:t>
                </w:r>
                <w:r w:rsidR="00592604" w:rsidRPr="00270D88">
                  <w:t xml:space="preserve"> </w:t>
                </w:r>
                <w:r w:rsidR="00592604">
                  <w:t xml:space="preserve">also </w:t>
                </w:r>
                <w:r w:rsidR="00592604" w:rsidRPr="00270D88">
                  <w:t xml:space="preserve">continues to </w:t>
                </w:r>
                <w:r w:rsidR="00592604">
                  <w:t>be seen as</w:t>
                </w:r>
                <w:r w:rsidR="00592604" w:rsidRPr="00270D88">
                  <w:t xml:space="preserve"> an indispensible work in the advance</w:t>
                </w:r>
                <w:r>
                  <w:t>ment</w:t>
                </w:r>
                <w:r w:rsidR="00592604" w:rsidRPr="00270D88">
                  <w:t xml:space="preserve"> of the narrative motion picture as a fine art</w:t>
                </w:r>
                <w:r w:rsidR="00592604">
                  <w:t xml:space="preserve">, </w:t>
                </w:r>
                <w:r>
                  <w:t xml:space="preserve">and </w:t>
                </w:r>
                <w:bookmarkStart w:id="0" w:name="_GoBack"/>
                <w:bookmarkEnd w:id="0"/>
                <w:r w:rsidR="00592604">
                  <w:t xml:space="preserve">for its eloquence in putting a near exhaustive array of cutting-edge photography and editing techniques (honed to some degree in Griffiths 1908-1914 shorts for the </w:t>
                </w:r>
                <w:proofErr w:type="spellStart"/>
                <w:r w:rsidR="00592604">
                  <w:t>Biograph</w:t>
                </w:r>
                <w:proofErr w:type="spellEnd"/>
                <w:r w:rsidR="00592604">
                  <w:t xml:space="preserve"> Company) in the utmost possible service of story-telling.</w:t>
                </w:r>
              </w:p>
              <w:p w14:paraId="220EE274" w14:textId="77777777" w:rsidR="0022630D" w:rsidRDefault="0022630D" w:rsidP="00E127A3"/>
              <w:p w14:paraId="301239F5" w14:textId="77777777" w:rsidR="0022630D" w:rsidRDefault="0022630D" w:rsidP="00E127A3">
                <w:r>
                  <w:t>[File: picket.jpg]</w:t>
                </w:r>
              </w:p>
              <w:p w14:paraId="46464039" w14:textId="77777777" w:rsidR="0022630D" w:rsidRDefault="0022630D" w:rsidP="00E127A3"/>
              <w:p w14:paraId="101AAAD8" w14:textId="77777777" w:rsidR="0022630D" w:rsidRPr="0022630D" w:rsidRDefault="0022630D" w:rsidP="0022630D">
                <w:pPr>
                  <w:pStyle w:val="Caption"/>
                  <w:keepNext/>
                </w:pPr>
                <w:r>
                  <w:t xml:space="preserve">Figure </w:t>
                </w:r>
                <w:r w:rsidR="005555E7">
                  <w:fldChar w:fldCharType="begin"/>
                </w:r>
                <w:r w:rsidR="005555E7">
                  <w:instrText xml:space="preserve"> SEQ Figure \* ARABIC </w:instrText>
                </w:r>
                <w:r w:rsidR="005555E7">
                  <w:fldChar w:fldCharType="separate"/>
                </w:r>
                <w:r>
                  <w:rPr>
                    <w:noProof/>
                  </w:rPr>
                  <w:t>1</w:t>
                </w:r>
                <w:r w:rsidR="005555E7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592604">
                  <w:t>NAACP picket outside theatre in New York City p</w:t>
                </w:r>
                <w:r w:rsidR="00592604" w:rsidRPr="00964372">
                  <w:t xml:space="preserve">rotesting </w:t>
                </w:r>
                <w:r w:rsidR="00592604">
                  <w:rPr>
                    <w:i/>
                  </w:rPr>
                  <w:t xml:space="preserve">The </w:t>
                </w:r>
                <w:r w:rsidR="00592604" w:rsidRPr="00964372">
                  <w:rPr>
                    <w:i/>
                  </w:rPr>
                  <w:t>Birth of a Nation</w:t>
                </w:r>
              </w:p>
              <w:p w14:paraId="6A18D5AA" w14:textId="77777777" w:rsidR="0022630D" w:rsidRDefault="005555E7" w:rsidP="00E127A3">
                <w:hyperlink r:id="rId9" w:history="1">
                  <w:r w:rsidR="0022630D" w:rsidRPr="00636255">
                    <w:rPr>
                      <w:rStyle w:val="Hyperlink"/>
                    </w:rPr>
                    <w:t>http://www.corbisimages.com/stock-photo/rights-managed/IH154876/naacp-picket-outside-theatre-protesting-movie-birth</w:t>
                  </w:r>
                </w:hyperlink>
              </w:p>
              <w:p w14:paraId="55C9D99C" w14:textId="77777777" w:rsidR="0022630D" w:rsidRPr="00964372" w:rsidRDefault="0022630D" w:rsidP="00E127A3">
                <w:pPr>
                  <w:rPr>
                    <w:b/>
                  </w:rPr>
                </w:pPr>
              </w:p>
              <w:p w14:paraId="3BAE235E" w14:textId="77777777" w:rsidR="00592604" w:rsidRDefault="0022630D" w:rsidP="0022630D">
                <w:r>
                  <w:t>[File: advice.jpg]</w:t>
                </w:r>
              </w:p>
              <w:p w14:paraId="228FA3FE" w14:textId="77777777" w:rsidR="0022630D" w:rsidRPr="00D4469D" w:rsidRDefault="0022630D" w:rsidP="0022630D"/>
              <w:p w14:paraId="7B930EC0" w14:textId="77777777" w:rsidR="00592604" w:rsidRDefault="0022630D" w:rsidP="0022630D">
                <w:pPr>
                  <w:pStyle w:val="Caption"/>
                  <w:keepNext/>
                </w:pPr>
                <w:r>
                  <w:t xml:space="preserve">Figure </w:t>
                </w:r>
                <w:r w:rsidR="005555E7">
                  <w:fldChar w:fldCharType="begin"/>
                </w:r>
                <w:r w:rsidR="005555E7">
                  <w:instrText xml:space="preserve"> SEQ Figure \* ARABIC </w:instrText>
                </w:r>
                <w:r w:rsidR="005555E7">
                  <w:fldChar w:fldCharType="separate"/>
                </w:r>
                <w:r>
                  <w:rPr>
                    <w:noProof/>
                  </w:rPr>
                  <w:t>2</w:t>
                </w:r>
                <w:r w:rsidR="005555E7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592604">
                  <w:t xml:space="preserve">Advice sheet distributed to theatres upon the release of </w:t>
                </w:r>
                <w:r w:rsidR="00592604" w:rsidRPr="00D4469D">
                  <w:rPr>
                    <w:i/>
                  </w:rPr>
                  <w:t>The Birth of a Nation</w:t>
                </w:r>
                <w:r w:rsidR="00592604">
                  <w:t xml:space="preserve"> stating that “negroes” are not to be admitted to screenings “under any circumstances”</w:t>
                </w:r>
              </w:p>
              <w:p w14:paraId="53A9E6E4" w14:textId="77777777" w:rsidR="0022630D" w:rsidRDefault="005555E7" w:rsidP="00E127A3">
                <w:hyperlink r:id="rId10" w:history="1">
                  <w:r w:rsidR="0022630D" w:rsidRPr="00636255">
                    <w:rPr>
                      <w:rStyle w:val="Hyperlink"/>
                    </w:rPr>
                    <w:t>http://www.gilderlehrman.org/sites/default/files/content-images/05091p1.jpg</w:t>
                  </w:r>
                </w:hyperlink>
              </w:p>
              <w:p w14:paraId="380B9E82" w14:textId="77777777" w:rsidR="0022630D" w:rsidRDefault="0022630D" w:rsidP="00E127A3"/>
              <w:p w14:paraId="30CCA75C" w14:textId="77777777" w:rsidR="00592604" w:rsidRDefault="0022630D" w:rsidP="00E127A3">
                <w:r>
                  <w:lastRenderedPageBreak/>
                  <w:t>[File: Poster.jpg]</w:t>
                </w:r>
              </w:p>
              <w:p w14:paraId="363D4EDC" w14:textId="77777777" w:rsidR="00592604" w:rsidRDefault="0022630D" w:rsidP="0022630D">
                <w:pPr>
                  <w:pStyle w:val="Caption"/>
                  <w:keepNext/>
                </w:pPr>
                <w:r>
                  <w:t xml:space="preserve">Figure </w:t>
                </w:r>
                <w:r w:rsidR="005555E7">
                  <w:fldChar w:fldCharType="begin"/>
                </w:r>
                <w:r w:rsidR="005555E7">
                  <w:instrText xml:space="preserve"> SEQ Figure \* ARABIC </w:instrText>
                </w:r>
                <w:r w:rsidR="005555E7">
                  <w:fldChar w:fldCharType="separate"/>
                </w:r>
                <w:r>
                  <w:rPr>
                    <w:noProof/>
                  </w:rPr>
                  <w:t>3</w:t>
                </w:r>
                <w:r w:rsidR="005555E7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592604">
                  <w:t xml:space="preserve">Poster advertising </w:t>
                </w:r>
                <w:r w:rsidR="00592604" w:rsidRPr="00964372">
                  <w:rPr>
                    <w:i/>
                  </w:rPr>
                  <w:t>The Birth of a Nation</w:t>
                </w:r>
                <w:r w:rsidR="00592604">
                  <w:t xml:space="preserve"> in Seattle</w:t>
                </w:r>
              </w:p>
              <w:p w14:paraId="690730FA" w14:textId="77777777" w:rsidR="0022630D" w:rsidRDefault="005555E7" w:rsidP="00E127A3">
                <w:hyperlink r:id="rId11" w:history="1">
                  <w:r w:rsidR="0022630D" w:rsidRPr="00636255">
                    <w:rPr>
                      <w:rStyle w:val="Hyperlink"/>
                    </w:rPr>
                    <w:t>http://commons.wikimedia.org/wiki/File:Birth_of_a_Nation_Poster_-_Seattle.jpg</w:t>
                  </w:r>
                </w:hyperlink>
              </w:p>
              <w:p w14:paraId="53EEC59B" w14:textId="77777777" w:rsidR="0022630D" w:rsidRDefault="0022630D" w:rsidP="00E127A3"/>
              <w:p w14:paraId="0A1F9C89" w14:textId="77777777" w:rsidR="00592604" w:rsidRDefault="0022630D" w:rsidP="00E127A3">
                <w:r>
                  <w:t>[File: article.jpg]</w:t>
                </w:r>
              </w:p>
              <w:p w14:paraId="79C4E359" w14:textId="77777777" w:rsidR="0022630D" w:rsidRDefault="0022630D" w:rsidP="00E127A3"/>
              <w:p w14:paraId="1152B449" w14:textId="77777777" w:rsidR="0022630D" w:rsidRDefault="0022630D" w:rsidP="0022630D">
                <w:pPr>
                  <w:pStyle w:val="Caption"/>
                  <w:keepNext/>
                </w:pPr>
                <w:r>
                  <w:t xml:space="preserve">Figure </w:t>
                </w:r>
                <w:r w:rsidR="005555E7">
                  <w:fldChar w:fldCharType="begin"/>
                </w:r>
                <w:r w:rsidR="005555E7">
                  <w:instrText xml:space="preserve"> SEQ Figure \* ARABIC </w:instrText>
                </w:r>
                <w:r w:rsidR="005555E7">
                  <w:fldChar w:fldCharType="separate"/>
                </w:r>
                <w:r>
                  <w:rPr>
                    <w:noProof/>
                  </w:rPr>
                  <w:t>4</w:t>
                </w:r>
                <w:r w:rsidR="005555E7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592604" w:rsidRPr="005A6984">
                  <w:t>NEGROES OPPOSE FILM</w:t>
                </w:r>
                <w:proofErr w:type="gramStart"/>
                <w:r w:rsidR="00592604" w:rsidRPr="005A6984">
                  <w:t>.;</w:t>
                </w:r>
                <w:proofErr w:type="gramEnd"/>
                <w:r w:rsidR="00592604" w:rsidRPr="005A6984">
                  <w:t xml:space="preserve"> Ex-Service Men Say "Birth of a Nation" Misrepresents Them.</w:t>
                </w:r>
                <w:r w:rsidR="00592604">
                  <w:t xml:space="preserve"> (May 7, 1921) New York Times</w:t>
                </w:r>
              </w:p>
              <w:p w14:paraId="2CDB1E2D" w14:textId="77777777" w:rsidR="003F0D73" w:rsidRPr="0022630D" w:rsidRDefault="005555E7" w:rsidP="00E127A3">
                <w:pPr>
                  <w:rPr>
                    <w:rFonts w:ascii="Times New Roman" w:hAnsi="Times New Roman" w:cs="Times New Roman"/>
                    <w:lang w:eastAsia="ja-JP"/>
                  </w:rPr>
                </w:pPr>
                <w:hyperlink r:id="rId12" w:history="1">
                  <w:r w:rsidR="0022630D" w:rsidRPr="00636255">
                    <w:rPr>
                      <w:rStyle w:val="Hyperlink"/>
                      <w:rFonts w:ascii="Times New Roman" w:hAnsi="Times New Roman" w:cs="Times New Roman"/>
                      <w:lang w:eastAsia="ja-JP"/>
                    </w:rPr>
                    <w:t>http://query.nytimes.com/mem/archive-free/pdf?res=FB0E13FD355B1B7A93C5A9178ED85F458285F9</w:t>
                  </w:r>
                </w:hyperlink>
              </w:p>
            </w:tc>
          </w:sdtContent>
        </w:sdt>
      </w:tr>
      <w:tr w:rsidR="003235A7" w14:paraId="327B7E25" w14:textId="77777777" w:rsidTr="003235A7">
        <w:tc>
          <w:tcPr>
            <w:tcW w:w="9016" w:type="dxa"/>
          </w:tcPr>
          <w:p w14:paraId="366086BA" w14:textId="77777777" w:rsidR="003235A7" w:rsidRDefault="003235A7" w:rsidP="00E127A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5D13689D8981F428C46968B4F268931"/>
              </w:placeholder>
            </w:sdtPr>
            <w:sdtEndPr/>
            <w:sdtContent>
              <w:p w14:paraId="301D57AD" w14:textId="77777777" w:rsidR="00E127A3" w:rsidRDefault="005555E7" w:rsidP="00E127A3">
                <w:sdt>
                  <w:sdtPr>
                    <w:id w:val="1684468398"/>
                    <w:citation/>
                  </w:sdtPr>
                  <w:sdtEndPr/>
                  <w:sdtContent>
                    <w:r w:rsidR="00E127A3">
                      <w:fldChar w:fldCharType="begin"/>
                    </w:r>
                    <w:r w:rsidR="00E127A3">
                      <w:rPr>
                        <w:lang w:val="en-US"/>
                      </w:rPr>
                      <w:instrText xml:space="preserve"> CITATION Bal02 \l 1033 </w:instrText>
                    </w:r>
                    <w:r w:rsidR="00E127A3">
                      <w:fldChar w:fldCharType="separate"/>
                    </w:r>
                    <w:r w:rsidR="00E127A3">
                      <w:rPr>
                        <w:noProof/>
                        <w:lang w:val="en-US"/>
                      </w:rPr>
                      <w:t xml:space="preserve"> (Baldwin)</w:t>
                    </w:r>
                    <w:r w:rsidR="00E127A3">
                      <w:fldChar w:fldCharType="end"/>
                    </w:r>
                  </w:sdtContent>
                </w:sdt>
              </w:p>
              <w:p w14:paraId="70B953F9" w14:textId="77777777" w:rsidR="00E127A3" w:rsidRDefault="005555E7" w:rsidP="00E127A3">
                <w:pPr>
                  <w:rPr>
                    <w:iCs/>
                  </w:rPr>
                </w:pPr>
                <w:sdt>
                  <w:sdtPr>
                    <w:rPr>
                      <w:iCs/>
                    </w:rPr>
                    <w:id w:val="404426875"/>
                    <w:citation/>
                  </w:sdtPr>
                  <w:sdtEndPr/>
                  <w:sdtContent>
                    <w:r w:rsidR="00E127A3">
                      <w:rPr>
                        <w:iCs/>
                      </w:rPr>
                      <w:fldChar w:fldCharType="begin"/>
                    </w:r>
                    <w:r w:rsidR="00E127A3">
                      <w:rPr>
                        <w:lang w:val="en-US"/>
                      </w:rPr>
                      <w:instrText xml:space="preserve"> CITATION Pla92 \l 1033 </w:instrText>
                    </w:r>
                    <w:r w:rsidR="00E127A3">
                      <w:rPr>
                        <w:iCs/>
                      </w:rPr>
                      <w:fldChar w:fldCharType="separate"/>
                    </w:r>
                    <w:r w:rsidR="00E127A3">
                      <w:rPr>
                        <w:noProof/>
                        <w:lang w:val="en-US"/>
                      </w:rPr>
                      <w:t>(Platt)</w:t>
                    </w:r>
                    <w:r w:rsidR="00E127A3">
                      <w:rPr>
                        <w:iCs/>
                      </w:rPr>
                      <w:fldChar w:fldCharType="end"/>
                    </w:r>
                  </w:sdtContent>
                </w:sdt>
              </w:p>
              <w:p w14:paraId="10D76647" w14:textId="77777777" w:rsidR="003235A7" w:rsidRPr="00E127A3" w:rsidRDefault="005555E7" w:rsidP="00E127A3">
                <w:pPr>
                  <w:rPr>
                    <w:iCs/>
                  </w:rPr>
                </w:pPr>
                <w:sdt>
                  <w:sdtPr>
                    <w:rPr>
                      <w:iCs/>
                    </w:rPr>
                    <w:id w:val="2040398195"/>
                    <w:citation/>
                  </w:sdtPr>
                  <w:sdtEndPr/>
                  <w:sdtContent>
                    <w:r w:rsidR="00E127A3">
                      <w:rPr>
                        <w:iCs/>
                      </w:rPr>
                      <w:fldChar w:fldCharType="begin"/>
                    </w:r>
                    <w:r w:rsidR="00E127A3">
                      <w:rPr>
                        <w:iCs/>
                        <w:lang w:val="en-US"/>
                      </w:rPr>
                      <w:instrText xml:space="preserve"> CITATION Sto07 \l 1033 </w:instrText>
                    </w:r>
                    <w:r w:rsidR="00E127A3">
                      <w:rPr>
                        <w:iCs/>
                      </w:rPr>
                      <w:fldChar w:fldCharType="separate"/>
                    </w:r>
                    <w:r w:rsidR="00E127A3">
                      <w:rPr>
                        <w:noProof/>
                        <w:lang w:val="en-US"/>
                      </w:rPr>
                      <w:t>(Stokes)</w:t>
                    </w:r>
                    <w:r w:rsidR="00E127A3">
                      <w:rPr>
                        <w:iCs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46A32ECD" w14:textId="77777777" w:rsidR="00C27FAB" w:rsidRPr="00F36937" w:rsidRDefault="00C27FAB" w:rsidP="00E127A3"/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24099D" w14:textId="77777777" w:rsidR="00E127A3" w:rsidRDefault="00E127A3" w:rsidP="007A0D55">
      <w:pPr>
        <w:spacing w:after="0" w:line="240" w:lineRule="auto"/>
      </w:pPr>
      <w:r>
        <w:separator/>
      </w:r>
    </w:p>
  </w:endnote>
  <w:endnote w:type="continuationSeparator" w:id="0">
    <w:p w14:paraId="328A5718" w14:textId="77777777" w:rsidR="00E127A3" w:rsidRDefault="00E127A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B2144" w14:textId="77777777" w:rsidR="00E127A3" w:rsidRDefault="00E127A3" w:rsidP="007A0D55">
      <w:pPr>
        <w:spacing w:after="0" w:line="240" w:lineRule="auto"/>
      </w:pPr>
      <w:r>
        <w:separator/>
      </w:r>
    </w:p>
  </w:footnote>
  <w:footnote w:type="continuationSeparator" w:id="0">
    <w:p w14:paraId="767C26D2" w14:textId="77777777" w:rsidR="00E127A3" w:rsidRDefault="00E127A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671E6" w14:textId="77777777" w:rsidR="00E127A3" w:rsidRDefault="00E127A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9FC4778" w14:textId="77777777" w:rsidR="00E127A3" w:rsidRDefault="00E127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0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2630D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55E7"/>
    <w:rsid w:val="00590035"/>
    <w:rsid w:val="00592604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27A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72B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26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0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6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60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604"/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22630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2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26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0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6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60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604"/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22630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2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mmons.wikimedia.org/wiki/File:Birth_of_a_Nation_Poster_-_Seattle.jpg" TargetMode="External"/><Relationship Id="rId12" Type="http://schemas.openxmlformats.org/officeDocument/2006/relationships/hyperlink" Target="http://query.nytimes.com/mem/archive-free/pdf?res=FB0E13FD355B1B7A93C5A9178ED85F458285F9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rbisimages.com/stock-photo/rights-managed/IH154876/naacp-picket-outside-theatre-protesting-movie-birth" TargetMode="External"/><Relationship Id="rId10" Type="http://schemas.openxmlformats.org/officeDocument/2006/relationships/hyperlink" Target="http://www.gilderlehrman.org/sites/default/files/content-images/05091p1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F665A64ACCCB4EAA50EC97263B0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761DF-D9DA-2D49-93C4-45F15B16D460}"/>
      </w:docPartPr>
      <w:docPartBody>
        <w:p w:rsidR="00683972" w:rsidRDefault="00683972">
          <w:pPr>
            <w:pStyle w:val="69F665A64ACCCB4EAA50EC97263B029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943D6F17C43374091D14409B5CBD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02677-AFB9-4143-B467-B15475EF2118}"/>
      </w:docPartPr>
      <w:docPartBody>
        <w:p w:rsidR="00683972" w:rsidRDefault="00683972">
          <w:pPr>
            <w:pStyle w:val="9943D6F17C43374091D14409B5CBD65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8C88DECA9C1D84699EEE97073F2D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406F-3B01-E54F-89DF-915AF5B86D64}"/>
      </w:docPartPr>
      <w:docPartBody>
        <w:p w:rsidR="00683972" w:rsidRDefault="00683972">
          <w:pPr>
            <w:pStyle w:val="58C88DECA9C1D84699EEE97073F2D6B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9B040EFEDA3A049B6F6CAFB973B8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56A8F-EC8E-C540-A48C-7636D383EC29}"/>
      </w:docPartPr>
      <w:docPartBody>
        <w:p w:rsidR="00683972" w:rsidRDefault="00683972">
          <w:pPr>
            <w:pStyle w:val="89B040EFEDA3A049B6F6CAFB973B801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98D8F01C018C040A8FBA6BD76999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3D9C5-9E17-A74B-A99C-90B9B3A0D63D}"/>
      </w:docPartPr>
      <w:docPartBody>
        <w:p w:rsidR="00683972" w:rsidRDefault="00683972">
          <w:pPr>
            <w:pStyle w:val="F98D8F01C018C040A8FBA6BD76999E4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AE1BD121E2CC2429033822545F9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21AFA-5FBB-5943-A6FC-48F41B4DCD06}"/>
      </w:docPartPr>
      <w:docPartBody>
        <w:p w:rsidR="00683972" w:rsidRDefault="00683972">
          <w:pPr>
            <w:pStyle w:val="7AE1BD121E2CC2429033822545F93B4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DDBD1905E831F45ABA5C629517A3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A9C60-81B3-4542-9DAC-A323776D65D2}"/>
      </w:docPartPr>
      <w:docPartBody>
        <w:p w:rsidR="00683972" w:rsidRDefault="00683972">
          <w:pPr>
            <w:pStyle w:val="BDDBD1905E831F45ABA5C629517A34A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01E5B5B5E52EB41A6DA347AECE67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E52BD-1602-0840-98C6-FE6DEDB0419D}"/>
      </w:docPartPr>
      <w:docPartBody>
        <w:p w:rsidR="00683972" w:rsidRDefault="00683972">
          <w:pPr>
            <w:pStyle w:val="F01E5B5B5E52EB41A6DA347AECE670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4A39FDF66473D41B303F2C53C6C8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85E40-2DEF-D145-80D1-69751224B40A}"/>
      </w:docPartPr>
      <w:docPartBody>
        <w:p w:rsidR="00683972" w:rsidRDefault="00683972">
          <w:pPr>
            <w:pStyle w:val="C4A39FDF66473D41B303F2C53C6C8D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2C7B5327211849BB4200858393F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358D2-27BC-9E43-A706-895CD1524B6F}"/>
      </w:docPartPr>
      <w:docPartBody>
        <w:p w:rsidR="00683972" w:rsidRDefault="00683972">
          <w:pPr>
            <w:pStyle w:val="8F2C7B5327211849BB4200858393F18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5D13689D8981F428C46968B4F268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0CCCA-CCB9-4D4A-B794-30B97E6A8B9F}"/>
      </w:docPartPr>
      <w:docPartBody>
        <w:p w:rsidR="00683972" w:rsidRDefault="00683972">
          <w:pPr>
            <w:pStyle w:val="45D13689D8981F428C46968B4F26893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72"/>
    <w:rsid w:val="0068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F665A64ACCCB4EAA50EC97263B0299">
    <w:name w:val="69F665A64ACCCB4EAA50EC97263B0299"/>
  </w:style>
  <w:style w:type="paragraph" w:customStyle="1" w:styleId="9943D6F17C43374091D14409B5CBD65E">
    <w:name w:val="9943D6F17C43374091D14409B5CBD65E"/>
  </w:style>
  <w:style w:type="paragraph" w:customStyle="1" w:styleId="58C88DECA9C1D84699EEE97073F2D6BF">
    <w:name w:val="58C88DECA9C1D84699EEE97073F2D6BF"/>
  </w:style>
  <w:style w:type="paragraph" w:customStyle="1" w:styleId="89B040EFEDA3A049B6F6CAFB973B8013">
    <w:name w:val="89B040EFEDA3A049B6F6CAFB973B8013"/>
  </w:style>
  <w:style w:type="paragraph" w:customStyle="1" w:styleId="F98D8F01C018C040A8FBA6BD76999E46">
    <w:name w:val="F98D8F01C018C040A8FBA6BD76999E46"/>
  </w:style>
  <w:style w:type="paragraph" w:customStyle="1" w:styleId="7AE1BD121E2CC2429033822545F93B4D">
    <w:name w:val="7AE1BD121E2CC2429033822545F93B4D"/>
  </w:style>
  <w:style w:type="paragraph" w:customStyle="1" w:styleId="BDDBD1905E831F45ABA5C629517A34AA">
    <w:name w:val="BDDBD1905E831F45ABA5C629517A34AA"/>
  </w:style>
  <w:style w:type="paragraph" w:customStyle="1" w:styleId="F01E5B5B5E52EB41A6DA347AECE670E9">
    <w:name w:val="F01E5B5B5E52EB41A6DA347AECE670E9"/>
  </w:style>
  <w:style w:type="paragraph" w:customStyle="1" w:styleId="C4A39FDF66473D41B303F2C53C6C8DCF">
    <w:name w:val="C4A39FDF66473D41B303F2C53C6C8DCF"/>
  </w:style>
  <w:style w:type="paragraph" w:customStyle="1" w:styleId="8F2C7B5327211849BB4200858393F18D">
    <w:name w:val="8F2C7B5327211849BB4200858393F18D"/>
  </w:style>
  <w:style w:type="paragraph" w:customStyle="1" w:styleId="45D13689D8981F428C46968B4F268931">
    <w:name w:val="45D13689D8981F428C46968B4F26893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F665A64ACCCB4EAA50EC97263B0299">
    <w:name w:val="69F665A64ACCCB4EAA50EC97263B0299"/>
  </w:style>
  <w:style w:type="paragraph" w:customStyle="1" w:styleId="9943D6F17C43374091D14409B5CBD65E">
    <w:name w:val="9943D6F17C43374091D14409B5CBD65E"/>
  </w:style>
  <w:style w:type="paragraph" w:customStyle="1" w:styleId="58C88DECA9C1D84699EEE97073F2D6BF">
    <w:name w:val="58C88DECA9C1D84699EEE97073F2D6BF"/>
  </w:style>
  <w:style w:type="paragraph" w:customStyle="1" w:styleId="89B040EFEDA3A049B6F6CAFB973B8013">
    <w:name w:val="89B040EFEDA3A049B6F6CAFB973B8013"/>
  </w:style>
  <w:style w:type="paragraph" w:customStyle="1" w:styleId="F98D8F01C018C040A8FBA6BD76999E46">
    <w:name w:val="F98D8F01C018C040A8FBA6BD76999E46"/>
  </w:style>
  <w:style w:type="paragraph" w:customStyle="1" w:styleId="7AE1BD121E2CC2429033822545F93B4D">
    <w:name w:val="7AE1BD121E2CC2429033822545F93B4D"/>
  </w:style>
  <w:style w:type="paragraph" w:customStyle="1" w:styleId="BDDBD1905E831F45ABA5C629517A34AA">
    <w:name w:val="BDDBD1905E831F45ABA5C629517A34AA"/>
  </w:style>
  <w:style w:type="paragraph" w:customStyle="1" w:styleId="F01E5B5B5E52EB41A6DA347AECE670E9">
    <w:name w:val="F01E5B5B5E52EB41A6DA347AECE670E9"/>
  </w:style>
  <w:style w:type="paragraph" w:customStyle="1" w:styleId="C4A39FDF66473D41B303F2C53C6C8DCF">
    <w:name w:val="C4A39FDF66473D41B303F2C53C6C8DCF"/>
  </w:style>
  <w:style w:type="paragraph" w:customStyle="1" w:styleId="8F2C7B5327211849BB4200858393F18D">
    <w:name w:val="8F2C7B5327211849BB4200858393F18D"/>
  </w:style>
  <w:style w:type="paragraph" w:customStyle="1" w:styleId="45D13689D8981F428C46968B4F268931">
    <w:name w:val="45D13689D8981F428C46968B4F2689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Bal02</b:Tag>
    <b:SourceType>Book</b:SourceType>
    <b:Guid>{82C487FD-76EB-2A46-8925-0F53777FB253}</b:Guid>
    <b:Title>Beyond the Color Line and the Iron Curtain: Reading Encounters between Black and Red, 1922-1963</b:Title>
    <b:Year>2002</b:Year>
    <b:City>Durham</b:City>
    <b:Publisher>Duke University Press</b:Publisher>
    <b:Author>
      <b:Author>
        <b:NameList>
          <b:Person>
            <b:Last>Baldwin</b:Last>
            <b:Middle>A</b:Middle>
            <b:First>Kate</b:First>
          </b:Person>
        </b:NameList>
      </b:Author>
    </b:Author>
    <b:RefOrder>1</b:RefOrder>
  </b:Source>
  <b:Source>
    <b:Tag>Pla92</b:Tag>
    <b:SourceType>Book</b:SourceType>
    <b:Guid>{527CB0D9-36EA-4E42-A540-1BF9B5559DE1}</b:Guid>
    <b:Title>Celluloid Power: Social Film Criticism from the Birth of a Nation to Judgement at Nuremberg</b:Title>
    <b:City>Metuchen</b:City>
    <b:Publisher>Scarecrow Press</b:Publisher>
    <b:Year>1992</b:Year>
    <b:Author>
      <b:Author>
        <b:NameList>
          <b:Person>
            <b:Last>Platt</b:Last>
            <b:First>David</b:First>
          </b:Person>
        </b:NameList>
      </b:Author>
    </b:Author>
    <b:RefOrder>2</b:RefOrder>
  </b:Source>
  <b:Source>
    <b:Tag>Sto07</b:Tag>
    <b:SourceType>Book</b:SourceType>
    <b:Guid>{89AF5F71-3EB9-D84E-ADF0-131878C421AE}</b:Guid>
    <b:Title>D.w. Griffith's the Birth of a Nation: A History of 'the Most Controversial Motion Picture of All Time'</b:Title>
    <b:City>New York</b:City>
    <b:Publisher>Oxford UP</b:Publisher>
    <b:Year>2007</b:Year>
    <b:Author>
      <b:Author>
        <b:NameList>
          <b:Person>
            <b:Last>Stokes</b:Last>
            <b:First>Melvyn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3FF640CC-782A-B045-BA52-7EA003223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537</Words>
  <Characters>3065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2015-02-18T22:52:00Z</dcterms:created>
  <dcterms:modified xsi:type="dcterms:W3CDTF">2015-02-18T22:52:00Z</dcterms:modified>
</cp:coreProperties>
</file>