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78DA110ADC1C649A95809EA9FF783C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AC9BDF168B83B4997D157013841E64A"/>
            </w:placeholder>
            <w:text/>
          </w:sdtPr>
          <w:sdtContent>
            <w:tc>
              <w:tcPr>
                <w:tcW w:w="2073" w:type="dxa"/>
              </w:tcPr>
              <w:p w:rsidR="00B574C9" w:rsidRDefault="000C1DAE" w:rsidP="000C1DAE">
                <w:r>
                  <w:t>Grace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A4E188126A2DE438EA76E495D6E7D4C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803C327652D41448DDD056E9630F8C8"/>
            </w:placeholder>
            <w:text/>
          </w:sdtPr>
          <w:sdtContent>
            <w:tc>
              <w:tcPr>
                <w:tcW w:w="2642" w:type="dxa"/>
              </w:tcPr>
              <w:p w:rsidR="00B574C9" w:rsidRDefault="000C1DAE" w:rsidP="000C1DAE">
                <w:proofErr w:type="spellStart"/>
                <w:r>
                  <w:t>Brockington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45CBDF8F8868B4B9988ADBDDD5FBD2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0751022ADD5704B951A1EBA9DEBE907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9ED7C721AD5CE46B13118AE3174978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C1DAE" w:rsidP="000C1DAE">
                <w:pPr>
                  <w:rPr>
                    <w:b/>
                  </w:rPr>
                </w:pPr>
                <w:r w:rsidRPr="00D004C3">
                  <w:t>Gaudier-</w:t>
                </w:r>
                <w:proofErr w:type="spellStart"/>
                <w:r w:rsidRPr="00D004C3">
                  <w:t>Brzeska</w:t>
                </w:r>
                <w:proofErr w:type="spellEnd"/>
                <w:r w:rsidRPr="00D004C3">
                  <w:t>, Henri (1891–1915)</w:t>
                </w:r>
              </w:p>
            </w:tc>
          </w:sdtContent>
        </w:sdt>
      </w:tr>
      <w:tr w:rsidR="00464699" w:rsidTr="009900F7">
        <w:sdt>
          <w:sdtPr>
            <w:alias w:val="Variant headwords"/>
            <w:tag w:val="variantHeadwords"/>
            <w:id w:val="173464402"/>
            <w:placeholder>
              <w:docPart w:val="C1F8F81D8681F14AA17411DEDE2A9EF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44E41E03E27054BB0D6073454ED4C3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773669EF2575054CA1A7F035FF9C091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C1DAE" w:rsidRPr="00C32B42" w:rsidRDefault="000C1DAE" w:rsidP="000C1DAE">
                <w:r w:rsidRPr="00C32B42">
                  <w:t>Henri Gaudier-</w:t>
                </w:r>
                <w:proofErr w:type="spellStart"/>
                <w:r w:rsidRPr="00C32B42">
                  <w:t>Brzeska</w:t>
                </w:r>
                <w:proofErr w:type="spellEnd"/>
                <w:r w:rsidRPr="00C32B42">
                  <w:t xml:space="preserve"> had </w:t>
                </w:r>
                <w:r>
                  <w:t>a catalytic effect</w:t>
                </w:r>
                <w:r w:rsidRPr="00C32B42">
                  <w:t xml:space="preserve"> on the development of modernist sculpture in Britain. He was born in France, in St Jean-de-</w:t>
                </w:r>
                <w:proofErr w:type="spellStart"/>
                <w:r w:rsidRPr="00C32B42">
                  <w:t>Braye</w:t>
                </w:r>
                <w:proofErr w:type="spellEnd"/>
                <w:r w:rsidRPr="00C32B42">
                  <w:t>, near Orlean</w:t>
                </w:r>
                <w:r>
                  <w:t>s</w:t>
                </w:r>
                <w:r w:rsidR="00FB2140">
                  <w:t xml:space="preserve">. In 1911 he moved to London, </w:t>
                </w:r>
                <w:r w:rsidRPr="00C32B42">
                  <w:t xml:space="preserve">where he made his most significant work. At the outbreak of the First World War he enlisted in the French army and was killed in action on 5 June 1915 at the age of 23. His </w:t>
                </w:r>
                <w:r w:rsidR="005360B2">
                  <w:t>prolific career, while brief,</w:t>
                </w:r>
                <w:r w:rsidRPr="00C32B42">
                  <w:t xml:space="preserve"> </w:t>
                </w:r>
                <w:r w:rsidR="00FB2140">
                  <w:t>is</w:t>
                </w:r>
                <w:r w:rsidRPr="00C32B42">
                  <w:t xml:space="preserve"> </w:t>
                </w:r>
                <w:r w:rsidR="00FB2140" w:rsidRPr="00C32B42">
                  <w:t>representative</w:t>
                </w:r>
                <w:r w:rsidR="00FB2140">
                  <w:t xml:space="preserve"> of the</w:t>
                </w:r>
                <w:r w:rsidRPr="00C32B42">
                  <w:t xml:space="preserve"> </w:t>
                </w:r>
                <w:r w:rsidR="00FB2140">
                  <w:t xml:space="preserve">bourgeoning modernism in </w:t>
                </w:r>
                <w:proofErr w:type="spellStart"/>
                <w:r w:rsidR="00FB2140">
                  <w:t>Britian</w:t>
                </w:r>
                <w:proofErr w:type="spellEnd"/>
                <w:r w:rsidRPr="00C32B42">
                  <w:t xml:space="preserve"> shortly before the war. As an artist he was self-taught, taking his inspiration from a number of sources: </w:t>
                </w:r>
                <w:r>
                  <w:t>museum collections in</w:t>
                </w:r>
                <w:r w:rsidRPr="00C32B42">
                  <w:t xml:space="preserve"> Paris and London, Rodin and other European modernists, </w:t>
                </w:r>
                <w:r>
                  <w:t>and non-European artefacts</w:t>
                </w:r>
                <w:r w:rsidRPr="00C32B42">
                  <w:t xml:space="preserve">. Amongst avant-garde groups, he associated most closely with the </w:t>
                </w:r>
                <w:proofErr w:type="spellStart"/>
                <w:r w:rsidRPr="00C32B42">
                  <w:t>Vorticists</w:t>
                </w:r>
                <w:proofErr w:type="spellEnd"/>
                <w:r w:rsidRPr="00C32B42">
                  <w:t xml:space="preserve">, signing their manifesto in 1914, and contributing articles to their magazine </w:t>
                </w:r>
                <w:r w:rsidRPr="00C32B42">
                  <w:rPr>
                    <w:i/>
                  </w:rPr>
                  <w:t>Blast</w:t>
                </w:r>
                <w:r w:rsidRPr="00C32B42">
                  <w:t xml:space="preserve"> (1914 and 1915). However, he also worked across the factions of the London art world, and his practice was eclectic, using whatever material came to hand and combining the virile </w:t>
                </w:r>
                <w:proofErr w:type="spellStart"/>
                <w:r w:rsidRPr="00C32B42">
                  <w:t>negrophilia</w:t>
                </w:r>
                <w:proofErr w:type="spellEnd"/>
                <w:r w:rsidRPr="00C32B42">
                  <w:t xml:space="preserve"> of </w:t>
                </w:r>
                <w:r w:rsidRPr="00C32B42">
                  <w:rPr>
                    <w:i/>
                  </w:rPr>
                  <w:t>Red Stone Dancer</w:t>
                </w:r>
                <w:r w:rsidRPr="00C32B42">
                  <w:t xml:space="preserve"> with the naturalistic figuration of </w:t>
                </w:r>
                <w:r w:rsidRPr="00C32B42">
                  <w:rPr>
                    <w:i/>
                  </w:rPr>
                  <w:t>Maternity</w:t>
                </w:r>
                <w:r w:rsidRPr="00C32B42">
                  <w:t xml:space="preserve"> (both 1913). </w:t>
                </w:r>
              </w:p>
              <w:p w:rsidR="000C1DAE" w:rsidRDefault="000C1DAE" w:rsidP="000C1DAE"/>
              <w:p w:rsidR="009900F7" w:rsidRDefault="009900F7" w:rsidP="000C1DAE">
                <w:r>
                  <w:t>[</w:t>
                </w:r>
                <w:r w:rsidR="005360B2">
                  <w:t>File</w:t>
                </w:r>
                <w:r>
                  <w:t>: redstonedancer.jpg]</w:t>
                </w:r>
              </w:p>
              <w:p w:rsidR="009900F7" w:rsidRDefault="009900F7" w:rsidP="000C1DAE"/>
              <w:p w:rsidR="009900F7" w:rsidRDefault="009900F7" w:rsidP="009900F7">
                <w:pPr>
                  <w:pStyle w:val="Caption"/>
                  <w:keepNext/>
                  <w:rPr>
                    <w:szCs w:val="20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>
                  <w:rPr>
                    <w:szCs w:val="20"/>
                  </w:rPr>
                  <w:t>Henri Gaudier-</w:t>
                </w:r>
                <w:proofErr w:type="spellStart"/>
                <w:r>
                  <w:rPr>
                    <w:szCs w:val="20"/>
                  </w:rPr>
                  <w:t>Brzeska</w:t>
                </w:r>
                <w:proofErr w:type="spellEnd"/>
                <w:r>
                  <w:rPr>
                    <w:szCs w:val="20"/>
                  </w:rPr>
                  <w:t xml:space="preserve">, </w:t>
                </w:r>
                <w:r>
                  <w:rPr>
                    <w:i/>
                    <w:szCs w:val="20"/>
                  </w:rPr>
                  <w:t>Red Stone Dancer</w:t>
                </w:r>
                <w:r>
                  <w:rPr>
                    <w:szCs w:val="20"/>
                  </w:rPr>
                  <w:t>, 1913</w:t>
                </w:r>
              </w:p>
              <w:p w:rsidR="009900F7" w:rsidRDefault="005360B2" w:rsidP="009900F7">
                <w:hyperlink r:id="rId9" w:history="1">
                  <w:r w:rsidR="009900F7" w:rsidRPr="007A7332">
                    <w:rPr>
                      <w:rStyle w:val="Hyperlink"/>
                    </w:rPr>
                    <w:t>http://arttattler.com/archivevorticists.html</w:t>
                  </w:r>
                </w:hyperlink>
              </w:p>
              <w:p w:rsidR="009900F7" w:rsidRPr="009900F7" w:rsidRDefault="009900F7" w:rsidP="009900F7"/>
              <w:p w:rsidR="000C1DAE" w:rsidRDefault="000C1DAE" w:rsidP="000C1DAE">
                <w:pPr>
                  <w:rPr>
                    <w:rFonts w:eastAsia="Times New Roman"/>
                    <w:lang w:eastAsia="en-GB"/>
                  </w:rPr>
                </w:pPr>
                <w:r w:rsidRPr="00C32B42">
                  <w:t>Gaudier-</w:t>
                </w:r>
                <w:proofErr w:type="spellStart"/>
                <w:r w:rsidRPr="00C32B42">
                  <w:t>Brzeska</w:t>
                </w:r>
                <w:proofErr w:type="spellEnd"/>
                <w:r w:rsidRPr="00C32B42">
                  <w:t xml:space="preserve"> was a self-conscious modernist who claimed a</w:t>
                </w:r>
                <w:r>
                  <w:t xml:space="preserve"> place amongst </w:t>
                </w:r>
                <w:r w:rsidRPr="00C32B42">
                  <w:t>the European avant-garde. His check-list of ‘WE the mo</w:t>
                </w:r>
                <w:r w:rsidR="00FB2140">
                  <w:t>derns’ in volume one of</w:t>
                </w:r>
                <w:r w:rsidR="005360B2">
                  <w:t xml:space="preserve"> </w:t>
                </w:r>
                <w:r w:rsidRPr="00153A4B">
                  <w:rPr>
                    <w:i/>
                  </w:rPr>
                  <w:t>Blast</w:t>
                </w:r>
                <w:r w:rsidR="00FB2140">
                  <w:t xml:space="preserve"> </w:t>
                </w:r>
                <w:r w:rsidRPr="00C32B42">
                  <w:t xml:space="preserve">names ‘Epstein, Brancusi, Archipenko, </w:t>
                </w:r>
                <w:proofErr w:type="spellStart"/>
                <w:r w:rsidRPr="00C32B42">
                  <w:t>Dunikowski</w:t>
                </w:r>
                <w:proofErr w:type="spellEnd"/>
                <w:r w:rsidRPr="00C32B42">
                  <w:t>, Modigliani, and myself’ as the final point in a history of the vortex that begins with ‘the mountain’ and ranges across the ancient civilisations of Europe, China, Africa</w:t>
                </w:r>
                <w:r>
                  <w:t>,</w:t>
                </w:r>
                <w:r w:rsidRPr="00C32B42">
                  <w:t xml:space="preserve"> and Oceania.</w:t>
                </w:r>
                <w:r>
                  <w:t xml:space="preserve"> H</w:t>
                </w:r>
                <w:r w:rsidRPr="00C32B42">
                  <w:t>e was an early</w:t>
                </w:r>
                <w:r w:rsidR="005B532A">
                  <w:t xml:space="preserve"> exponent of </w:t>
                </w:r>
                <w:r>
                  <w:t>direct carvin</w:t>
                </w:r>
                <w:r w:rsidR="005B532A">
                  <w:t>g</w:t>
                </w:r>
                <w:r>
                  <w:t xml:space="preserve"> – </w:t>
                </w:r>
                <w:r w:rsidRPr="00C32B42">
                  <w:t xml:space="preserve">the practice of working out a sculptural design directly in stone, rather than copying from a </w:t>
                </w:r>
                <w:proofErr w:type="spellStart"/>
                <w:r w:rsidRPr="00C32B42">
                  <w:t>maquette</w:t>
                </w:r>
                <w:proofErr w:type="spellEnd"/>
                <w:r w:rsidRPr="00C32B42">
                  <w:t xml:space="preserve">. Carvings such as </w:t>
                </w:r>
                <w:r w:rsidRPr="00C32B42">
                  <w:rPr>
                    <w:i/>
                  </w:rPr>
                  <w:t>Seated Woman</w:t>
                </w:r>
                <w:r>
                  <w:t xml:space="preserve"> (</w:t>
                </w:r>
                <w:r w:rsidRPr="00C32B42">
                  <w:t xml:space="preserve">1914) demonstrate the expressive qualities of the technique, as it responds to the </w:t>
                </w:r>
                <w:r>
                  <w:t xml:space="preserve">weight, </w:t>
                </w:r>
                <w:r w:rsidRPr="00C32B42">
                  <w:t>shape</w:t>
                </w:r>
                <w:r>
                  <w:t>,</w:t>
                </w:r>
                <w:r w:rsidRPr="00C32B42">
                  <w:t xml:space="preserve"> and texture of the material in hand. He could be uncompromising in his co</w:t>
                </w:r>
                <w:r w:rsidR="005B532A">
                  <w:t>mmitment to abstracted form</w:t>
                </w:r>
                <w:proofErr w:type="gramStart"/>
                <w:r w:rsidR="005B532A">
                  <w:t>;</w:t>
                </w:r>
                <w:proofErr w:type="gramEnd"/>
                <w:r w:rsidR="005B532A">
                  <w:t xml:space="preserve"> as </w:t>
                </w:r>
                <w:r w:rsidRPr="00C32B42">
                  <w:t xml:space="preserve">he announced in </w:t>
                </w:r>
                <w:r w:rsidRPr="00C32B42">
                  <w:rPr>
                    <w:rFonts w:eastAsia="Times New Roman"/>
                    <w:i/>
                    <w:lang w:eastAsia="en-GB"/>
                  </w:rPr>
                  <w:t>Blast</w:t>
                </w:r>
                <w:r w:rsidRPr="00C32B42">
                  <w:rPr>
                    <w:rFonts w:eastAsia="Times New Roman"/>
                    <w:lang w:eastAsia="en-GB"/>
                  </w:rPr>
                  <w:t xml:space="preserve"> (1915): ‘I SHALL DERIVE MY EMOTIONS SOLELY FROM THE </w:t>
                </w:r>
                <w:r w:rsidRPr="00C32B42">
                  <w:rPr>
                    <w:rFonts w:eastAsia="Times New Roman"/>
                    <w:u w:val="single"/>
                    <w:lang w:eastAsia="en-GB"/>
                  </w:rPr>
                  <w:t>ARRANGEMENT OF SURFACES</w:t>
                </w:r>
                <w:r>
                  <w:rPr>
                    <w:rFonts w:eastAsia="Times New Roman"/>
                    <w:u w:val="single"/>
                    <w:lang w:eastAsia="en-GB"/>
                  </w:rPr>
                  <w:t>.</w:t>
                </w:r>
                <w:r w:rsidRPr="00C32B42">
                  <w:rPr>
                    <w:rFonts w:eastAsia="Times New Roman"/>
                    <w:lang w:eastAsia="en-GB"/>
                  </w:rPr>
                  <w:t>’ Yet his work also responded to the many drawings that he made, rapidly and with gr</w:t>
                </w:r>
                <w:r>
                  <w:rPr>
                    <w:rFonts w:eastAsia="Times New Roman"/>
                    <w:lang w:eastAsia="en-GB"/>
                  </w:rPr>
                  <w:t>eat skill, of scenes glimpsed</w:t>
                </w:r>
                <w:r w:rsidRPr="00C32B42">
                  <w:rPr>
                    <w:rFonts w:eastAsia="Times New Roman"/>
                    <w:lang w:eastAsia="en-GB"/>
                  </w:rPr>
                  <w:t xml:space="preserve"> on the move. He could be witty – note the phallic metaphor in his </w:t>
                </w:r>
                <w:r w:rsidRPr="00C32B42">
                  <w:rPr>
                    <w:rFonts w:eastAsia="Times New Roman"/>
                    <w:i/>
                    <w:lang w:eastAsia="en-GB"/>
                  </w:rPr>
                  <w:t>Hieratic Head of Ezra Pound</w:t>
                </w:r>
                <w:r w:rsidRPr="00C32B42">
                  <w:rPr>
                    <w:rFonts w:eastAsia="Times New Roman"/>
                    <w:lang w:eastAsia="en-GB"/>
                  </w:rPr>
                  <w:t xml:space="preserve"> (1914); and tender, particularly in animal sculptures such as </w:t>
                </w:r>
                <w:r w:rsidRPr="00C32B42">
                  <w:rPr>
                    <w:rFonts w:eastAsia="Times New Roman"/>
                    <w:i/>
                    <w:lang w:eastAsia="en-GB"/>
                  </w:rPr>
                  <w:t>Sleeping Fawn</w:t>
                </w:r>
                <w:r w:rsidRPr="00C32B42">
                  <w:rPr>
                    <w:rFonts w:eastAsia="Times New Roman"/>
                    <w:lang w:eastAsia="en-GB"/>
                  </w:rPr>
                  <w:t xml:space="preserve"> (1913).</w:t>
                </w:r>
              </w:p>
              <w:p w:rsidR="009900F7" w:rsidRPr="009900F7" w:rsidRDefault="009900F7" w:rsidP="000C1DAE">
                <w:pPr>
                  <w:rPr>
                    <w:rFonts w:eastAsia="Times New Roman"/>
                    <w:lang w:eastAsia="en-GB"/>
                  </w:rPr>
                </w:pPr>
              </w:p>
              <w:p w:rsidR="003F0D73" w:rsidRDefault="000C1DAE" w:rsidP="00C27FAB">
                <w:r w:rsidRPr="00C32B42">
                  <w:lastRenderedPageBreak/>
                  <w:t>He</w:t>
                </w:r>
                <w:r>
                  <w:t xml:space="preserve"> was not widely known during his lifetime. After his death</w:t>
                </w:r>
                <w:r w:rsidRPr="00C32B42">
                  <w:t xml:space="preserve"> friends</w:t>
                </w:r>
                <w:r>
                  <w:t>,</w:t>
                </w:r>
                <w:r w:rsidRPr="00C32B42">
                  <w:t xml:space="preserve"> such as Ezra Pound and later the curator Jim Ede, worked to build his reputation. He has since become </w:t>
                </w:r>
                <w:r>
                  <w:t>central</w:t>
                </w:r>
                <w:r w:rsidRPr="00C32B42">
                  <w:t xml:space="preserve"> to the story of modern </w:t>
                </w:r>
                <w:r>
                  <w:t>sculpture and</w:t>
                </w:r>
                <w:r w:rsidRPr="00C32B42">
                  <w:t xml:space="preserve"> the subject of numerous exhibitions and publications.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0C1DAE" w:rsidRDefault="003235A7" w:rsidP="000C1DAE">
            <w:pPr>
              <w:tabs>
                <w:tab w:val="left" w:pos="3400"/>
              </w:tabs>
            </w:pPr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3235A7" w:rsidRDefault="005360B2" w:rsidP="00FB11DE">
            <w:sdt>
              <w:sdtPr>
                <w:id w:val="278922356"/>
                <w:citation/>
              </w:sdtPr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Ede31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(Ede)</w:t>
                </w:r>
                <w:r w:rsidR="00A25847">
                  <w:fldChar w:fldCharType="end"/>
                </w:r>
              </w:sdtContent>
            </w:sdt>
          </w:p>
          <w:p w:rsidR="00A25847" w:rsidRDefault="005360B2" w:rsidP="00FB11DE">
            <w:sdt>
              <w:sdtPr>
                <w:id w:val="-683666495"/>
                <w:citation/>
              </w:sdtPr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Gau15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(Gaudier-Brzeska, Vortex (Written fro the Trenches))</w:t>
                </w:r>
                <w:r w:rsidR="00A25847">
                  <w:fldChar w:fldCharType="end"/>
                </w:r>
              </w:sdtContent>
            </w:sdt>
          </w:p>
          <w:p w:rsidR="00A25847" w:rsidRDefault="005360B2" w:rsidP="00FB11DE">
            <w:sdt>
              <w:sdtPr>
                <w:id w:val="723947934"/>
                <w:citation/>
              </w:sdtPr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Gau1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(Gaudier-Brzeska, Vortex – Gaudier-Brzeska)</w:t>
                </w:r>
                <w:r w:rsidR="00A25847">
                  <w:fldChar w:fldCharType="end"/>
                </w:r>
              </w:sdtContent>
            </w:sdt>
          </w:p>
          <w:p w:rsidR="00A25847" w:rsidRDefault="005360B2" w:rsidP="00FB11DE">
            <w:sdt>
              <w:sdtPr>
                <w:id w:val="645089646"/>
                <w:citation/>
              </w:sdtPr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Gau07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(Gaudier-Brzeska and Barassi, 'we the Moderns': Gaudier-brezeska and the Birth of Modern Sculpture)</w:t>
                </w:r>
                <w:r w:rsidR="00A25847">
                  <w:fldChar w:fldCharType="end"/>
                </w:r>
              </w:sdtContent>
            </w:sdt>
          </w:p>
          <w:p w:rsidR="00A25847" w:rsidRDefault="005360B2" w:rsidP="00FB11DE">
            <w:sdt>
              <w:sdtPr>
                <w:id w:val="399634241"/>
                <w:citation/>
              </w:sdtPr>
              <w:sdtContent>
                <w:r w:rsidR="00A25847">
                  <w:fldChar w:fldCharType="begin"/>
                </w:r>
                <w:r w:rsidR="005B532A">
                  <w:rPr>
                    <w:lang w:val="en-US"/>
                  </w:rPr>
                  <w:instrText xml:space="preserve">CITATION Gau16 \l 1033 </w:instrText>
                </w:r>
                <w:r w:rsidR="00A25847">
                  <w:fldChar w:fldCharType="separate"/>
                </w:r>
                <w:r w:rsidR="005B532A" w:rsidRPr="005B532A">
                  <w:rPr>
                    <w:noProof/>
                    <w:lang w:val="en-US"/>
                  </w:rPr>
                  <w:t>(Gaudier-Brzeska and Pound, Gaudier Brzeska: A Memoir)</w:t>
                </w:r>
                <w:r w:rsidR="00A25847">
                  <w:fldChar w:fldCharType="end"/>
                </w:r>
              </w:sdtContent>
            </w:sdt>
          </w:p>
          <w:p w:rsidR="00A25847" w:rsidRDefault="005360B2" w:rsidP="00FB11DE">
            <w:sdt>
              <w:sdtPr>
                <w:id w:val="-1281483773"/>
                <w:citation/>
              </w:sdtPr>
              <w:sdtContent>
                <w:r w:rsidR="00A25847">
                  <w:fldChar w:fldCharType="begin"/>
                </w:r>
                <w:r w:rsidR="00A25847">
                  <w:rPr>
                    <w:lang w:val="en-US"/>
                  </w:rPr>
                  <w:instrText xml:space="preserve"> CITATION Sil96 \l 1033 </w:instrText>
                </w:r>
                <w:r w:rsidR="00A25847">
                  <w:fldChar w:fldCharType="separate"/>
                </w:r>
                <w:r w:rsidR="00A25847">
                  <w:rPr>
                    <w:noProof/>
                    <w:lang w:val="en-US"/>
                  </w:rPr>
                  <w:t>(Silber, Gaudier-Brzeska a</w:t>
                </w:r>
                <w:bookmarkStart w:id="0" w:name="_GoBack"/>
                <w:bookmarkEnd w:id="0"/>
                <w:r w:rsidR="00A25847">
                  <w:rPr>
                    <w:noProof/>
                    <w:lang w:val="en-US"/>
                  </w:rPr>
                  <w:t>nd Finn)</w:t>
                </w:r>
                <w:r w:rsidR="00A25847">
                  <w:fldChar w:fldCharType="end"/>
                </w:r>
              </w:sdtContent>
            </w:sdt>
          </w:p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0B2" w:rsidRDefault="005360B2" w:rsidP="007A0D55">
      <w:pPr>
        <w:spacing w:after="0" w:line="240" w:lineRule="auto"/>
      </w:pPr>
      <w:r>
        <w:separator/>
      </w:r>
    </w:p>
  </w:endnote>
  <w:endnote w:type="continuationSeparator" w:id="0">
    <w:p w:rsidR="005360B2" w:rsidRDefault="005360B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0B2" w:rsidRDefault="005360B2" w:rsidP="007A0D55">
      <w:pPr>
        <w:spacing w:after="0" w:line="240" w:lineRule="auto"/>
      </w:pPr>
      <w:r>
        <w:separator/>
      </w:r>
    </w:p>
  </w:footnote>
  <w:footnote w:type="continuationSeparator" w:id="0">
    <w:p w:rsidR="005360B2" w:rsidRDefault="005360B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0B2" w:rsidRDefault="005360B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5360B2" w:rsidRDefault="005360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DAE"/>
    <w:rsid w:val="00032559"/>
    <w:rsid w:val="00052040"/>
    <w:rsid w:val="000B25AE"/>
    <w:rsid w:val="000B55AB"/>
    <w:rsid w:val="000C1DAE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360B2"/>
    <w:rsid w:val="00590035"/>
    <w:rsid w:val="005B177E"/>
    <w:rsid w:val="005B3921"/>
    <w:rsid w:val="005B532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00F7"/>
    <w:rsid w:val="009A7264"/>
    <w:rsid w:val="009D1606"/>
    <w:rsid w:val="009E18A1"/>
    <w:rsid w:val="009E73D7"/>
    <w:rsid w:val="00A25847"/>
    <w:rsid w:val="00A27D2C"/>
    <w:rsid w:val="00A76FD9"/>
    <w:rsid w:val="00AB436D"/>
    <w:rsid w:val="00AD2F24"/>
    <w:rsid w:val="00AD4844"/>
    <w:rsid w:val="00B219AE"/>
    <w:rsid w:val="00B33145"/>
    <w:rsid w:val="00B574C9"/>
    <w:rsid w:val="00BA2CC4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2140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1D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A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900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900F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C1DA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AE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900F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90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rttattler.com/archivevorticists.html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8DA110ADC1C649A95809EA9FF78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F619A0-4EBB-6547-A8EC-9B57D93C112B}"/>
      </w:docPartPr>
      <w:docPartBody>
        <w:p w:rsidR="009C04BD" w:rsidRDefault="009C04BD">
          <w:pPr>
            <w:pStyle w:val="E78DA110ADC1C649A95809EA9FF783C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AC9BDF168B83B4997D157013841E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0D9C5-9906-BD47-8140-CA3B2F817BF5}"/>
      </w:docPartPr>
      <w:docPartBody>
        <w:p w:rsidR="009C04BD" w:rsidRDefault="009C04BD">
          <w:pPr>
            <w:pStyle w:val="2AC9BDF168B83B4997D157013841E64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A4E188126A2DE438EA76E495D6E7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EDDD5-78AA-7A45-8967-8BC3CF4748D1}"/>
      </w:docPartPr>
      <w:docPartBody>
        <w:p w:rsidR="009C04BD" w:rsidRDefault="009C04BD">
          <w:pPr>
            <w:pStyle w:val="AA4E188126A2DE438EA76E495D6E7D4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803C327652D41448DDD056E9630F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D6B9B-1163-A341-A929-53DA325DDC90}"/>
      </w:docPartPr>
      <w:docPartBody>
        <w:p w:rsidR="009C04BD" w:rsidRDefault="009C04BD">
          <w:pPr>
            <w:pStyle w:val="E803C327652D41448DDD056E9630F8C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45CBDF8F8868B4B9988ADBDDD5FB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11FA-EAC7-644C-8FB5-BC930CFE0D6C}"/>
      </w:docPartPr>
      <w:docPartBody>
        <w:p w:rsidR="009C04BD" w:rsidRDefault="009C04BD">
          <w:pPr>
            <w:pStyle w:val="245CBDF8F8868B4B9988ADBDDD5FBD2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0751022ADD5704B951A1EBA9DEBE9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D12D6-8F8E-FF40-A714-FBCCFE664C23}"/>
      </w:docPartPr>
      <w:docPartBody>
        <w:p w:rsidR="009C04BD" w:rsidRDefault="009C04BD">
          <w:pPr>
            <w:pStyle w:val="F0751022ADD5704B951A1EBA9DEBE90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9ED7C721AD5CE46B13118AE31749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E2DA2-71F5-1A4D-B766-D5D1E36FF978}"/>
      </w:docPartPr>
      <w:docPartBody>
        <w:p w:rsidR="009C04BD" w:rsidRDefault="009C04BD">
          <w:pPr>
            <w:pStyle w:val="89ED7C721AD5CE46B13118AE3174978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1F8F81D8681F14AA17411DEDE2A9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2AB23-7D75-834E-A4F7-56469522F279}"/>
      </w:docPartPr>
      <w:docPartBody>
        <w:p w:rsidR="009C04BD" w:rsidRDefault="009C04BD">
          <w:pPr>
            <w:pStyle w:val="C1F8F81D8681F14AA17411DEDE2A9EF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44E41E03E27054BB0D6073454ED4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19A0A-776B-0D46-A153-14382173032E}"/>
      </w:docPartPr>
      <w:docPartBody>
        <w:p w:rsidR="009C04BD" w:rsidRDefault="009C04BD">
          <w:pPr>
            <w:pStyle w:val="044E41E03E27054BB0D6073454ED4C3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3669EF2575054CA1A7F035FF9C0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DA01C-2634-414D-83FF-B9F8D08434E6}"/>
      </w:docPartPr>
      <w:docPartBody>
        <w:p w:rsidR="009C04BD" w:rsidRDefault="009C04BD">
          <w:pPr>
            <w:pStyle w:val="773669EF2575054CA1A7F035FF9C091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BD"/>
    <w:rsid w:val="009C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78DA110ADC1C649A95809EA9FF783CF">
    <w:name w:val="E78DA110ADC1C649A95809EA9FF783CF"/>
  </w:style>
  <w:style w:type="paragraph" w:customStyle="1" w:styleId="2AC9BDF168B83B4997D157013841E64A">
    <w:name w:val="2AC9BDF168B83B4997D157013841E64A"/>
  </w:style>
  <w:style w:type="paragraph" w:customStyle="1" w:styleId="AA4E188126A2DE438EA76E495D6E7D4C">
    <w:name w:val="AA4E188126A2DE438EA76E495D6E7D4C"/>
  </w:style>
  <w:style w:type="paragraph" w:customStyle="1" w:styleId="E803C327652D41448DDD056E9630F8C8">
    <w:name w:val="E803C327652D41448DDD056E9630F8C8"/>
  </w:style>
  <w:style w:type="paragraph" w:customStyle="1" w:styleId="245CBDF8F8868B4B9988ADBDDD5FBD2D">
    <w:name w:val="245CBDF8F8868B4B9988ADBDDD5FBD2D"/>
  </w:style>
  <w:style w:type="paragraph" w:customStyle="1" w:styleId="F0751022ADD5704B951A1EBA9DEBE907">
    <w:name w:val="F0751022ADD5704B951A1EBA9DEBE907"/>
  </w:style>
  <w:style w:type="paragraph" w:customStyle="1" w:styleId="89ED7C721AD5CE46B13118AE31749789">
    <w:name w:val="89ED7C721AD5CE46B13118AE31749789"/>
  </w:style>
  <w:style w:type="paragraph" w:customStyle="1" w:styleId="C1F8F81D8681F14AA17411DEDE2A9EF0">
    <w:name w:val="C1F8F81D8681F14AA17411DEDE2A9EF0"/>
  </w:style>
  <w:style w:type="paragraph" w:customStyle="1" w:styleId="044E41E03E27054BB0D6073454ED4C3A">
    <w:name w:val="044E41E03E27054BB0D6073454ED4C3A"/>
  </w:style>
  <w:style w:type="paragraph" w:customStyle="1" w:styleId="773669EF2575054CA1A7F035FF9C0917">
    <w:name w:val="773669EF2575054CA1A7F035FF9C0917"/>
  </w:style>
  <w:style w:type="paragraph" w:customStyle="1" w:styleId="DC47BC3B673BF04BA06501B7CB98EB19">
    <w:name w:val="DC47BC3B673BF04BA06501B7CB98EB1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78DA110ADC1C649A95809EA9FF783CF">
    <w:name w:val="E78DA110ADC1C649A95809EA9FF783CF"/>
  </w:style>
  <w:style w:type="paragraph" w:customStyle="1" w:styleId="2AC9BDF168B83B4997D157013841E64A">
    <w:name w:val="2AC9BDF168B83B4997D157013841E64A"/>
  </w:style>
  <w:style w:type="paragraph" w:customStyle="1" w:styleId="AA4E188126A2DE438EA76E495D6E7D4C">
    <w:name w:val="AA4E188126A2DE438EA76E495D6E7D4C"/>
  </w:style>
  <w:style w:type="paragraph" w:customStyle="1" w:styleId="E803C327652D41448DDD056E9630F8C8">
    <w:name w:val="E803C327652D41448DDD056E9630F8C8"/>
  </w:style>
  <w:style w:type="paragraph" w:customStyle="1" w:styleId="245CBDF8F8868B4B9988ADBDDD5FBD2D">
    <w:name w:val="245CBDF8F8868B4B9988ADBDDD5FBD2D"/>
  </w:style>
  <w:style w:type="paragraph" w:customStyle="1" w:styleId="F0751022ADD5704B951A1EBA9DEBE907">
    <w:name w:val="F0751022ADD5704B951A1EBA9DEBE907"/>
  </w:style>
  <w:style w:type="paragraph" w:customStyle="1" w:styleId="89ED7C721AD5CE46B13118AE31749789">
    <w:name w:val="89ED7C721AD5CE46B13118AE31749789"/>
  </w:style>
  <w:style w:type="paragraph" w:customStyle="1" w:styleId="C1F8F81D8681F14AA17411DEDE2A9EF0">
    <w:name w:val="C1F8F81D8681F14AA17411DEDE2A9EF0"/>
  </w:style>
  <w:style w:type="paragraph" w:customStyle="1" w:styleId="044E41E03E27054BB0D6073454ED4C3A">
    <w:name w:val="044E41E03E27054BB0D6073454ED4C3A"/>
  </w:style>
  <w:style w:type="paragraph" w:customStyle="1" w:styleId="773669EF2575054CA1A7F035FF9C0917">
    <w:name w:val="773669EF2575054CA1A7F035FF9C0917"/>
  </w:style>
  <w:style w:type="paragraph" w:customStyle="1" w:styleId="DC47BC3B673BF04BA06501B7CB98EB19">
    <w:name w:val="DC47BC3B673BF04BA06501B7CB98E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Ede31</b:Tag>
    <b:SourceType>Book</b:SourceType>
    <b:Guid>{5DC2819E-5589-C143-9EE8-B05A1BCA5967}</b:Guid>
    <b:Title>Savage Messiah: Gaudier-brzeska</b:Title>
    <b:City>New York</b:City>
    <b:Publisher>The Literary Guild</b:Publisher>
    <b:Year>1931</b:Year>
    <b:Author>
      <b:Author>
        <b:NameList>
          <b:Person>
            <b:Last>Ede</b:Last>
            <b:First>H.S.</b:First>
          </b:Person>
        </b:NameList>
      </b:Author>
    </b:Author>
    <b:RefOrder>1</b:RefOrder>
  </b:Source>
  <b:Source>
    <b:Tag>Gau1</b:Tag>
    <b:SourceType>JournalArticle</b:SourceType>
    <b:Guid>{43AF916F-61E4-D245-BA03-612ACE1EB526}</b:Guid>
    <b:Title>Vortex – Gaudier-Brzeska</b:Title>
    <b:Year>1</b:Year>
    <b:Pages>155-158</b:Pages>
    <b:Author>
      <b:Author>
        <b:NameList>
          <b:Person>
            <b:Last>Gaudier-Brzeska</b:Last>
            <b:First>Henri</b:First>
          </b:Person>
        </b:NameList>
      </b:Author>
    </b:Author>
    <b:JournalName>Blast</b:JournalName>
    <b:RefOrder>3</b:RefOrder>
  </b:Source>
  <b:Source>
    <b:Tag>Gau15</b:Tag>
    <b:SourceType>JournalArticle</b:SourceType>
    <b:Guid>{A26240A8-1B76-C246-9F0A-BD4297DB87BF}</b:Guid>
    <b:Title>Vortex (Written fro the Trenches)</b:Title>
    <b:JournalName>Blast</b:JournalName>
    <b:Year>1914-1915</b:Year>
    <b:Volume>2</b:Volume>
    <b:Pages>33-34</b:Pages>
    <b:Author>
      <b:Author>
        <b:NameList>
          <b:Person>
            <b:Last>Gaudier-Brzeska</b:Last>
            <b:First>Henri</b:First>
          </b:Person>
        </b:NameList>
      </b:Author>
    </b:Author>
    <b:RefOrder>2</b:RefOrder>
  </b:Source>
  <b:Source>
    <b:Tag>Gau07</b:Tag>
    <b:SourceType>Book</b:SourceType>
    <b:Guid>{303CC4AB-0828-8041-83D7-D53D17A00DD9}</b:Guid>
    <b:Title>'we the Moderns': Gaudier-brezeska and the Birth of Modern Sculpture</b:Title>
    <b:Publisher>Kettle's Yard</b:Publisher>
    <b:City>Cambridge</b:City>
    <b:Year>2007</b:Year>
    <b:Author>
      <b:Author>
        <b:NameList>
          <b:Person>
            <b:Last>Gaudier-Brzeska</b:Last>
            <b:First>Henri</b:First>
          </b:Person>
          <b:Person>
            <b:Last>Barassi</b:Last>
            <b:First>Sebastiano</b:First>
          </b:Person>
        </b:NameList>
      </b:Author>
    </b:Author>
    <b:RefOrder>4</b:RefOrder>
  </b:Source>
  <b:Source>
    <b:Tag>Sil96</b:Tag>
    <b:SourceType>Book</b:SourceType>
    <b:Guid>{39E50973-D954-2746-8D69-48F4D4FC12AD}</b:Guid>
    <b:Title>Gaudier-brzeska: Life and Art</b:Title>
    <b:City>New York</b:City>
    <b:Publisher>Thames and Hudson</b:Publisher>
    <b:Year>1996</b:Year>
    <b:Author>
      <b:Author>
        <b:NameList>
          <b:Person>
            <b:Last>Silber</b:Last>
            <b:First>Evelyn</b:First>
          </b:Person>
          <b:Person>
            <b:Last>Gaudier-Brzeska</b:Last>
            <b:First>Henri</b:First>
          </b:Person>
          <b:Person>
            <b:Last>Finn</b:Last>
            <b:First>David</b:First>
          </b:Person>
        </b:NameList>
      </b:Author>
    </b:Author>
    <b:RefOrder>6</b:RefOrder>
  </b:Source>
  <b:Source>
    <b:Tag>Gau16</b:Tag>
    <b:SourceType>Book</b:SourceType>
    <b:Guid>{4E25A7DD-09EE-114B-9B15-D962FB3EE668}</b:Guid>
    <b:Title>Gaudier Brzeska: A Memoir</b:Title>
    <b:City>London</b:City>
    <b:Publisher>John Lane; the Bodley Head</b:Publisher>
    <b:Year>1916</b:Year>
    <b:Author>
      <b:Author>
        <b:NameList>
          <b:Person>
            <b:Last>Gaudier-Brzeska</b:Last>
            <b:First>Henri</b:First>
          </b:Person>
          <b:Person>
            <b:Last>Pound</b:Last>
            <b:First>Ezra</b:First>
          </b:Person>
        </b:NameList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BB60EE78-929A-6543-BC9A-B35AFB4AB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526</Words>
  <Characters>3002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2014-12-10T06:34:00Z</dcterms:created>
  <dcterms:modified xsi:type="dcterms:W3CDTF">2014-12-10T06:34:00Z</dcterms:modified>
</cp:coreProperties>
</file>