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C1DAE" w:rsidRPr="00C32B42" w:rsidRDefault="00E62DA1" w:rsidP="000C1DAE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 xml:space="preserve">, </w:t>
                </w:r>
                <w:r w:rsidR="000C1DAE" w:rsidRPr="00C32B42">
                  <w:t>Henri Gaudier-</w:t>
                </w:r>
                <w:proofErr w:type="spellStart"/>
                <w:r w:rsidR="000C1DAE" w:rsidRPr="00C32B42">
                  <w:t>Brzeska</w:t>
                </w:r>
                <w:proofErr w:type="spellEnd"/>
                <w:r w:rsidR="000C1DAE" w:rsidRPr="00C32B42">
                  <w:t xml:space="preserve"> had </w:t>
                </w:r>
                <w:r w:rsidR="000C1DAE">
                  <w:t>a catalytic effect</w:t>
                </w:r>
                <w:r w:rsidR="000C1DAE" w:rsidRPr="00C32B42">
                  <w:t xml:space="preserve"> on the development of modernist sculpture in Britain. </w:t>
                </w:r>
                <w:r w:rsidR="00FB2140">
                  <w:t xml:space="preserve">In 1911 he moved to London, </w:t>
                </w:r>
                <w:r w:rsidR="000C1DAE"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 w:rsidR="005360B2">
                  <w:t>prolific career, while brief,</w:t>
                </w:r>
                <w:r w:rsidR="000C1DAE" w:rsidRPr="00C32B42">
                  <w:t xml:space="preserve"> </w:t>
                </w:r>
                <w:r w:rsidR="00FB2140">
                  <w:t>is</w:t>
                </w:r>
                <w:r w:rsidR="000C1DAE" w:rsidRPr="00C32B42">
                  <w:t xml:space="preserve"> </w:t>
                </w:r>
                <w:r w:rsidR="00FB2140" w:rsidRPr="00C32B42">
                  <w:t>representative</w:t>
                </w:r>
                <w:r w:rsidR="00FB2140">
                  <w:t xml:space="preserve"> of the</w:t>
                </w:r>
                <w:r w:rsidR="000C1DAE" w:rsidRPr="00C32B42">
                  <w:t xml:space="preserve"> </w:t>
                </w:r>
                <w:r w:rsidR="00FB2140">
                  <w:t xml:space="preserve">bourgeoning modernism in </w:t>
                </w:r>
                <w:r>
                  <w:t>Britain</w:t>
                </w:r>
                <w:r w:rsidR="000C1DAE" w:rsidRPr="00C32B42">
                  <w:t xml:space="preserve"> shortly before the war. As an artist he was self-taught, taking his inspiration from a number of sources: </w:t>
                </w:r>
                <w:r w:rsidR="000C1DAE">
                  <w:t>museum collections in</w:t>
                </w:r>
                <w:r w:rsidR="000C1DAE" w:rsidRPr="00C32B42">
                  <w:t xml:space="preserve"> Paris and London, Rodin and other European modernists, </w:t>
                </w:r>
                <w:r w:rsidR="000C1DAE">
                  <w:t>and non-European artefacts</w:t>
                </w:r>
                <w:r w:rsidR="000C1DAE" w:rsidRPr="00C32B42">
                  <w:t xml:space="preserve">. Amongst avant-garde groups, he associated most closely with the </w:t>
                </w:r>
                <w:proofErr w:type="spellStart"/>
                <w:r w:rsidR="000C1DAE" w:rsidRPr="00C32B42">
                  <w:t>Vorticists</w:t>
                </w:r>
                <w:proofErr w:type="spellEnd"/>
                <w:r w:rsidR="000C1DAE" w:rsidRPr="00C32B42">
                  <w:t xml:space="preserve">, signing their manifesto in 1914, and contributing articles to their magazine </w:t>
                </w:r>
                <w:r w:rsidR="000C1DAE" w:rsidRPr="00C32B42">
                  <w:rPr>
                    <w:i/>
                  </w:rPr>
                  <w:t>Blast</w:t>
                </w:r>
                <w:r w:rsidR="000C1DAE" w:rsidRPr="00C32B42">
                  <w:t xml:space="preserve"> (1914 and 1915). </w:t>
                </w:r>
                <w:r>
                  <w:t>He</w:t>
                </w:r>
                <w:r w:rsidR="000C1DAE" w:rsidRPr="00C32B42">
                  <w:t xml:space="preserve"> worked across the factions of the London art world, </w:t>
                </w:r>
                <w:r>
                  <w:t xml:space="preserve">however, </w:t>
                </w:r>
                <w:r w:rsidR="000C1DAE" w:rsidRPr="00C32B42">
                  <w:t xml:space="preserve">and his practice was eclectic, using whatever material came to hand and combining the virile </w:t>
                </w:r>
                <w:proofErr w:type="spellStart"/>
                <w:r w:rsidR="000C1DAE" w:rsidRPr="00C32B42">
                  <w:t>negrophilia</w:t>
                </w:r>
                <w:proofErr w:type="spellEnd"/>
                <w:r w:rsidR="000C1DAE" w:rsidRPr="00C32B42">
                  <w:t xml:space="preserve"> of </w:t>
                </w:r>
                <w:r w:rsidR="000C1DAE" w:rsidRPr="00C32B42">
                  <w:rPr>
                    <w:i/>
                  </w:rPr>
                  <w:t>Red Stone Dancer</w:t>
                </w:r>
                <w:r w:rsidR="000C1DAE" w:rsidRPr="00C32B42">
                  <w:t xml:space="preserve"> with the naturalistic figuration of </w:t>
                </w:r>
                <w:r w:rsidR="000C1DAE" w:rsidRPr="00C32B42">
                  <w:rPr>
                    <w:i/>
                  </w:rPr>
                  <w:t>Maternity</w:t>
                </w:r>
                <w:r w:rsidR="000C1DAE" w:rsidRPr="00C32B42">
                  <w:t xml:space="preserve"> (both 1913). </w:t>
                </w:r>
              </w:p>
              <w:p w:rsidR="000C1DAE" w:rsidRDefault="000C1DAE" w:rsidP="000C1DAE"/>
              <w:p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:rsidR="009900F7" w:rsidRDefault="009900F7" w:rsidP="000C1DAE"/>
              <w:p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r w:rsidR="00E62DA1">
                  <w:fldChar w:fldCharType="begin"/>
                </w:r>
                <w:r w:rsidR="00E62DA1">
                  <w:instrText xml:space="preserve"> SEQ Figure \* ARABIC </w:instrText>
                </w:r>
                <w:r w:rsidR="00E62DA1">
                  <w:fldChar w:fldCharType="separate"/>
                </w:r>
                <w:r>
                  <w:rPr>
                    <w:noProof/>
                  </w:rPr>
                  <w:t>1</w:t>
                </w:r>
                <w:r w:rsidR="00E62DA1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:rsidR="009900F7" w:rsidRDefault="00E62DA1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:rsidR="009900F7" w:rsidRPr="009900F7" w:rsidRDefault="009900F7" w:rsidP="009900F7"/>
              <w:p w:rsidR="000C1DAE" w:rsidRDefault="000C1DAE" w:rsidP="000C1DAE">
                <w:pPr>
                  <w:rPr>
                    <w:rFonts w:eastAsia="Times New Roman"/>
                    <w:lang w:eastAsia="en-GB"/>
                  </w:rPr>
                </w:pPr>
                <w:r w:rsidRPr="00C32B42">
                  <w:t>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was a self-conscious modernist who claimed a</w:t>
                </w:r>
                <w:r>
                  <w:t xml:space="preserve"> place amongst </w:t>
                </w:r>
                <w:r w:rsidRPr="00C32B42">
                  <w:t>the European avant-garde. His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Pr="00C32B42">
                  <w:t xml:space="preserve">names ‘Epstein, Brancusi, Archipenko, </w:t>
                </w:r>
                <w:proofErr w:type="spellStart"/>
                <w:r w:rsidRPr="00C32B42">
                  <w:t>Dunikowski</w:t>
                </w:r>
                <w:proofErr w:type="spellEnd"/>
                <w:r w:rsidRPr="00C32B42">
                  <w:t>, Modigliani, and myself’ as the final point in a history of the vortex that begins with ‘the mountain’ and ranges across the ancient civilisations of Europe, China, Africa</w:t>
                </w:r>
                <w:r>
                  <w:t>,</w:t>
                </w:r>
                <w:r w:rsidRPr="00C32B42">
                  <w:t xml:space="preserve"> and Oceania.</w:t>
                </w:r>
                <w:r>
                  <w:t xml:space="preserve"> H</w:t>
                </w:r>
                <w:r w:rsidRPr="00C32B42">
                  <w:t>e was an early</w:t>
                </w:r>
                <w:r w:rsidR="005B532A">
                  <w:t xml:space="preserve"> exponent of </w:t>
                </w:r>
                <w:r>
                  <w:t>direct carvin</w:t>
                </w:r>
                <w:r w:rsidR="005B532A">
                  <w:t>g</w:t>
                </w:r>
                <w:r>
                  <w:t xml:space="preserve"> – </w:t>
                </w:r>
                <w:r w:rsidRPr="00C32B42">
                  <w:t xml:space="preserve">the practice of working out a sculptural design directly in stone, rather than copying from a </w:t>
                </w:r>
                <w:proofErr w:type="spellStart"/>
                <w:r w:rsidRPr="00E62DA1">
                  <w:rPr>
                    <w:i/>
                  </w:rPr>
                  <w:t>maquette</w:t>
                </w:r>
                <w:proofErr w:type="spellEnd"/>
                <w:r w:rsidRPr="00C32B42">
                  <w:t xml:space="preserve">. Carvings such as </w:t>
                </w:r>
                <w:r w:rsidRPr="00C32B42">
                  <w:rPr>
                    <w:i/>
                  </w:rPr>
                  <w:t>Seated Woman</w:t>
                </w:r>
                <w:r>
                  <w:t xml:space="preserve"> (</w:t>
                </w:r>
                <w:r w:rsidRPr="00C32B42">
                  <w:t xml:space="preserve">1914) demonstrate the expressive qualities of the technique, as it responds to the </w:t>
                </w:r>
                <w:r>
                  <w:t xml:space="preserve">weight, </w:t>
                </w:r>
                <w:r w:rsidRPr="00C32B42">
                  <w:t>shape</w:t>
                </w:r>
                <w:r>
                  <w:t>,</w:t>
                </w:r>
                <w:r w:rsidRPr="00C32B42">
                  <w:t xml:space="preserve"> and texture of the material in hand. He could be uncompromising in his co</w:t>
                </w:r>
                <w:r w:rsidR="00E62DA1">
                  <w:t>mmitment to abstracted form,</w:t>
                </w:r>
                <w:bookmarkStart w:id="0" w:name="_GoBack"/>
                <w:bookmarkEnd w:id="0"/>
                <w:r w:rsidR="005B532A">
                  <w:t xml:space="preserve"> as </w:t>
                </w:r>
                <w:r w:rsidRPr="00C32B42">
                  <w:t xml:space="preserve">he announced in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>
                  <w:rPr>
                    <w:rFonts w:eastAsia="Times New Roman"/>
                    <w:lang w:eastAsia="en-GB"/>
                  </w:rPr>
                  <w:t>eat skill, of scenes glimpsed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on the move. He could be witty – note the phallic metaphor in his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(1914); and tender, particularly in animal sculptures such as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:rsidR="003F0D73" w:rsidRDefault="000C1DAE" w:rsidP="00C27FAB">
                <w:r w:rsidRPr="00C32B42">
                  <w:lastRenderedPageBreak/>
                  <w:t>He</w:t>
                </w:r>
                <w:r>
                  <w:t xml:space="preserve"> was not widely known during his lifetime. After his death</w:t>
                </w:r>
                <w:r w:rsidRPr="00C32B42">
                  <w:t xml:space="preserve"> friends</w:t>
                </w:r>
                <w:r>
                  <w:t>,</w:t>
                </w:r>
                <w:r w:rsidRPr="00C32B42">
                  <w:t xml:space="preserve"> such as Ezra Pound and later the curator Jim Ede, worked to build his reputation. He has since become </w:t>
                </w:r>
                <w:r>
                  <w:t>central</w:t>
                </w:r>
                <w:r w:rsidRPr="00C32B42">
                  <w:t xml:space="preserve"> to the story of modern </w:t>
                </w:r>
                <w:r>
                  <w:t>sculpture and</w:t>
                </w:r>
                <w:r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Default="00E62DA1" w:rsidP="00FB11DE">
            <w:sdt>
              <w:sdtPr>
                <w:id w:val="27892235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:rsidR="00A25847" w:rsidRDefault="00E62DA1" w:rsidP="00FB11DE">
            <w:sdt>
              <w:sdtPr>
                <w:id w:val="-683666495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:rsidR="00A25847" w:rsidRDefault="00E62DA1" w:rsidP="00FB11DE">
            <w:sdt>
              <w:sdtPr>
                <w:id w:val="723947934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:rsidR="00A25847" w:rsidRDefault="00E62DA1" w:rsidP="00FB11DE">
            <w:sdt>
              <w:sdtPr>
                <w:id w:val="64508964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:rsidR="00A25847" w:rsidRDefault="00E62DA1" w:rsidP="00FB11DE">
            <w:sdt>
              <w:sdtPr>
                <w:id w:val="399634241"/>
                <w:citation/>
              </w:sdtPr>
              <w:sdtEndPr/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:rsidR="00A25847" w:rsidRDefault="00E62DA1" w:rsidP="00FB11DE">
            <w:sdt>
              <w:sdtPr>
                <w:id w:val="-1281483773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0B2" w:rsidRDefault="005360B2" w:rsidP="007A0D55">
      <w:pPr>
        <w:spacing w:after="0" w:line="240" w:lineRule="auto"/>
      </w:pPr>
      <w:r>
        <w:separator/>
      </w:r>
    </w:p>
  </w:endnote>
  <w:end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0B2" w:rsidRDefault="005360B2" w:rsidP="007A0D55">
      <w:pPr>
        <w:spacing w:after="0" w:line="240" w:lineRule="auto"/>
      </w:pPr>
      <w:r>
        <w:separator/>
      </w:r>
    </w:p>
  </w:footnote>
  <w:foot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0B2" w:rsidRDefault="005360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360B2" w:rsidRDefault="00536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7264"/>
    <w:rsid w:val="009D1606"/>
    <w:rsid w:val="009E18A1"/>
    <w:rsid w:val="009E73D7"/>
    <w:rsid w:val="00A25847"/>
    <w:rsid w:val="00A27D2C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D6FD644-E0A0-044F-8E5F-E579EDF8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2014-12-12T20:48:00Z</dcterms:created>
  <dcterms:modified xsi:type="dcterms:W3CDTF">2014-12-12T20:48:00Z</dcterms:modified>
</cp:coreProperties>
</file>