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90D05">
        <w:tc>
          <w:tcPr>
            <w:tcW w:w="491" w:type="dxa"/>
            <w:vMerge w:val="restart"/>
            <w:shd w:val="clear" w:color="auto" w:fill="A6A6A6" w:themeFill="background1" w:themeFillShade="A6"/>
            <w:textDirection w:val="btLr"/>
          </w:tcPr>
          <w:p w:rsidR="00890D05" w:rsidRPr="00CC586D" w:rsidRDefault="00890D05" w:rsidP="00890D0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rsidR="00890D05" w:rsidRPr="00CC586D" w:rsidRDefault="00890D05" w:rsidP="00890D0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FB60776A11D74583662E35D300E3E7"/>
            </w:placeholder>
            <w:text/>
          </w:sdtPr>
          <w:sdtContent>
            <w:tc>
              <w:tcPr>
                <w:tcW w:w="2073" w:type="dxa"/>
              </w:tcPr>
              <w:p w:rsidR="00890D05" w:rsidRDefault="00890D05" w:rsidP="00890D05">
                <w:r>
                  <w:t>V.</w:t>
                </w:r>
              </w:p>
            </w:tc>
          </w:sdtContent>
        </w:sdt>
        <w:sdt>
          <w:sdtPr>
            <w:alias w:val="Middle name"/>
            <w:tag w:val="authorMiddleName"/>
            <w:id w:val="-2076034781"/>
            <w:placeholder>
              <w:docPart w:val="DD7CBC2739C48843BA2D91C6393E01AC"/>
            </w:placeholder>
            <w:text/>
          </w:sdtPr>
          <w:sdtContent>
            <w:tc>
              <w:tcPr>
                <w:tcW w:w="2551" w:type="dxa"/>
              </w:tcPr>
              <w:p w:rsidR="00890D05" w:rsidRDefault="00890D05" w:rsidP="00890D05">
                <w:r>
                  <w:t>B.</w:t>
                </w:r>
              </w:p>
            </w:tc>
          </w:sdtContent>
        </w:sdt>
        <w:sdt>
          <w:sdtPr>
            <w:alias w:val="Last name"/>
            <w:tag w:val="authorLastName"/>
            <w:id w:val="-1088529830"/>
            <w:placeholder>
              <w:docPart w:val="585391421895EA4FB74A15D17111FE88"/>
            </w:placeholder>
            <w:text/>
          </w:sdtPr>
          <w:sdtContent>
            <w:tc>
              <w:tcPr>
                <w:tcW w:w="2642" w:type="dxa"/>
              </w:tcPr>
              <w:p w:rsidR="00890D05" w:rsidRDefault="00890D05" w:rsidP="00890D05">
                <w:r>
                  <w:t>Tharakeshwar</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Biography"/>
            <w:tag w:val="authorBiography"/>
            <w:id w:val="938807824"/>
            <w:placeholder>
              <w:docPart w:val="84AE0E5539BEF04A8A0C76AF33E78542"/>
            </w:placeholder>
            <w:showingPlcHdr/>
          </w:sdtPr>
          <w:sdtContent>
            <w:tc>
              <w:tcPr>
                <w:tcW w:w="8525" w:type="dxa"/>
                <w:gridSpan w:val="4"/>
              </w:tcPr>
              <w:p w:rsidR="00890D05" w:rsidRDefault="00890D05" w:rsidP="00890D05">
                <w:r>
                  <w:rPr>
                    <w:rStyle w:val="PlaceholderText"/>
                  </w:rPr>
                  <w:t>[Enter your biography]</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Affiliation"/>
            <w:tag w:val="affiliation"/>
            <w:id w:val="2012937915"/>
            <w:placeholder>
              <w:docPart w:val="784ACD681AAA2F4CB014657BB2A9AC36"/>
            </w:placeholder>
            <w:showingPlcHdr/>
            <w:text/>
          </w:sdtPr>
          <w:sdtContent>
            <w:tc>
              <w:tcPr>
                <w:tcW w:w="8525" w:type="dxa"/>
                <w:gridSpan w:val="4"/>
              </w:tcPr>
              <w:p w:rsidR="00890D05" w:rsidRDefault="00890D05" w:rsidP="00890D05">
                <w:r>
                  <w:rPr>
                    <w:rStyle w:val="PlaceholderText"/>
                  </w:rPr>
                  <w:t>[Enter the institution with which you are affiliated]</w:t>
                </w:r>
              </w:p>
            </w:tc>
          </w:sdtContent>
        </w:sdt>
      </w:tr>
    </w:tbl>
    <w:p w:rsidR="00890D05" w:rsidRDefault="00890D0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90D05" w:rsidRPr="00244BB0">
        <w:tc>
          <w:tcPr>
            <w:tcW w:w="9016" w:type="dxa"/>
            <w:shd w:val="clear" w:color="auto" w:fill="A6A6A6" w:themeFill="background1" w:themeFillShade="A6"/>
            <w:tcMar>
              <w:top w:w="113" w:type="dxa"/>
              <w:bottom w:w="113" w:type="dxa"/>
            </w:tcMar>
          </w:tcPr>
          <w:p w:rsidR="00890D05" w:rsidRPr="00890D05" w:rsidRDefault="00890D05" w:rsidP="00890D05">
            <w:pPr>
              <w:jc w:val="center"/>
              <w:rPr>
                <w:b/>
                <w:color w:val="FFFFFF" w:themeColor="background1"/>
              </w:rPr>
            </w:pPr>
            <w:r w:rsidRPr="00890D05">
              <w:rPr>
                <w:b/>
                <w:color w:val="FFFFFF" w:themeColor="background1"/>
              </w:rPr>
              <w:t>Your article</w:t>
            </w:r>
          </w:p>
        </w:tc>
      </w:tr>
      <w:tr w:rsidR="00890D05">
        <w:sdt>
          <w:sdtPr>
            <w:alias w:val="Article headword"/>
            <w:tag w:val="articleHeadword"/>
            <w:id w:val="-361440020"/>
            <w:placeholder>
              <w:docPart w:val="6461AA6E54DCA740AE7363B872EABE86"/>
            </w:placeholder>
            <w:text/>
          </w:sdtPr>
          <w:sdtContent>
            <w:tc>
              <w:tcPr>
                <w:tcW w:w="9016" w:type="dxa"/>
                <w:tcMar>
                  <w:top w:w="113" w:type="dxa"/>
                  <w:bottom w:w="113" w:type="dxa"/>
                </w:tcMar>
              </w:tcPr>
              <w:p w:rsidR="00890D05" w:rsidRPr="00890D05" w:rsidRDefault="00890D05" w:rsidP="00076AB6">
                <w:pPr>
                  <w:pStyle w:val="Heading1"/>
                  <w:outlineLvl w:val="0"/>
                </w:pPr>
                <w:r w:rsidRPr="00890D05">
                  <w:rPr>
                    <w:rFonts w:eastAsia="Times New Roman"/>
                    <w:lang w:val="en-US"/>
                  </w:rPr>
                  <w:t xml:space="preserve">Adiga, Gopalakrishna (1918–1992) </w:t>
                </w:r>
              </w:p>
            </w:tc>
          </w:sdtContent>
        </w:sdt>
      </w:tr>
      <w:tr w:rsidR="00890D05">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rsidR="00890D05" w:rsidRDefault="00890D05" w:rsidP="00890D0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90D05">
        <w:tc>
          <w:tcPr>
            <w:tcW w:w="9016" w:type="dxa"/>
            <w:tcMar>
              <w:top w:w="113" w:type="dxa"/>
              <w:bottom w:w="113" w:type="dxa"/>
            </w:tcMar>
          </w:tcPr>
          <w:p w:rsidR="00890D05" w:rsidRPr="00890D05" w:rsidRDefault="00890D05" w:rsidP="00D5128D">
            <w:r w:rsidRPr="00890D05">
              <w:t>Mogeri Gopalakrishna Adiga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w:t>
            </w:r>
          </w:p>
        </w:tc>
      </w:tr>
      <w:tr w:rsidR="00890D05">
        <w:sdt>
          <w:sdtPr>
            <w:alias w:val="Article text"/>
            <w:tag w:val="articleText"/>
            <w:id w:val="634067588"/>
            <w:placeholder>
              <w:docPart w:val="3B669B950C4D7E49857F61C16983470A"/>
            </w:placeholder>
          </w:sdtPr>
          <w:sdtContent>
            <w:tc>
              <w:tcPr>
                <w:tcW w:w="9016" w:type="dxa"/>
                <w:tcMar>
                  <w:top w:w="113" w:type="dxa"/>
                  <w:bottom w:w="113" w:type="dxa"/>
                </w:tcMar>
              </w:tcPr>
              <w:p w:rsidR="00890D05" w:rsidRDefault="00890D05" w:rsidP="00D5128D">
                <w:r>
                  <w:t>File: adigaimage.jpg</w:t>
                </w:r>
              </w:p>
              <w:p w:rsidR="00890D05" w:rsidRDefault="00890D05" w:rsidP="00D5128D"/>
              <w:p w:rsidR="00890D05" w:rsidRPr="00890D05" w:rsidRDefault="00890D05" w:rsidP="00D5128D">
                <w:pPr>
                  <w:rPr>
                    <w:szCs w:val="24"/>
                  </w:rPr>
                </w:pPr>
                <w:r>
                  <w:t xml:space="preserve"> </w:t>
                </w:r>
                <w:r w:rsidRPr="00890D05">
                  <w:rPr>
                    <w:rFonts w:asciiTheme="majorHAnsi" w:hAnsiTheme="majorHAnsi"/>
                    <w:sz w:val="24"/>
                    <w:szCs w:val="24"/>
                  </w:rPr>
                  <w:t>M</w:t>
                </w:r>
                <w:r w:rsidRPr="00890D05">
                  <w:rPr>
                    <w:szCs w:val="24"/>
                  </w:rPr>
                  <w:t>ogeri Gopalakrishna Adiga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 This is evident in his first two collections of poems</w:t>
                </w:r>
                <w:r w:rsidRPr="00890D05">
                  <w:rPr>
                    <w:szCs w:val="24"/>
                  </w:rPr>
                  <w:softHyphen/>
                </w:r>
                <w:r>
                  <w:rPr>
                    <w:szCs w:val="24"/>
                  </w:rPr>
                  <w:t>—</w:t>
                </w:r>
                <w:r w:rsidRPr="00890D05">
                  <w:rPr>
                    <w:i/>
                    <w:szCs w:val="24"/>
                  </w:rPr>
                  <w:t>Bhaavataranga</w:t>
                </w:r>
                <w:r w:rsidRPr="00890D05">
                  <w:rPr>
                    <w:szCs w:val="24"/>
                  </w:rPr>
                  <w:t xml:space="preserve"> (1946) and </w:t>
                </w:r>
                <w:r w:rsidRPr="00890D05">
                  <w:rPr>
                    <w:i/>
                    <w:szCs w:val="24"/>
                  </w:rPr>
                  <w:t>Kattuvevu Naavu</w:t>
                </w:r>
                <w:r w:rsidRPr="00890D05">
                  <w:rPr>
                    <w:szCs w:val="24"/>
                  </w:rPr>
                  <w:t xml:space="preserve"> (1948). In these volumes he shared the new enthusiasm of the anti-colonial struggle and dreamt of an ideal India to come. He felt that with the transfer of power and the formation of the Indian nation</w:t>
                </w:r>
                <w:ins w:id="0" w:author="Unknown" w:date="2013-09-25T15:30:00Z">
                  <w:r w:rsidRPr="00890D05">
                    <w:rPr>
                      <w:szCs w:val="24"/>
                    </w:rPr>
                    <w:t xml:space="preserve"> </w:t>
                  </w:r>
                </w:ins>
                <w:r w:rsidRPr="00890D05">
                  <w:rPr>
                    <w:szCs w:val="24"/>
                  </w:rPr>
                  <w:t xml:space="preserve">state the dreams of his generation were belied. This led to a sense of disillusionment, turning him into a bitter critic of the Congress and of Jawaharlal Nehru. The Jansangh and Ram Manohar Lohia’s Party were the main opposition parties at that time. He translated Lohia’s </w:t>
                </w:r>
                <w:r w:rsidRPr="00890D05">
                  <w:rPr>
                    <w:i/>
                    <w:iCs/>
                    <w:szCs w:val="24"/>
                  </w:rPr>
                  <w:t>Wheel of History</w:t>
                </w:r>
                <w:r w:rsidRPr="00890D05">
                  <w:rPr>
                    <w:szCs w:val="24"/>
                  </w:rPr>
                  <w:t xml:space="preserve"> as </w:t>
                </w:r>
                <w:r w:rsidRPr="00890D05">
                  <w:rPr>
                    <w:i/>
                    <w:szCs w:val="24"/>
                  </w:rPr>
                  <w:t>Itihasa Chakra</w:t>
                </w:r>
                <w:r w:rsidRPr="00890D05">
                  <w:rPr>
                    <w:szCs w:val="24"/>
                  </w:rPr>
                  <w:t xml:space="preserve"> (1972). In 1967 he unsuccessfully contested election to the Parliament as a candidate of the Hindu right wing party Jan Sangh, which earned him several enemies in literary circles.  </w:t>
                </w:r>
              </w:p>
              <w:p w:rsidR="00890D05" w:rsidRPr="00890D05" w:rsidRDefault="00890D05" w:rsidP="00D5128D">
                <w:pPr>
                  <w:rPr>
                    <w:szCs w:val="24"/>
                  </w:rPr>
                </w:pPr>
                <w:r w:rsidRPr="00890D05">
                  <w:rPr>
                    <w:szCs w:val="24"/>
                  </w:rPr>
                  <w:t xml:space="preserve">His third collection of poems, </w:t>
                </w:r>
                <w:r w:rsidRPr="00890D05">
                  <w:rPr>
                    <w:i/>
                    <w:szCs w:val="24"/>
                  </w:rPr>
                  <w:t>Nadedubanda Daari</w:t>
                </w:r>
                <w:r w:rsidRPr="00890D05">
                  <w:rPr>
                    <w:szCs w:val="24"/>
                  </w:rPr>
                  <w:t xml:space="preserve"> (1952), was a landmark in his career; it showed him move in a new direction, rejecting the earlier style he had adopted. The volume became a kind of manifesto for the later Modernist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Ananthamurthy was at the forefront of critics who took on this role. Adiga also groomed a group of young writers in Mysore, who went on to become the leading poets/writers of the Navya movement in Kannada. Many of them fondly recollect their evening discussions with Adiga in a café in Mysore. His other important poetry collections are </w:t>
                </w:r>
                <w:r w:rsidRPr="00890D05">
                  <w:rPr>
                    <w:i/>
                    <w:szCs w:val="24"/>
                  </w:rPr>
                  <w:t>Chandamaddale</w:t>
                </w:r>
                <w:r w:rsidRPr="00890D05">
                  <w:rPr>
                    <w:szCs w:val="24"/>
                  </w:rPr>
                  <w:t xml:space="preserve"> (1954</w:t>
                </w:r>
                <w:r w:rsidRPr="00890D05">
                  <w:rPr>
                    <w:i/>
                    <w:szCs w:val="24"/>
                  </w:rPr>
                  <w:t>), Bhoomi Geeta</w:t>
                </w:r>
                <w:r w:rsidRPr="00890D05">
                  <w:rPr>
                    <w:szCs w:val="24"/>
                  </w:rPr>
                  <w:t xml:space="preserve"> (1959), which is supposed to be the </w:t>
                </w:r>
                <w:r w:rsidRPr="00890D05">
                  <w:rPr>
                    <w:i/>
                    <w:szCs w:val="24"/>
                  </w:rPr>
                  <w:t>Wasteland</w:t>
                </w:r>
                <w:r w:rsidRPr="00890D05">
                  <w:rPr>
                    <w:szCs w:val="24"/>
                  </w:rPr>
                  <w:t xml:space="preserve"> of Kannada, </w:t>
                </w:r>
                <w:r w:rsidRPr="00890D05">
                  <w:rPr>
                    <w:i/>
                    <w:szCs w:val="24"/>
                  </w:rPr>
                  <w:t>Vardhamana</w:t>
                </w:r>
                <w:r w:rsidRPr="00890D05">
                  <w:rPr>
                    <w:szCs w:val="24"/>
                  </w:rPr>
                  <w:t xml:space="preserve"> (1972), </w:t>
                </w:r>
                <w:r w:rsidRPr="00890D05">
                  <w:rPr>
                    <w:i/>
                    <w:szCs w:val="24"/>
                  </w:rPr>
                  <w:t>Battalaarada Gange</w:t>
                </w:r>
                <w:r w:rsidRPr="00890D05">
                  <w:rPr>
                    <w:szCs w:val="24"/>
                  </w:rPr>
                  <w:t xml:space="preserve"> (1983), </w:t>
                </w:r>
                <w:r w:rsidRPr="00890D05">
                  <w:rPr>
                    <w:i/>
                    <w:szCs w:val="24"/>
                  </w:rPr>
                  <w:t>Moolaka Mahashayaru</w:t>
                </w:r>
                <w:r w:rsidRPr="00890D05">
                  <w:rPr>
                    <w:szCs w:val="24"/>
                  </w:rPr>
                  <w:t xml:space="preserve"> (1980), </w:t>
                </w:r>
                <w:r w:rsidRPr="00890D05">
                  <w:rPr>
                    <w:i/>
                    <w:szCs w:val="24"/>
                  </w:rPr>
                  <w:t>Chintamaniyalli Kanda Mukha</w:t>
                </w:r>
                <w:r w:rsidRPr="00890D05">
                  <w:rPr>
                    <w:szCs w:val="24"/>
                  </w:rPr>
                  <w:t xml:space="preserve"> (1987),</w:t>
                </w:r>
                <w:r>
                  <w:rPr>
                    <w:szCs w:val="24"/>
                  </w:rPr>
                  <w:t xml:space="preserve"> and </w:t>
                </w:r>
                <w:r w:rsidRPr="00890D05">
                  <w:rPr>
                    <w:i/>
                    <w:szCs w:val="24"/>
                  </w:rPr>
                  <w:t>Suvarna Puththali</w:t>
                </w:r>
                <w:r w:rsidRPr="00890D05">
                  <w:rPr>
                    <w:szCs w:val="24"/>
                  </w:rPr>
                  <w:t xml:space="preserve"> (1980).  </w:t>
                </w:r>
              </w:p>
              <w:p w:rsidR="00890D05" w:rsidRPr="00890D05" w:rsidRDefault="00890D05" w:rsidP="00D5128D">
                <w:pPr>
                  <w:rPr>
                    <w:szCs w:val="24"/>
                  </w:rPr>
                </w:pPr>
                <w:r w:rsidRPr="00890D05">
                  <w:rPr>
                    <w:szCs w:val="24"/>
                  </w:rPr>
                  <w:t>Adiga wrote two novels</w:t>
                </w:r>
                <w:r>
                  <w:rPr>
                    <w:szCs w:val="24"/>
                  </w:rPr>
                  <w:t>—</w:t>
                </w:r>
                <w:r w:rsidRPr="00890D05">
                  <w:rPr>
                    <w:i/>
                    <w:szCs w:val="24"/>
                  </w:rPr>
                  <w:t>Anaathe</w:t>
                </w:r>
                <w:r w:rsidRPr="00890D05">
                  <w:rPr>
                    <w:szCs w:val="24"/>
                  </w:rPr>
                  <w:t xml:space="preserve"> (1954) and </w:t>
                </w:r>
                <w:r w:rsidRPr="00890D05">
                  <w:rPr>
                    <w:i/>
                    <w:szCs w:val="24"/>
                  </w:rPr>
                  <w:t>Akashadeepa</w:t>
                </w:r>
                <w:r w:rsidRPr="00890D05">
                  <w:rPr>
                    <w:szCs w:val="24"/>
                  </w:rPr>
                  <w:t xml:space="preserve"> (1953)</w:t>
                </w:r>
                <w:r>
                  <w:rPr>
                    <w:szCs w:val="24"/>
                  </w:rPr>
                  <w:t>—</w:t>
                </w:r>
                <w:r w:rsidRPr="00890D05">
                  <w:rPr>
                    <w:szCs w:val="24"/>
                  </w:rPr>
                  <w:t>and several short stories. He also translated several literary works into Kannada. His article on ‘Mannina Vaasane’ (</w:t>
                </w:r>
                <w:r w:rsidRPr="00890D05">
                  <w:rPr>
                    <w:i/>
                    <w:szCs w:val="24"/>
                  </w:rPr>
                  <w:t>Smell of the Soil</w:t>
                </w:r>
                <w:r w:rsidRPr="00890D05">
                  <w:rPr>
                    <w:szCs w:val="24"/>
                  </w:rPr>
                  <w:t xml:space="preserve">, 1966) was a key text of Navya poetry with the smell of the earth becoming the yardstick for measuring the intensity of experience enshrined in a poem. </w:t>
                </w:r>
              </w:p>
              <w:p w:rsidR="00890D05" w:rsidRDefault="00890D05" w:rsidP="00D5128D">
                <w:pPr>
                  <w:rPr>
                    <w:b/>
                    <w:szCs w:val="24"/>
                  </w:rPr>
                </w:pPr>
              </w:p>
              <w:p w:rsidR="00890D05" w:rsidRPr="00890D05" w:rsidRDefault="00890D05" w:rsidP="00D5128D">
                <w:pPr>
                  <w:rPr>
                    <w:b/>
                    <w:szCs w:val="24"/>
                  </w:rPr>
                </w:pPr>
                <w:r w:rsidRPr="00890D05">
                  <w:rPr>
                    <w:b/>
                    <w:szCs w:val="24"/>
                  </w:rPr>
                  <w:t>Timeline:</w:t>
                </w:r>
              </w:p>
              <w:p w:rsidR="00890D05" w:rsidRPr="00890D05" w:rsidRDefault="00890D05" w:rsidP="00D5128D">
                <w:pPr>
                  <w:rPr>
                    <w:i/>
                    <w:szCs w:val="24"/>
                  </w:rPr>
                </w:pPr>
                <w:r w:rsidRPr="00890D05">
                  <w:rPr>
                    <w:szCs w:val="24"/>
                  </w:rPr>
                  <w:t xml:space="preserve">1946 </w:t>
                </w:r>
                <w:r w:rsidRPr="00890D05">
                  <w:rPr>
                    <w:szCs w:val="24"/>
                  </w:rPr>
                  <w:tab/>
                </w:r>
                <w:r w:rsidRPr="00890D05">
                  <w:rPr>
                    <w:szCs w:val="24"/>
                  </w:rPr>
                  <w:tab/>
                  <w:t xml:space="preserve">First collection of poetry, </w:t>
                </w:r>
                <w:r w:rsidRPr="00890D05">
                  <w:rPr>
                    <w:i/>
                    <w:szCs w:val="24"/>
                  </w:rPr>
                  <w:t>Bhaavataranga</w:t>
                </w:r>
              </w:p>
              <w:p w:rsidR="00890D05" w:rsidRPr="00890D05" w:rsidRDefault="00890D05" w:rsidP="00D5128D">
                <w:pPr>
                  <w:rPr>
                    <w:szCs w:val="24"/>
                  </w:rPr>
                </w:pPr>
                <w:r w:rsidRPr="00890D05">
                  <w:rPr>
                    <w:szCs w:val="24"/>
                  </w:rPr>
                  <w:t>1952</w:t>
                </w:r>
                <w:r w:rsidRPr="00890D05">
                  <w:rPr>
                    <w:szCs w:val="24"/>
                  </w:rPr>
                  <w:tab/>
                </w:r>
                <w:r w:rsidRPr="00890D05">
                  <w:rPr>
                    <w:szCs w:val="24"/>
                  </w:rPr>
                  <w:tab/>
                </w:r>
                <w:r w:rsidRPr="00890D05">
                  <w:rPr>
                    <w:i/>
                    <w:szCs w:val="24"/>
                  </w:rPr>
                  <w:t>Nadedubanda Daari</w:t>
                </w:r>
              </w:p>
              <w:p w:rsidR="00890D05" w:rsidRPr="00890D05" w:rsidRDefault="00890D05" w:rsidP="00D5128D">
                <w:pPr>
                  <w:rPr>
                    <w:szCs w:val="24"/>
                  </w:rPr>
                </w:pPr>
                <w:r w:rsidRPr="00890D05">
                  <w:rPr>
                    <w:szCs w:val="24"/>
                  </w:rPr>
                  <w:t>1959</w:t>
                </w:r>
                <w:r w:rsidRPr="00890D05">
                  <w:rPr>
                    <w:szCs w:val="24"/>
                  </w:rPr>
                  <w:tab/>
                </w:r>
                <w:r w:rsidRPr="00890D05">
                  <w:rPr>
                    <w:szCs w:val="24"/>
                  </w:rPr>
                  <w:tab/>
                </w:r>
                <w:r w:rsidRPr="00890D05">
                  <w:rPr>
                    <w:i/>
                    <w:szCs w:val="24"/>
                  </w:rPr>
                  <w:t>Bhoomi Geeta</w:t>
                </w:r>
              </w:p>
              <w:p w:rsidR="00890D05" w:rsidRPr="00890D05" w:rsidRDefault="00890D05" w:rsidP="00D5128D">
                <w:pPr>
                  <w:rPr>
                    <w:i/>
                    <w:szCs w:val="24"/>
                  </w:rPr>
                </w:pPr>
                <w:r w:rsidRPr="00890D05">
                  <w:rPr>
                    <w:szCs w:val="24"/>
                  </w:rPr>
                  <w:t>1962</w:t>
                </w:r>
                <w:r w:rsidRPr="00890D05">
                  <w:rPr>
                    <w:szCs w:val="24"/>
                  </w:rPr>
                  <w:tab/>
                </w:r>
                <w:r w:rsidRPr="00890D05">
                  <w:rPr>
                    <w:szCs w:val="24"/>
                  </w:rPr>
                  <w:tab/>
                  <w:t xml:space="preserve">Starts the journal </w:t>
                </w:r>
                <w:r w:rsidRPr="00890D05">
                  <w:rPr>
                    <w:i/>
                    <w:szCs w:val="24"/>
                  </w:rPr>
                  <w:t>Sakshi</w:t>
                </w:r>
              </w:p>
              <w:p w:rsidR="00890D05" w:rsidRPr="00890D05" w:rsidRDefault="00890D05" w:rsidP="00D5128D">
                <w:pPr>
                  <w:rPr>
                    <w:szCs w:val="24"/>
                  </w:rPr>
                </w:pPr>
                <w:r w:rsidRPr="00890D05">
                  <w:rPr>
                    <w:szCs w:val="24"/>
                  </w:rPr>
                  <w:t>1967</w:t>
                </w:r>
                <w:r w:rsidRPr="00890D05">
                  <w:rPr>
                    <w:szCs w:val="24"/>
                  </w:rPr>
                  <w:tab/>
                </w:r>
                <w:r w:rsidRPr="00890D05">
                  <w:rPr>
                    <w:szCs w:val="24"/>
                  </w:rPr>
                  <w:tab/>
                  <w:t>Contests Parliament elections</w:t>
                </w:r>
              </w:p>
              <w:p w:rsidR="00890D05" w:rsidRPr="00890D05" w:rsidRDefault="00890D05" w:rsidP="00D5128D">
                <w:pPr>
                  <w:rPr>
                    <w:szCs w:val="24"/>
                  </w:rPr>
                </w:pPr>
                <w:r w:rsidRPr="00890D05">
                  <w:rPr>
                    <w:szCs w:val="24"/>
                  </w:rPr>
                  <w:t>1972</w:t>
                </w:r>
                <w:r w:rsidRPr="00890D05">
                  <w:rPr>
                    <w:szCs w:val="24"/>
                  </w:rPr>
                  <w:tab/>
                </w:r>
                <w:r w:rsidRPr="00890D05">
                  <w:rPr>
                    <w:szCs w:val="24"/>
                  </w:rPr>
                  <w:tab/>
                  <w:t xml:space="preserve">Translates Lohya’s </w:t>
                </w:r>
                <w:r w:rsidRPr="00890D05">
                  <w:rPr>
                    <w:i/>
                    <w:szCs w:val="24"/>
                  </w:rPr>
                  <w:t>The Wheel of History</w:t>
                </w:r>
              </w:p>
              <w:p w:rsidR="00890D05" w:rsidRDefault="00890D05" w:rsidP="00D5128D">
                <w:pPr>
                  <w:rPr>
                    <w:szCs w:val="24"/>
                  </w:rPr>
                </w:pPr>
                <w:r w:rsidRPr="00890D05">
                  <w:rPr>
                    <w:szCs w:val="24"/>
                  </w:rPr>
                  <w:t>1986</w:t>
                </w:r>
                <w:r w:rsidRPr="00890D05">
                  <w:rPr>
                    <w:szCs w:val="24"/>
                  </w:rPr>
                  <w:tab/>
                </w:r>
                <w:r w:rsidRPr="00890D05">
                  <w:rPr>
                    <w:szCs w:val="24"/>
                  </w:rPr>
                  <w:tab/>
                  <w:t>Awarded Kabir Samman by the Madhya Pradesh Government</w:t>
                </w:r>
              </w:p>
              <w:p w:rsidR="00890D05" w:rsidRDefault="00890D05" w:rsidP="00D5128D"/>
            </w:tc>
          </w:sdtContent>
        </w:sdt>
      </w:tr>
      <w:tr w:rsidR="00890D05">
        <w:tc>
          <w:tcPr>
            <w:tcW w:w="9016" w:type="dxa"/>
          </w:tcPr>
          <w:p w:rsidR="00076AB6" w:rsidRDefault="00076AB6" w:rsidP="00890D05">
            <w:r>
              <w:t>Major Translation in English:</w:t>
            </w:r>
          </w:p>
          <w:p w:rsidR="00890D05" w:rsidRDefault="00004687" w:rsidP="00890D05">
            <w:sdt>
              <w:sdtPr>
                <w:id w:val="191661131"/>
                <w:citation/>
              </w:sdtPr>
              <w:sdtContent>
                <w:r>
                  <w:fldChar w:fldCharType="begin"/>
                </w:r>
                <w:r w:rsidR="00076AB6">
                  <w:rPr>
                    <w:lang w:val="en-US"/>
                  </w:rPr>
                  <w:instrText xml:space="preserve"> CITATION Gop05 \l 1033 </w:instrText>
                </w:r>
                <w:r>
                  <w:fldChar w:fldCharType="separate"/>
                </w:r>
                <w:r w:rsidR="00076AB6" w:rsidRPr="00076AB6">
                  <w:rPr>
                    <w:noProof/>
                    <w:lang w:val="en-US"/>
                  </w:rPr>
                  <w:t>(Gopalakrishna, 2005)</w:t>
                </w:r>
                <w:r>
                  <w:fldChar w:fldCharType="end"/>
                </w:r>
              </w:sdtContent>
            </w:sdt>
          </w:p>
        </w:tc>
      </w:tr>
    </w:tbl>
    <w:p w:rsidR="00890D05" w:rsidRPr="00F36937" w:rsidRDefault="00890D05" w:rsidP="00890D05">
      <w:bookmarkStart w:id="1" w:name="_GoBack"/>
      <w:bookmarkEnd w:id="1"/>
    </w:p>
    <w:sectPr w:rsidR="00890D05" w:rsidRPr="00F36937" w:rsidSect="00890D0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05" w:rsidRDefault="00890D05" w:rsidP="00890D05">
      <w:pPr>
        <w:spacing w:after="0" w:line="240" w:lineRule="auto"/>
      </w:pPr>
      <w:r>
        <w:separator/>
      </w:r>
    </w:p>
  </w:endnote>
  <w:endnote w:type="continuationSeparator" w:id="0">
    <w:p w:rsidR="00890D05" w:rsidRDefault="00890D05" w:rsidP="00890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05" w:rsidRDefault="00890D05" w:rsidP="00890D05">
      <w:pPr>
        <w:spacing w:after="0" w:line="240" w:lineRule="auto"/>
      </w:pPr>
      <w:r>
        <w:separator/>
      </w:r>
    </w:p>
  </w:footnote>
  <w:footnote w:type="continuationSeparator" w:id="0">
    <w:p w:rsidR="00890D05" w:rsidRDefault="00890D05" w:rsidP="00890D0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05" w:rsidRDefault="00890D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90D05" w:rsidRDefault="00890D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44272A"/>
    <w:rsid w:val="00004687"/>
    <w:rsid w:val="00076AB6"/>
    <w:rsid w:val="0044272A"/>
    <w:rsid w:val="00890D05"/>
    <w:rsid w:val="00D5128D"/>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91BDC"/>
    <w:rsid w:val="008C502E"/>
    <w:rsid w:val="00B91BDC"/>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Gop05</b:Tag>
    <b:SourceType>Book</b:SourceType>
    <b:Guid>{1E40CF93-4D8E-A54D-AE15-1AC740A54976}</b:Guid>
    <b:LCID>2115</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373480BC-E884-2B4D-8546-15ED15D7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578</Words>
  <Characters>3296</Characters>
  <Application>Microsoft Macintosh Word</Application>
  <DocSecurity>0</DocSecurity>
  <Lines>27</Lines>
  <Paragraphs>6</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2014-02-09T21:52:00Z</dcterms:created>
  <dcterms:modified xsi:type="dcterms:W3CDTF">2014-02-24T18:39:00Z</dcterms:modified>
</cp:coreProperties>
</file>