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1F752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1F7529" w:rsidRPr="00CC586D" w:rsidRDefault="001F7529" w:rsidP="001F752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28E4011DC85E44F83E85A155C1F4D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1F7529" w:rsidRPr="00CC586D" w:rsidRDefault="001F7529" w:rsidP="001F752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302333B604B744A48FC56D9EA3AAAA"/>
            </w:placeholder>
            <w:text/>
          </w:sdtPr>
          <w:sdtContent>
            <w:tc>
              <w:tcPr>
                <w:tcW w:w="2073" w:type="dxa"/>
              </w:tcPr>
              <w:p w:rsidR="001F7529" w:rsidRDefault="001F7529" w:rsidP="001F7529">
                <w:r>
                  <w:t>Sally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8A5B2A8AFDD04587E3CC169B4A4933"/>
            </w:placeholder>
            <w:showingPlcHdr/>
            <w:text/>
          </w:sdtPr>
          <w:sdtContent>
            <w:tc>
              <w:tcPr>
                <w:tcW w:w="2551" w:type="dxa"/>
              </w:tcPr>
              <w:p w:rsidR="001F7529" w:rsidRDefault="001F7529" w:rsidP="001F752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4D71274FCFF04181D3C022AEF77B93"/>
            </w:placeholder>
            <w:text/>
          </w:sdtPr>
          <w:sdtContent>
            <w:tc>
              <w:tcPr>
                <w:tcW w:w="2642" w:type="dxa"/>
              </w:tcPr>
              <w:p w:rsidR="001F7529" w:rsidRDefault="001F7529" w:rsidP="001F7529">
                <w:proofErr w:type="spellStart"/>
                <w:r>
                  <w:t>Rendel</w:t>
                </w:r>
                <w:proofErr w:type="spellEnd"/>
              </w:p>
            </w:tc>
          </w:sdtContent>
        </w:sdt>
      </w:tr>
      <w:tr w:rsidR="001F752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01C7C1B7930C4F8000440E21D6232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1F7529" w:rsidRDefault="001F7529" w:rsidP="001F752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1F752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B1A099FB985F4385C24D2302888840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1F7529" w:rsidRDefault="001F7529" w:rsidP="001F7529">
                <w:r>
                  <w:t>Royal Institute of British Architects</w:t>
                </w:r>
              </w:p>
            </w:tc>
          </w:sdtContent>
        </w:sdt>
      </w:tr>
    </w:tbl>
    <w:p w:rsidR="001F7529" w:rsidRDefault="001F752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1F7529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1F7529" w:rsidRPr="00244BB0" w:rsidRDefault="001F7529" w:rsidP="001F7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1F7529">
        <w:sdt>
          <w:sdtPr>
            <w:alias w:val="Article headword"/>
            <w:tag w:val="articleHeadword"/>
            <w:id w:val="-361440020"/>
            <w:placeholder>
              <w:docPart w:val="35F1B54085DE854D8DD507FCED06F7B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F7529" w:rsidRPr="00FB589A" w:rsidRDefault="001F7529" w:rsidP="001F7529">
                <w:pPr>
                  <w:pStyle w:val="Heading1"/>
                  <w:outlineLvl w:val="0"/>
                </w:pPr>
                <w:r w:rsidRPr="00AE01F0">
                  <w:rPr>
                    <w:rFonts w:eastAsia="Times New Roman"/>
                  </w:rPr>
                  <w:t xml:space="preserve">Connell, </w:t>
                </w:r>
                <w:proofErr w:type="spellStart"/>
                <w:r w:rsidRPr="00AE01F0">
                  <w:rPr>
                    <w:rFonts w:eastAsia="Times New Roman"/>
                  </w:rPr>
                  <w:t>Amyas</w:t>
                </w:r>
                <w:proofErr w:type="spellEnd"/>
                <w:r w:rsidRPr="00AE01F0">
                  <w:rPr>
                    <w:rFonts w:eastAsia="Times New Roman"/>
                  </w:rPr>
                  <w:t xml:space="preserve"> Douglas (1901–1980) </w:t>
                </w:r>
              </w:p>
            </w:tc>
          </w:sdtContent>
        </w:sdt>
      </w:tr>
      <w:tr w:rsidR="001F7529">
        <w:sdt>
          <w:sdtPr>
            <w:alias w:val="Variant headwords"/>
            <w:tag w:val="variantHeadwords"/>
            <w:id w:val="173464402"/>
            <w:placeholder>
              <w:docPart w:val="277C87C6B0B46E45BA232EECDB97835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F7529" w:rsidRDefault="001F7529" w:rsidP="001F752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1F7529">
        <w:sdt>
          <w:sdtPr>
            <w:alias w:val="Abstract"/>
            <w:tag w:val="abstract"/>
            <w:id w:val="-635871867"/>
            <w:placeholder>
              <w:docPart w:val="DD39B03253CD534E935ACA8BC476623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F7529" w:rsidRPr="00BD7D98" w:rsidRDefault="001F7529" w:rsidP="001F7529">
                <w:r w:rsidRPr="00BD7D98">
                  <w:t xml:space="preserve">The New Zealand born architect </w:t>
                </w:r>
                <w:proofErr w:type="spellStart"/>
                <w:r w:rsidRPr="00BD7D98">
                  <w:t>Amyas</w:t>
                </w:r>
                <w:proofErr w:type="spellEnd"/>
                <w:r w:rsidRPr="00BD7D98">
                  <w:t xml:space="preserve"> Connell was responsible for a number of strikingly modern buildings, mainly houses, in 1930s England. The first of these was the gleaming white High and Over at Amersham, Buckinghamshire for Sir Bernard </w:t>
                </w:r>
                <w:proofErr w:type="spellStart"/>
                <w:r w:rsidRPr="00BD7D98">
                  <w:t>Ashmole</w:t>
                </w:r>
                <w:proofErr w:type="spellEnd"/>
                <w:r w:rsidRPr="00BD7D98">
                  <w:t xml:space="preserve"> (1894</w:t>
                </w:r>
                <w:r>
                  <w:t>–</w:t>
                </w:r>
                <w:r w:rsidRPr="00BD7D98">
                  <w:t>1988), which is recognised as the first major Modern Movement house in England. In practice with Basil Ward (1902</w:t>
                </w:r>
                <w:r>
                  <w:softHyphen/>
                  <w:t>–</w:t>
                </w:r>
                <w:r w:rsidRPr="00BD7D98">
                  <w:t>1976), and joined later by C</w:t>
                </w:r>
                <w:r>
                  <w:t>olin</w:t>
                </w:r>
                <w:r w:rsidRPr="00BD7D98">
                  <w:t xml:space="preserve"> L</w:t>
                </w:r>
                <w:r>
                  <w:t>ucas</w:t>
                </w:r>
                <w:r w:rsidRPr="00BD7D98">
                  <w:t xml:space="preserve"> (1906</w:t>
                </w:r>
                <w:r>
                  <w:t>–</w:t>
                </w:r>
                <w:r w:rsidRPr="00BD7D98">
    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    </w:r>
              </w:p>
              <w:p w:rsidR="001F7529" w:rsidRDefault="001F7529" w:rsidP="001F7529"/>
            </w:tc>
          </w:sdtContent>
        </w:sdt>
      </w:tr>
      <w:tr w:rsidR="001F7529">
        <w:tc>
          <w:tcPr>
            <w:tcW w:w="9016" w:type="dxa"/>
            <w:tcMar>
              <w:top w:w="113" w:type="dxa"/>
              <w:bottom w:w="113" w:type="dxa"/>
            </w:tcMar>
          </w:tcPr>
          <w:p w:rsidR="001F7529" w:rsidRPr="00BD7D98" w:rsidRDefault="001F7529" w:rsidP="001F7529">
            <w:r w:rsidRPr="00BD7D98">
              <w:t xml:space="preserve">The New Zealand born architect </w:t>
            </w:r>
            <w:proofErr w:type="spellStart"/>
            <w:r w:rsidRPr="00BD7D98">
              <w:t>Amyas</w:t>
            </w:r>
            <w:proofErr w:type="spellEnd"/>
            <w:r w:rsidRPr="00BD7D98">
              <w:t xml:space="preserve"> Connell was responsible for a number of strikingly modern buildings, mainly houses, in 1930s England. The first of these was the gleaming white High and Over at Amersham, Buckinghamshire for Sir Bernard </w:t>
            </w:r>
            <w:proofErr w:type="spellStart"/>
            <w:r w:rsidRPr="00BD7D98">
              <w:t>Ashmole</w:t>
            </w:r>
            <w:proofErr w:type="spellEnd"/>
            <w:r w:rsidRPr="00BD7D98">
              <w:t xml:space="preserve"> (1894</w:t>
            </w:r>
            <w:r>
              <w:t>–</w:t>
            </w:r>
            <w:r w:rsidRPr="00BD7D98">
              <w:t>1988), which is recognised as the first major Modern Movement house in England. In practice with Basil Ward (1902</w:t>
            </w:r>
            <w:r>
              <w:softHyphen/>
              <w:t>–</w:t>
            </w:r>
            <w:r w:rsidRPr="00BD7D98">
              <w:t>1976), and joined later by C</w:t>
            </w:r>
            <w:r>
              <w:t>olin</w:t>
            </w:r>
            <w:r w:rsidRPr="00BD7D98">
              <w:t xml:space="preserve"> L</w:t>
            </w:r>
            <w:r>
              <w:t>ucas</w:t>
            </w:r>
            <w:r w:rsidRPr="00BD7D98">
              <w:t xml:space="preserve"> (1906</w:t>
            </w:r>
            <w:r>
              <w:t>–</w:t>
            </w:r>
            <w:r w:rsidRPr="00BD7D98">
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</w:r>
          </w:p>
          <w:p w:rsidR="001F7529" w:rsidRPr="00BD7D98" w:rsidRDefault="001F7529" w:rsidP="001F7529"/>
          <w:p w:rsidR="001F7529" w:rsidRPr="00BD7D98" w:rsidRDefault="001F7529" w:rsidP="001F7529">
            <w:proofErr w:type="spellStart"/>
            <w:r w:rsidRPr="00BD7D98">
              <w:t>Amyas</w:t>
            </w:r>
            <w:proofErr w:type="spellEnd"/>
            <w:r w:rsidRPr="00BD7D98">
              <w:t xml:space="preserve"> Connell was born on</w:t>
            </w:r>
            <w:r>
              <w:t xml:space="preserve"> June 23, 1901, </w:t>
            </w:r>
            <w:r w:rsidRPr="00BD7D98">
              <w:t xml:space="preserve">in </w:t>
            </w:r>
            <w:proofErr w:type="spellStart"/>
            <w:r w:rsidRPr="00BD7D98">
              <w:t>Eltham</w:t>
            </w:r>
            <w:proofErr w:type="spellEnd"/>
            <w:r w:rsidRPr="00BD7D98">
              <w:t>, New Zealand. He was the second of six children of Nigel Douglas Connell (1873</w:t>
            </w:r>
            <w:r>
              <w:t>–</w:t>
            </w:r>
            <w:r w:rsidRPr="00BD7D98">
              <w:t>1951)</w:t>
            </w:r>
            <w:r>
              <w:t>, who was</w:t>
            </w:r>
            <w:r w:rsidRPr="00BD7D98">
              <w:t xml:space="preserve"> of Scottish extraction, and his wife</w:t>
            </w:r>
            <w:r>
              <w:t>,</w:t>
            </w:r>
            <w:r w:rsidRPr="00BD7D98">
              <w:t xml:space="preserve"> Gertrude, née Weber</w:t>
            </w:r>
            <w:r>
              <w:t>,</w:t>
            </w:r>
            <w:r w:rsidRPr="00BD7D98">
              <w:t xml:space="preserve"> (1873</w:t>
            </w:r>
            <w:r>
              <w:t>–</w:t>
            </w:r>
            <w:r w:rsidRPr="00BD7D98">
              <w:t xml:space="preserve">1950), who was born in Germany. He was educated at Stafford High School until 1916. In 1919 he was articled to Young &amp; </w:t>
            </w:r>
            <w:proofErr w:type="spellStart"/>
            <w:r w:rsidRPr="00BD7D98">
              <w:t>Fearn</w:t>
            </w:r>
            <w:proofErr w:type="spellEnd"/>
            <w:r w:rsidRPr="00BD7D98">
              <w:t>, an architectural practice in Wellington</w:t>
            </w:r>
            <w:r>
              <w:t>.</w:t>
            </w:r>
            <w:r w:rsidRPr="00BD7D98">
              <w:t xml:space="preserve"> </w:t>
            </w:r>
            <w:r>
              <w:t>L</w:t>
            </w:r>
            <w:r w:rsidRPr="00BD7D98">
              <w:t xml:space="preserve">essons through practice were supplemented by the New Zealand Institute of Architects (NZIA) professional course. 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On </w:t>
            </w:r>
            <w:proofErr w:type="spellStart"/>
            <w:r w:rsidRPr="00BD7D98">
              <w:t>Fearn’s</w:t>
            </w:r>
            <w:proofErr w:type="spellEnd"/>
            <w:r w:rsidRPr="00BD7D98">
              <w:t xml:space="preserve"> recommendation</w:t>
            </w:r>
            <w:r>
              <w:t>,</w:t>
            </w:r>
            <w:r w:rsidRPr="00BD7D98">
              <w:t xml:space="preserve"> Connell left for London in 1923. Gaining experience in the offices of various architects, he also became a member of the Architectural Atelier at London University</w:t>
            </w:r>
            <w:r>
              <w:t>,</w:t>
            </w:r>
            <w:r w:rsidRPr="00BD7D98">
              <w:t xml:space="preserve"> where he admired tutor Hector </w:t>
            </w:r>
            <w:proofErr w:type="spellStart"/>
            <w:r w:rsidRPr="00BD7D98">
              <w:t>Corfiato</w:t>
            </w:r>
            <w:proofErr w:type="spellEnd"/>
            <w:r w:rsidRPr="00BD7D98">
              <w:t xml:space="preserve"> (1893</w:t>
            </w:r>
            <w:r>
              <w:t>–</w:t>
            </w:r>
            <w:r w:rsidRPr="00BD7D98">
              <w:t>1963). In 1926 he won the Rome Prize, starting his two-year scholarship in January 1927. Ward, coming second, joined him for the first year</w:t>
            </w:r>
            <w:r>
              <w:t>, in which</w:t>
            </w:r>
            <w:r w:rsidRPr="00BD7D98">
              <w:t xml:space="preserve"> they travelled Europe, exploring </w:t>
            </w:r>
            <w:r>
              <w:t xml:space="preserve">ancient and modern </w:t>
            </w:r>
            <w:r w:rsidRPr="00BD7D98">
              <w:t>buildings. On the brink of a third scholarship year, Connell resigned to take up his first commission High and Over in early 1929. Described as a ‘real thoroughbred of a new kind</w:t>
            </w:r>
            <w:r>
              <w:t>,</w:t>
            </w:r>
            <w:r w:rsidRPr="00BD7D98">
              <w:t>’</w:t>
            </w:r>
            <w:r>
              <w:t xml:space="preserve"> </w:t>
            </w:r>
            <w:sdt>
              <w:sdtPr>
                <w:id w:val="32206728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Ash94 \l 1033 </w:instrText>
                </w:r>
                <w:r>
                  <w:fldChar w:fldCharType="separate"/>
                </w:r>
                <w:r w:rsidRPr="001F7529">
                  <w:rPr>
                    <w:noProof/>
                    <w:lang w:val="en-US"/>
                  </w:rPr>
                  <w:t>(Ashmole)</w:t>
                </w:r>
                <w:r>
                  <w:fldChar w:fldCharType="end"/>
                </w:r>
              </w:sdtContent>
            </w:sdt>
            <w:r>
              <w:t xml:space="preserve"> </w:t>
            </w:r>
            <w:r w:rsidRPr="00BD7D98">
              <w:t xml:space="preserve">this house was a gleaming white beacon on a bare hilltop of the Buckinghamshire countryside. With a Y-shaped plan, its three narrow limbs were designed to maximise the sunlight from all angles. The form is quite clearly influenced by Connell’s architectural journey thus far, fusing classical symmetry, </w:t>
            </w:r>
            <w:r>
              <w:t>arts and crafts</w:t>
            </w:r>
            <w:r w:rsidRPr="00BD7D98">
              <w:t xml:space="preserve"> design sensibilities</w:t>
            </w:r>
            <w:r>
              <w:t>,</w:t>
            </w:r>
            <w:r w:rsidRPr="00BD7D98">
              <w:t xml:space="preserve"> and an interest in the clean lines, construction techniques</w:t>
            </w:r>
            <w:r>
              <w:t>,</w:t>
            </w:r>
            <w:r w:rsidRPr="00BD7D98">
              <w:t xml:space="preserve"> and fenestration of the continental Modern Movement.</w:t>
            </w:r>
          </w:p>
          <w:p w:rsidR="001F7529" w:rsidRDefault="001F7529" w:rsidP="001F7529"/>
          <w:p w:rsidR="001F7529" w:rsidRDefault="001F7529" w:rsidP="000556B1">
            <w:pPr>
              <w:keepNext/>
            </w:pPr>
            <w:r>
              <w:t>File: rendel1.jpg</w:t>
            </w:r>
          </w:p>
          <w:p w:rsidR="000556B1" w:rsidRDefault="000556B1" w:rsidP="000556B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High and Over, Amersham, Buckinghamshire, 1929-31. Photo by Steve Cadman</w:t>
            </w:r>
          </w:p>
          <w:p w:rsidR="001F7529" w:rsidRPr="00BD7D98" w:rsidRDefault="001F7529" w:rsidP="000556B1">
            <w:pPr>
              <w:pStyle w:val="Caption"/>
            </w:pPr>
            <w:r w:rsidRPr="00BD7D98">
              <w:t xml:space="preserve"> </w:t>
            </w:r>
            <w:hyperlink r:id="rId8" w:history="1">
              <w:r w:rsidRPr="00BD7D98">
                <w:rPr>
                  <w:rStyle w:val="Hyperlink"/>
                  <w:rFonts w:cs="Arial"/>
                  <w:color w:val="000000"/>
                  <w:szCs w:val="20"/>
                </w:rPr>
                <w:t>http://www.voysey</w:t>
              </w:r>
              <w:r w:rsidRPr="00BD7D98">
                <w:rPr>
                  <w:rStyle w:val="Hyperlink"/>
                  <w:rFonts w:cs="Arial"/>
                  <w:color w:val="000000"/>
                  <w:szCs w:val="20"/>
                </w:rPr>
                <w:t>.</w:t>
              </w:r>
              <w:r w:rsidRPr="00BD7D98">
                <w:rPr>
                  <w:rStyle w:val="Hyperlink"/>
                  <w:rFonts w:cs="Arial"/>
                  <w:color w:val="000000"/>
                  <w:szCs w:val="20"/>
                </w:rPr>
                <w:t>gotik-romanik.de</w:t>
              </w:r>
            </w:hyperlink>
          </w:p>
          <w:p w:rsidR="001F7529" w:rsidRPr="00BD7D98" w:rsidRDefault="001F7529" w:rsidP="001F7529"/>
          <w:p w:rsidR="001F7529" w:rsidRPr="00BD7D98" w:rsidRDefault="001F7529" w:rsidP="001F7529">
            <w:r w:rsidRPr="00BD7D98">
              <w:t>In a depressed economic climate he did a number of small fit-out and landscape projects. His second major commission from Sir Arthur Lowes Dickinson (1859</w:t>
            </w:r>
            <w:r>
              <w:t>–</w:t>
            </w:r>
            <w:r w:rsidRPr="00BD7D98">
              <w:t xml:space="preserve">1935) for the quirky pink reinforced concrete New Farm at </w:t>
            </w:r>
            <w:proofErr w:type="spellStart"/>
            <w:r w:rsidRPr="00BD7D98">
              <w:t>Grayswood</w:t>
            </w:r>
            <w:proofErr w:type="spellEnd"/>
            <w:r w:rsidRPr="00BD7D98">
              <w:t xml:space="preserve">, Surrey, did not come until 1931. In the same year Ward and Connell set up </w:t>
            </w:r>
            <w:r>
              <w:t>a</w:t>
            </w:r>
            <w:r w:rsidRPr="00BD7D98">
              <w:t xml:space="preserve"> practice</w:t>
            </w:r>
            <w:r>
              <w:t>,</w:t>
            </w:r>
            <w:r w:rsidRPr="00BD7D98">
              <w:t xml:space="preserve"> and there followed a string of private houses</w:t>
            </w:r>
            <w:r>
              <w:t>—</w:t>
            </w:r>
            <w:r w:rsidRPr="00BD7D98">
              <w:t xml:space="preserve">two holiday homes on </w:t>
            </w:r>
            <w:proofErr w:type="spellStart"/>
            <w:r w:rsidRPr="00BD7D98">
              <w:t>Hayling</w:t>
            </w:r>
            <w:proofErr w:type="spellEnd"/>
            <w:r w:rsidRPr="00BD7D98">
              <w:t xml:space="preserve"> Island, a bungalow in Surrey, a house and small block of flats in </w:t>
            </w:r>
            <w:proofErr w:type="spellStart"/>
            <w:r w:rsidRPr="00BD7D98">
              <w:t>Redhill</w:t>
            </w:r>
            <w:proofErr w:type="spellEnd"/>
            <w:r>
              <w:t>,</w:t>
            </w:r>
            <w:r w:rsidRPr="00BD7D98">
              <w:t xml:space="preserve"> and the Concrete House in Bristol. There were forays into repetitive speculative housing projects adjacent to High and Over at </w:t>
            </w:r>
            <w:proofErr w:type="spellStart"/>
            <w:r w:rsidRPr="00BD7D98">
              <w:t>Saltdean</w:t>
            </w:r>
            <w:proofErr w:type="spellEnd"/>
            <w:r w:rsidRPr="00BD7D98">
              <w:t xml:space="preserve"> and on </w:t>
            </w:r>
            <w:proofErr w:type="spellStart"/>
            <w:r w:rsidRPr="00BD7D98">
              <w:t>Parkwood</w:t>
            </w:r>
            <w:proofErr w:type="spellEnd"/>
            <w:r w:rsidRPr="00BD7D98">
              <w:t xml:space="preserve"> and </w:t>
            </w:r>
            <w:proofErr w:type="spellStart"/>
            <w:r w:rsidRPr="00BD7D98">
              <w:t>Frinton</w:t>
            </w:r>
            <w:proofErr w:type="spellEnd"/>
            <w:r w:rsidRPr="00BD7D98">
              <w:t xml:space="preserve"> Estates.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An advocate of Modernism, Connell was amongst the earliest members of the Modern Architecture Research Group (MARS), the English division of </w:t>
            </w:r>
            <w:proofErr w:type="spellStart"/>
            <w:r w:rsidRPr="00BD7D98">
              <w:t>Congrès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Internationaux</w:t>
            </w:r>
            <w:proofErr w:type="spellEnd"/>
            <w:r w:rsidRPr="00BD7D98">
              <w:t xml:space="preserve"> </w:t>
            </w:r>
            <w:proofErr w:type="spellStart"/>
            <w:r>
              <w:t>d</w:t>
            </w:r>
            <w:r w:rsidRPr="00BD7D98">
              <w:t>’</w:t>
            </w:r>
            <w:r>
              <w:t>A</w:t>
            </w:r>
            <w:r w:rsidRPr="00BD7D98">
              <w:t>rchitecture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Moderne</w:t>
            </w:r>
            <w:proofErr w:type="spellEnd"/>
            <w:r w:rsidRPr="00BD7D98">
              <w:t xml:space="preserve"> (CIAM), and in 1934 he was chosen by the BBC to represent the modern school of architecture in a radio debate against Sir Reginald </w:t>
            </w:r>
            <w:proofErr w:type="spellStart"/>
            <w:r w:rsidRPr="00BD7D98">
              <w:t>Blomfield</w:t>
            </w:r>
            <w:proofErr w:type="spellEnd"/>
            <w:r w:rsidRPr="00BD7D98">
              <w:t>, who stood for tradition. Also in 1934 the English architect Colin Lucas joined the practice, bringing his expertise in modern reinforced concrete construction. Greenside (1937), Moor Park (</w:t>
            </w:r>
            <w:r w:rsidRPr="00BD7D98">
              <w:rPr>
                <w:rStyle w:val="st"/>
                <w:rFonts w:cs="Arial"/>
                <w:color w:val="000000"/>
              </w:rPr>
              <w:t>1937)</w:t>
            </w:r>
            <w:r>
              <w:rPr>
                <w:rStyle w:val="st"/>
                <w:rFonts w:cs="Arial"/>
                <w:color w:val="000000"/>
              </w:rPr>
              <w:t>,</w:t>
            </w:r>
            <w:r w:rsidRPr="00BD7D98">
              <w:rPr>
                <w:rStyle w:val="st"/>
                <w:rFonts w:cs="Arial"/>
                <w:color w:val="000000"/>
              </w:rPr>
              <w:t xml:space="preserve"> </w:t>
            </w:r>
            <w:r w:rsidRPr="00BD7D98">
              <w:t xml:space="preserve">and 66 </w:t>
            </w:r>
            <w:proofErr w:type="spellStart"/>
            <w:r w:rsidRPr="00BD7D98">
              <w:t>Frognal</w:t>
            </w:r>
            <w:proofErr w:type="spellEnd"/>
            <w:r w:rsidRPr="00BD7D98">
              <w:t xml:space="preserve"> (1938) are amongst the better</w:t>
            </w:r>
            <w:r>
              <w:t xml:space="preserve"> </w:t>
            </w:r>
            <w:r w:rsidRPr="00BD7D98">
              <w:t xml:space="preserve">known of their private houses. Kent House, a development of social housing in Chalk Farm, was the only larger scale project the practice completed. 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>Connell, Ward</w:t>
            </w:r>
            <w:r>
              <w:t>,</w:t>
            </w:r>
            <w:r w:rsidRPr="00BD7D98">
              <w:t xml:space="preserve"> and Lucas disbanded in 1939</w:t>
            </w:r>
            <w:r>
              <w:t>.</w:t>
            </w:r>
            <w:r w:rsidRPr="00BD7D98">
              <w:t xml:space="preserve"> </w:t>
            </w:r>
            <w:r>
              <w:t>W</w:t>
            </w:r>
            <w:r w:rsidRPr="00BD7D98">
              <w:t>hen war started Connell joined the Royal Engineers. From 1943</w:t>
            </w:r>
            <w:r>
              <w:t xml:space="preserve"> to 19</w:t>
            </w:r>
            <w:r w:rsidRPr="00BD7D98">
              <w:t>46 he worked with the Ministry of Works in London as a war damage assessor. In 1947 he moved to Africa where he eventually set up the architecture, engineering</w:t>
            </w:r>
            <w:r>
              <w:t>,</w:t>
            </w:r>
            <w:r w:rsidRPr="00BD7D98">
              <w:t xml:space="preserve"> and </w:t>
            </w:r>
            <w:proofErr w:type="gramStart"/>
            <w:r w:rsidRPr="00BD7D98">
              <w:t>quantity surveying</w:t>
            </w:r>
            <w:proofErr w:type="gramEnd"/>
            <w:r w:rsidRPr="00BD7D98">
              <w:t xml:space="preserve"> group Triad. </w:t>
            </w:r>
            <w:r>
              <w:t>I</w:t>
            </w:r>
            <w:r w:rsidRPr="00BD7D98">
              <w:t>n Tanganyika he</w:t>
            </w:r>
            <w:r>
              <w:t xml:space="preserve"> first</w:t>
            </w:r>
            <w:r w:rsidRPr="00BD7D98">
              <w:t xml:space="preserve"> built a sisal farm and small village community at </w:t>
            </w:r>
            <w:proofErr w:type="spellStart"/>
            <w:r w:rsidRPr="00BD7D98">
              <w:t>Kange</w:t>
            </w:r>
            <w:proofErr w:type="spellEnd"/>
            <w:r w:rsidRPr="00BD7D98">
              <w:t xml:space="preserve"> with a fine cinema as well as a number of individual houses, shop and office complexes</w:t>
            </w:r>
            <w:r>
              <w:t>,</w:t>
            </w:r>
            <w:r w:rsidRPr="00BD7D98">
              <w:t xml:space="preserve"> and a church. After moving to Nairobi in the early 1950s</w:t>
            </w:r>
            <w:r>
              <w:t>,</w:t>
            </w:r>
            <w:r w:rsidRPr="00BD7D98">
              <w:t xml:space="preserve"> Connell worked on the legislative assembly buildings, latterly the new Kenyan parliament buildings. He received an RIBA bronze medal for his Aga Khan Jubilee Memorial Hospital in Nairobi. </w:t>
            </w:r>
          </w:p>
          <w:p w:rsidR="001F7529" w:rsidRPr="00BD7D98" w:rsidRDefault="001F7529" w:rsidP="001F7529"/>
          <w:p w:rsidR="001F7529" w:rsidRPr="003240FA" w:rsidRDefault="001F7529" w:rsidP="001F7529">
            <w:r w:rsidRPr="003240FA">
              <w:t xml:space="preserve">Connell had </w:t>
            </w:r>
            <w:r>
              <w:t>three</w:t>
            </w:r>
            <w:r w:rsidRPr="003240FA">
              <w:t xml:space="preserve"> children, James, Graham</w:t>
            </w:r>
            <w:r>
              <w:t>,</w:t>
            </w:r>
            <w:r w:rsidRPr="003240FA">
              <w:t xml:space="preserve"> and </w:t>
            </w:r>
            <w:proofErr w:type="spellStart"/>
            <w:r w:rsidRPr="003240FA">
              <w:t>Dione</w:t>
            </w:r>
            <w:proofErr w:type="spellEnd"/>
            <w:r>
              <w:t>,</w:t>
            </w:r>
            <w:r w:rsidRPr="003240FA">
              <w:t xml:space="preserve"> with his first wife Maud </w:t>
            </w:r>
            <w:proofErr w:type="spellStart"/>
            <w:r w:rsidRPr="003240FA">
              <w:t>Hargroves</w:t>
            </w:r>
            <w:proofErr w:type="spellEnd"/>
            <w:r w:rsidRPr="003240FA">
              <w:t xml:space="preserve">, who he married in 1930. They split up in 1949 and Connell married Margaret Stroud in 1957 and they had a daughter named Katharine. </w:t>
            </w:r>
          </w:p>
          <w:p w:rsidR="001F7529" w:rsidRDefault="001F7529" w:rsidP="001F7529"/>
          <w:p w:rsidR="001F7529" w:rsidRDefault="001F7529" w:rsidP="000556B1">
            <w:pPr>
              <w:keepNext/>
            </w:pPr>
            <w:r>
              <w:t>File: rendelimage3.jpg</w:t>
            </w:r>
          </w:p>
          <w:p w:rsidR="000556B1" w:rsidRDefault="000556B1" w:rsidP="000556B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Aga Khan</w:t>
            </w:r>
            <w:proofErr w:type="gramEnd"/>
            <w:r>
              <w:t xml:space="preserve"> Platinum Jubilee Hospital, Nairobi, Kenya (1962).</w:t>
            </w:r>
          </w:p>
          <w:p w:rsidR="001F7529" w:rsidRPr="00BD7D98" w:rsidRDefault="001F7529" w:rsidP="001F7529">
            <w:r w:rsidRPr="00BD7D98">
              <w:fldChar w:fldCharType="begin"/>
            </w:r>
            <w:r w:rsidRPr="00BD7D98">
              <w:instrText xml:space="preserve"> HYPERLINK "http://www.agakhanhospitals.org/nairobi/index.asp" </w:instrText>
            </w:r>
            <w:r w:rsidRPr="00BD7D98">
              <w:fldChar w:fldCharType="separate"/>
            </w:r>
            <w:r w:rsidRPr="00BD7D98">
              <w:rPr>
                <w:rStyle w:val="Hyperlink"/>
                <w:color w:val="000000"/>
              </w:rPr>
              <w:t>http://www.agakhanhospitals.org/nairobi/index.asp</w:t>
            </w:r>
            <w:r w:rsidRPr="00BD7D98">
              <w:fldChar w:fldCharType="end"/>
            </w:r>
          </w:p>
          <w:p w:rsidR="001F7529" w:rsidRPr="00BD7D98" w:rsidRDefault="001F7529" w:rsidP="001F7529"/>
          <w:p w:rsidR="001F7529" w:rsidRPr="00BD7D98" w:rsidRDefault="001F7529" w:rsidP="001F7529"/>
          <w:p w:rsidR="001F7529" w:rsidRPr="00BD7D98" w:rsidRDefault="001F7529" w:rsidP="001F7529">
            <w:r w:rsidRPr="00BD7D98">
              <w:t>List of Works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1931 </w:t>
            </w:r>
            <w:r w:rsidRPr="00BD7D98">
              <w:tab/>
              <w:t>High and Over, Amersham, Buckinghamshire.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1933 </w:t>
            </w:r>
            <w:r w:rsidRPr="00BD7D98">
              <w:tab/>
              <w:t xml:space="preserve">New Farm or The White House, </w:t>
            </w:r>
            <w:proofErr w:type="spellStart"/>
            <w:r w:rsidRPr="00BD7D98">
              <w:t>Haslemere</w:t>
            </w:r>
            <w:proofErr w:type="spellEnd"/>
            <w:r w:rsidRPr="00BD7D98">
              <w:t xml:space="preserve">, Surrey. 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1935 </w:t>
            </w:r>
            <w:r w:rsidRPr="00BD7D98">
              <w:tab/>
              <w:t xml:space="preserve">Houses on the </w:t>
            </w:r>
            <w:proofErr w:type="spellStart"/>
            <w:r w:rsidRPr="00BD7D98">
              <w:t>Parkwood</w:t>
            </w:r>
            <w:proofErr w:type="spellEnd"/>
            <w:r w:rsidRPr="00BD7D98">
              <w:t xml:space="preserve"> Estate, Ruislip, Middlesex.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1935 </w:t>
            </w:r>
            <w:r w:rsidRPr="00BD7D98">
              <w:tab/>
              <w:t>Kent House, Ferdinand Street, Camden, London.</w:t>
            </w:r>
          </w:p>
          <w:p w:rsidR="001F7529" w:rsidRPr="00BD7D98" w:rsidRDefault="001F7529" w:rsidP="001F7529"/>
          <w:p w:rsidR="001F7529" w:rsidRPr="00BD7D98" w:rsidRDefault="001F7529" w:rsidP="001F7529">
            <w:r w:rsidRPr="00BD7D98">
              <w:t xml:space="preserve">1947 </w:t>
            </w:r>
            <w:r w:rsidRPr="00BD7D98">
              <w:tab/>
              <w:t xml:space="preserve">Shops, administrative offices, mosque and hospital, Kanga village near </w:t>
            </w:r>
            <w:proofErr w:type="spellStart"/>
            <w:r w:rsidRPr="00BD7D98">
              <w:t>Tanga</w:t>
            </w:r>
            <w:proofErr w:type="spellEnd"/>
            <w:r w:rsidRPr="00BD7D98">
              <w:t>, Tanganyika.</w:t>
            </w:r>
          </w:p>
          <w:p w:rsidR="001F7529" w:rsidRPr="00BD7D98" w:rsidRDefault="001F7529" w:rsidP="001F7529"/>
          <w:p w:rsidR="001F7529" w:rsidRDefault="001F7529" w:rsidP="000556B1">
            <w:r w:rsidRPr="00BD7D98">
              <w:t xml:space="preserve">1962 </w:t>
            </w:r>
            <w:r w:rsidRPr="00BD7D98">
              <w:tab/>
              <w:t>HH Aga Khan Platinum Jubilee Hospital, Nairobi, Kenya.</w:t>
            </w:r>
          </w:p>
        </w:tc>
      </w:tr>
      <w:tr w:rsidR="001F7529">
        <w:tc>
          <w:tcPr>
            <w:tcW w:w="9016" w:type="dxa"/>
          </w:tcPr>
          <w:p w:rsidR="001F7529" w:rsidRDefault="001F7529" w:rsidP="001F7529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CA89DA98D274A4187FFBBFD981BC8AC"/>
              </w:placeholder>
            </w:sdtPr>
            <w:sdtContent>
              <w:p w:rsidR="001F7529" w:rsidRDefault="001F7529" w:rsidP="001F7529">
                <w:sdt>
                  <w:sdtPr>
                    <w:id w:val="3220672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Fin101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F7529">
                      <w:rPr>
                        <w:noProof/>
                        <w:lang w:val="en-US"/>
                      </w:rPr>
                      <w:t>(Findlay)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1F7529" w:rsidRDefault="001F7529" w:rsidP="001F7529">
                <w:sdt>
                  <w:sdtPr>
                    <w:id w:val="3220672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Ren081 \l 1033 </w:instrText>
                    </w:r>
                    <w:r>
                      <w:fldChar w:fldCharType="separate"/>
                    </w:r>
                    <w:r w:rsidRPr="001F7529">
                      <w:rPr>
                        <w:noProof/>
                        <w:lang w:val="en-US"/>
                      </w:rPr>
                      <w:t>(Rendel and Sharp)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1F7529" w:rsidRDefault="001F7529" w:rsidP="001F7529">
                <w:sdt>
                  <w:sdtPr>
                    <w:id w:val="3220673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Sha941 \l 1033 </w:instrText>
                    </w:r>
                    <w:r>
                      <w:fldChar w:fldCharType="separate"/>
                    </w:r>
                    <w:r w:rsidRPr="001F7529">
                      <w:rPr>
                        <w:noProof/>
                        <w:lang w:val="en-US"/>
                      </w:rPr>
                      <w:t>(Sharp)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1F7529" w:rsidRDefault="001F7529" w:rsidP="001F7529">
                <w:sdt>
                  <w:sdtPr>
                    <w:id w:val="3220673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Sha831 \l 1033 </w:instrText>
                    </w:r>
                    <w:r>
                      <w:fldChar w:fldCharType="separate"/>
                    </w:r>
                    <w:r w:rsidRPr="001F7529">
                      <w:rPr>
                        <w:noProof/>
                        <w:lang w:val="en-US"/>
                      </w:rPr>
                      <w:t>(Sharp, The Modern Movement in East Africa: The work of Amyas Connell in Tanganyika and Kenya)</w:t>
                    </w:r>
                    <w:r>
                      <w:fldChar w:fldCharType="end"/>
                    </w:r>
                  </w:sdtContent>
                </w:sdt>
              </w:p>
              <w:p w:rsidR="001F7529" w:rsidRDefault="001F7529" w:rsidP="001F7529"/>
              <w:p w:rsidR="000556B1" w:rsidRDefault="000556B1" w:rsidP="000556B1">
                <w:sdt>
                  <w:sdtPr>
                    <w:id w:val="3220673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Ste561 \l 1033  </w:instrText>
                    </w:r>
                    <w:r>
                      <w:fldChar w:fldCharType="separate"/>
                    </w:r>
                    <w:r w:rsidRPr="000556B1">
                      <w:rPr>
                        <w:noProof/>
                        <w:lang w:val="en-US"/>
                      </w:rPr>
                      <w:t>(Stevens)</w:t>
                    </w:r>
                    <w:r>
                      <w:fldChar w:fldCharType="end"/>
                    </w:r>
                  </w:sdtContent>
                </w:sdt>
              </w:p>
              <w:p w:rsidR="000556B1" w:rsidRDefault="000556B1" w:rsidP="000556B1"/>
              <w:p w:rsidR="001F7529" w:rsidRDefault="000556B1" w:rsidP="000556B1">
                <w:sdt>
                  <w:sdtPr>
                    <w:id w:val="3220673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Ano761 \l 1033 </w:instrText>
                    </w:r>
                    <w:r>
                      <w:fldChar w:fldCharType="separate"/>
                    </w:r>
                    <w:r w:rsidRPr="000556B1">
                      <w:rPr>
                        <w:noProof/>
                        <w:lang w:val="en-US"/>
                      </w:rPr>
                      <w:t>(Anon)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1F7529" w:rsidRPr="00F36937" w:rsidRDefault="001F7529" w:rsidP="001F7529">
      <w:bookmarkStart w:id="0" w:name="_GoBack"/>
      <w:bookmarkEnd w:id="0"/>
    </w:p>
    <w:sectPr w:rsidR="001F7529" w:rsidRPr="00F36937" w:rsidSect="001F75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29" w:rsidRDefault="001F7529" w:rsidP="001F7529">
      <w:pPr>
        <w:spacing w:after="0" w:line="240" w:lineRule="auto"/>
      </w:pPr>
      <w:r>
        <w:separator/>
      </w:r>
    </w:p>
  </w:endnote>
  <w:endnote w:type="continuationSeparator" w:id="0">
    <w:p w:rsidR="001F7529" w:rsidRDefault="001F7529" w:rsidP="001F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29" w:rsidRDefault="001F7529" w:rsidP="001F7529">
      <w:pPr>
        <w:spacing w:after="0" w:line="240" w:lineRule="auto"/>
      </w:pPr>
      <w:r>
        <w:separator/>
      </w:r>
    </w:p>
  </w:footnote>
  <w:footnote w:type="continuationSeparator" w:id="0">
    <w:p w:rsidR="001F7529" w:rsidRDefault="001F7529" w:rsidP="001F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29" w:rsidRDefault="001F752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1F7529" w:rsidRDefault="001F752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529"/>
    <w:rsid w:val="000556B1"/>
    <w:rsid w:val="001F7529"/>
    <w:rsid w:val="007D308A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FootnoteText">
    <w:name w:val="footnote text"/>
    <w:basedOn w:val="Normal"/>
    <w:link w:val="FootnoteTextChar"/>
    <w:semiHidden/>
    <w:rsid w:val="001F7529"/>
    <w:pPr>
      <w:spacing w:after="0" w:line="240" w:lineRule="auto"/>
    </w:pPr>
    <w:rPr>
      <w:rFonts w:ascii="Arial" w:eastAsia="Times New Roman" w:hAnsi="Arial" w:cs="Times New Roman"/>
      <w:sz w:val="20"/>
      <w:szCs w:val="24"/>
      <w:lang/>
    </w:rPr>
  </w:style>
  <w:style w:type="character" w:customStyle="1" w:styleId="FootnoteTextChar">
    <w:name w:val="Footnote Text Char"/>
    <w:basedOn w:val="DefaultParagraphFont"/>
    <w:link w:val="FootnoteText"/>
    <w:semiHidden/>
    <w:rsid w:val="001F7529"/>
    <w:rPr>
      <w:rFonts w:ascii="Arial" w:eastAsia="Times New Roman" w:hAnsi="Arial" w:cs="Times New Roman"/>
      <w:sz w:val="20"/>
      <w:szCs w:val="24"/>
      <w:lang/>
    </w:rPr>
  </w:style>
  <w:style w:type="character" w:styleId="FootnoteReference">
    <w:name w:val="footnote reference"/>
    <w:semiHidden/>
    <w:rsid w:val="001F7529"/>
    <w:rPr>
      <w:vertAlign w:val="superscript"/>
    </w:rPr>
  </w:style>
  <w:style w:type="character" w:styleId="Hyperlink">
    <w:name w:val="Hyperlink"/>
    <w:uiPriority w:val="99"/>
    <w:unhideWhenUsed/>
    <w:rsid w:val="001F7529"/>
    <w:rPr>
      <w:color w:val="0000FF"/>
      <w:u w:val="single"/>
    </w:rPr>
  </w:style>
  <w:style w:type="character" w:customStyle="1" w:styleId="st">
    <w:name w:val="st"/>
    <w:rsid w:val="001F7529"/>
  </w:style>
  <w:style w:type="paragraph" w:styleId="BalloonText">
    <w:name w:val="Balloon Text"/>
    <w:basedOn w:val="Normal"/>
    <w:link w:val="BalloonTextChar"/>
    <w:uiPriority w:val="99"/>
    <w:semiHidden/>
    <w:rsid w:val="001F75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2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1F752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556B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oysey.gotik-romanik.d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8E4011DC85E44F83E85A155C1F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C472-4791-C247-A93B-A7D3E2FCB702}"/>
      </w:docPartPr>
      <w:docPartBody>
        <w:p w:rsidR="00000000" w:rsidRDefault="004E117A">
          <w:pPr>
            <w:pStyle w:val="D28E4011DC85E44F83E85A155C1F4D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302333B604B744A48FC56D9EA3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6617-EF5B-384A-AC27-274CC056712F}"/>
      </w:docPartPr>
      <w:docPartBody>
        <w:p w:rsidR="00000000" w:rsidRDefault="004E117A">
          <w:pPr>
            <w:pStyle w:val="C1302333B604B744A48FC56D9EA3AA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8A5B2A8AFDD04587E3CC169B4A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F9CE-6F19-AB46-9E72-F141B2CB2431}"/>
      </w:docPartPr>
      <w:docPartBody>
        <w:p w:rsidR="00000000" w:rsidRDefault="004E117A">
          <w:pPr>
            <w:pStyle w:val="428A5B2A8AFDD04587E3CC169B4A49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4D71274FCFF04181D3C022AEF7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4193-FEFB-1949-A02A-4235D8ECFA83}"/>
      </w:docPartPr>
      <w:docPartBody>
        <w:p w:rsidR="00000000" w:rsidRDefault="004E117A">
          <w:pPr>
            <w:pStyle w:val="BB4D71274FCFF04181D3C022AEF77B9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01C7C1B7930C4F8000440E21D6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7BAB-5815-ED4C-8D67-4CB7327AD444}"/>
      </w:docPartPr>
      <w:docPartBody>
        <w:p w:rsidR="00000000" w:rsidRDefault="004E117A">
          <w:pPr>
            <w:pStyle w:val="F501C7C1B7930C4F8000440E21D6232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B1A099FB985F4385C24D230288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81529-CF9B-BB46-B8F1-CF2B629D1C74}"/>
      </w:docPartPr>
      <w:docPartBody>
        <w:p w:rsidR="00000000" w:rsidRDefault="004E117A">
          <w:pPr>
            <w:pStyle w:val="84B1A099FB985F4385C24D23028888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F1B54085DE854D8DD507FCED06F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2F7B-2F7D-7E45-B8C0-CD3909E254AD}"/>
      </w:docPartPr>
      <w:docPartBody>
        <w:p w:rsidR="00000000" w:rsidRDefault="004E117A">
          <w:pPr>
            <w:pStyle w:val="35F1B54085DE854D8DD507FCED06F7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7C87C6B0B46E45BA232EECDB97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C0-0099-564E-B338-B5D166E35531}"/>
      </w:docPartPr>
      <w:docPartBody>
        <w:p w:rsidR="00000000" w:rsidRDefault="004E117A">
          <w:pPr>
            <w:pStyle w:val="277C87C6B0B46E45BA232EECDB9783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39B03253CD534E935ACA8BC476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1652-24E8-4C48-98B5-2C211651B769}"/>
      </w:docPartPr>
      <w:docPartBody>
        <w:p w:rsidR="00000000" w:rsidRDefault="004E117A">
          <w:pPr>
            <w:pStyle w:val="DD39B03253CD534E935ACA8BC47662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A89DA98D274A4187FFBBFD981B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ADD5-826F-C14C-9B20-275176A9F13A}"/>
      </w:docPartPr>
      <w:docPartBody>
        <w:p w:rsidR="00000000" w:rsidRDefault="004E117A">
          <w:pPr>
            <w:pStyle w:val="3CA89DA98D274A4187FFBBFD981BC8A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E4011DC85E44F83E85A155C1F4D77">
    <w:name w:val="D28E4011DC85E44F83E85A155C1F4D77"/>
  </w:style>
  <w:style w:type="paragraph" w:customStyle="1" w:styleId="C1302333B604B744A48FC56D9EA3AAAA">
    <w:name w:val="C1302333B604B744A48FC56D9EA3AAAA"/>
  </w:style>
  <w:style w:type="paragraph" w:customStyle="1" w:styleId="428A5B2A8AFDD04587E3CC169B4A4933">
    <w:name w:val="428A5B2A8AFDD04587E3CC169B4A4933"/>
  </w:style>
  <w:style w:type="paragraph" w:customStyle="1" w:styleId="BB4D71274FCFF04181D3C022AEF77B93">
    <w:name w:val="BB4D71274FCFF04181D3C022AEF77B93"/>
  </w:style>
  <w:style w:type="paragraph" w:customStyle="1" w:styleId="F501C7C1B7930C4F8000440E21D6232E">
    <w:name w:val="F501C7C1B7930C4F8000440E21D6232E"/>
  </w:style>
  <w:style w:type="paragraph" w:customStyle="1" w:styleId="84B1A099FB985F4385C24D2302888840">
    <w:name w:val="84B1A099FB985F4385C24D2302888840"/>
  </w:style>
  <w:style w:type="paragraph" w:customStyle="1" w:styleId="35F1B54085DE854D8DD507FCED06F7B2">
    <w:name w:val="35F1B54085DE854D8DD507FCED06F7B2"/>
  </w:style>
  <w:style w:type="paragraph" w:customStyle="1" w:styleId="277C87C6B0B46E45BA232EECDB978355">
    <w:name w:val="277C87C6B0B46E45BA232EECDB978355"/>
  </w:style>
  <w:style w:type="paragraph" w:customStyle="1" w:styleId="DD39B03253CD534E935ACA8BC4766238">
    <w:name w:val="DD39B03253CD534E935ACA8BC4766238"/>
  </w:style>
  <w:style w:type="paragraph" w:customStyle="1" w:styleId="071EE759105E64409822C142FFCD0122">
    <w:name w:val="071EE759105E64409822C142FFCD0122"/>
  </w:style>
  <w:style w:type="paragraph" w:customStyle="1" w:styleId="3CA89DA98D274A4187FFBBFD981BC8AC">
    <w:name w:val="3CA89DA98D274A4187FFBBFD981BC8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Ash94</b:Tag>
    <b:SourceType>Book</b:SourceType>
    <b:Guid>{DF25C195-06D8-9E42-9E4A-0380FB6AF361}</b:Guid>
    <b:LCID>0</b:LCID>
    <b:Author>
      <b:Author>
        <b:NameList>
          <b:Person>
            <b:Last>Ashmole</b:Last>
            <b:First>Bernard</b:First>
          </b:Person>
        </b:NameList>
      </b:Author>
      <b:Editor>
        <b:NameList>
          <b:Person>
            <b:Last>Kurtz</b:Last>
            <b:First>Donna</b:First>
          </b:Person>
        </b:NameList>
      </b:Editor>
    </b:Author>
    <b:Title>Bernard Ashmole, 1894-1988 An Autobiography</b:Title>
    <b:City>Oxford</b:City>
    <b:CountryRegion>England</b:CountryRegion>
    <b:Publisher>Oxbow Books</b:Publisher>
    <b:Year>1994</b:Year>
    <b:Pages>57</b:Pages>
    <b:RefOrder>1</b:RefOrder>
  </b:Source>
  <b:Source>
    <b:Tag>Fin101</b:Tag>
    <b:SourceType>Misc</b:SourceType>
    <b:Guid>{B9820290-B9A1-A140-B628-358850C7DA27}</b:Guid>
    <b:LCID>0</b:LCID>
    <b:Author>
      <b:Author>
        <b:NameList>
          <b:Person>
            <b:Last>Findlay</b:Last>
            <b:First>M.</b:First>
          </b:Person>
        </b:NameList>
      </b:Author>
    </b:Author>
    <b:Title>Amyas Connell, 'High and Over' and the role of New Zealand architects in the British Modern Movement</b:Title>
    <b:Publisher>University of Otago</b:Publisher>
    <b:Year>2010</b:Year>
    <b:Medium>thesis, Master of Applied Science</b:Medium>
    <b:RefOrder>2</b:RefOrder>
  </b:Source>
  <b:Source>
    <b:Tag>Ren081</b:Tag>
    <b:SourceType>Book</b:SourceType>
    <b:Guid>{63C692FB-B163-274E-92E9-5C8E6077085E}</b:Guid>
    <b:LCID>0</b:LCID>
    <b:Author>
      <b:Author>
        <b:NameList>
          <b:Person>
            <b:Last>Rendel</b:Last>
            <b:First>S.</b:First>
          </b:Person>
          <b:Person>
            <b:Last>Sharp</b:Last>
            <b:First>D.</b:First>
          </b:Person>
        </b:NameList>
      </b:Author>
    </b:Author>
    <b:Title>Connell, Ward and Lucas</b:Title>
    <b:Year>2008</b:Year>
    <b:City>London</b:City>
    <b:CountryRegion>England</b:CountryRegion>
    <b:Publisher>Francis Lincoln</b:Publisher>
    <b:RefOrder>3</b:RefOrder>
  </b:Source>
  <b:Source>
    <b:Tag>Sha941</b:Tag>
    <b:SourceType>Book</b:SourceType>
    <b:Guid>{3157E47A-187A-5141-9719-B13D5C5652C4}</b:Guid>
    <b:LCID>0</b:LCID>
    <b:Author>
      <b:Author>
        <b:NameList>
          <b:Person>
            <b:Last>Sharp</b:Last>
            <b:First>D.</b:First>
          </b:Person>
        </b:NameList>
      </b:Author>
    </b:Author>
    <b:Title>Connell, Ward and Lucas, Modern Movement Architects in England</b:Title>
    <b:City>London</b:City>
    <b:CountryRegion>England</b:CountryRegion>
    <b:Publisher>Book Art</b:Publisher>
    <b:Year>1994</b:Year>
    <b:RefOrder>4</b:RefOrder>
  </b:Source>
  <b:Source>
    <b:Tag>Sha831</b:Tag>
    <b:SourceType>JournalArticle</b:SourceType>
    <b:Guid>{49B7C5D8-E967-A442-A49D-C22B5FF655A6}</b:Guid>
    <b:LCID>0</b:LCID>
    <b:Author>
      <b:Author>
        <b:NameList>
          <b:Person>
            <b:Last>Sharp</b:Last>
            <b:First>D.</b:First>
          </b:Person>
        </b:NameList>
      </b:Author>
    </b:Author>
    <b:Title>The Modern Movement in East Africa: The work of Amyas Connell in Tanganyika and Kenya</b:Title>
    <b:Year>1983</b:Year>
    <b:Volume>7</b:Volume>
    <b:Pages>311-326</b:Pages>
    <b:JournalName>Habitat International</b:JournalName>
    <b:Issue>5/6</b:Issue>
    <b:RefOrder>5</b:RefOrder>
  </b:Source>
  <b:Source>
    <b:Tag>Ste561</b:Tag>
    <b:SourceType>JournalArticle</b:SourceType>
    <b:Guid>{311376C0-7840-1A49-BB68-C20F707FD9A4}</b:Guid>
    <b:LCID>0</b:LCID>
    <b:Author>
      <b:Author>
        <b:NameList>
          <b:Person>
            <b:Last>Stevens</b:Last>
            <b:First>T.</b:First>
          </b:Person>
        </b:NameList>
      </b:Author>
    </b:Author>
    <b:Title>Connell, Ward and Lucas, 1927-1939</b:Title>
    <b:JournalName>AA Journal</b:JournalName>
    <b:Year>1956</b:Year>
    <b:Pages>112-115</b:Pages>
    <b:RefOrder>6</b:RefOrder>
  </b:Source>
  <b:Source>
    <b:Tag>Ano761</b:Tag>
    <b:SourceType>JournalArticle</b:SourceType>
    <b:Guid>{3A23EFD5-7B55-B94A-B498-C8F30C8174E0}</b:Guid>
    <b:LCID>0</b:LCID>
    <b:Author>
      <b:Author>
        <b:NameList>
          <b:Person>
            <b:Last>Anon</b:Last>
          </b:Person>
        </b:NameList>
      </b:Author>
    </b:Author>
    <b:Title>Connell, Ward and Lucas</b:Title>
    <b:JournalName>Architect's Journal</b:JournalName>
    <b:Year>1976</b:Year>
    <b:Pages>467</b:Pages>
    <b:RefOrder>7</b:RefOrder>
  </b:Source>
</b:Sources>
</file>

<file path=customXml/itemProps1.xml><?xml version="1.0" encoding="utf-8"?>
<ds:datastoreItem xmlns:ds="http://schemas.openxmlformats.org/officeDocument/2006/customXml" ds:itemID="{90B6E6BC-FAF5-AB4A-88C4-2F124F4E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3</Pages>
  <Words>977</Words>
  <Characters>5571</Characters>
  <Application>Microsoft Macintosh Word</Application>
  <DocSecurity>0</DocSecurity>
  <Lines>46</Lines>
  <Paragraphs>11</Paragraphs>
  <ScaleCrop>false</ScaleCrop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2014-03-17T19:16:00Z</dcterms:created>
  <dcterms:modified xsi:type="dcterms:W3CDTF">2014-03-17T19:42:00Z</dcterms:modified>
</cp:coreProperties>
</file>