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3E6220">
        <w:trPr>
          <w:trHeight w:val="270"/>
        </w:trPr>
        <w:tc>
          <w:tcPr>
            <w:tcW w:w="491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About you</w:t>
            </w:r>
          </w:p>
        </w:tc>
        <w:tc>
          <w:tcPr>
            <w:tcW w:w="12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[Salutation]</w:t>
            </w:r>
          </w:p>
        </w:tc>
        <w:tc>
          <w:tcPr>
            <w:tcW w:w="20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Roman</w:t>
            </w:r>
          </w:p>
        </w:tc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[Middle name]</w:t>
            </w:r>
          </w:p>
        </w:tc>
        <w:tc>
          <w:tcPr>
            <w:tcW w:w="26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Rosenbaum</w:t>
            </w:r>
          </w:p>
        </w:tc>
      </w:tr>
      <w:tr w:rsidR="003E6220">
        <w:trPr>
          <w:trHeight w:val="826"/>
        </w:trPr>
        <w:tc>
          <w:tcPr>
            <w:tcW w:w="491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</w:tcPr>
          <w:p w:rsidR="003E6220" w:rsidRDefault="003E6220"/>
        </w:tc>
        <w:tc>
          <w:tcPr>
            <w:tcW w:w="852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[Enter your biography]</w:t>
            </w:r>
          </w:p>
        </w:tc>
      </w:tr>
      <w:tr w:rsidR="003E6220">
        <w:trPr>
          <w:trHeight w:val="826"/>
        </w:trPr>
        <w:tc>
          <w:tcPr>
            <w:tcW w:w="491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</w:tcPr>
          <w:p w:rsidR="003E6220" w:rsidRDefault="003E6220"/>
        </w:tc>
        <w:tc>
          <w:tcPr>
            <w:tcW w:w="852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[Enter the institution with which you are affiliated]</w:t>
            </w:r>
          </w:p>
        </w:tc>
      </w:tr>
    </w:tbl>
    <w:p w:rsidR="003E6220" w:rsidRDefault="003E6220">
      <w:pPr>
        <w:pStyle w:val="Body"/>
        <w:spacing w:line="240" w:lineRule="auto"/>
      </w:pPr>
    </w:p>
    <w:p w:rsidR="003E6220" w:rsidRDefault="003E6220">
      <w:pPr>
        <w:pStyle w:val="Body"/>
      </w:pPr>
    </w:p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3E6220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Your article</w:t>
            </w:r>
          </w:p>
        </w:tc>
      </w:tr>
      <w:tr w:rsidR="003E6220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spacing w:after="0" w:line="240" w:lineRule="auto"/>
            </w:pPr>
            <w:r>
              <w:rPr>
                <w:rFonts w:ascii="Courier"/>
                <w:b/>
                <w:bCs/>
              </w:rPr>
              <w:t>Abstract Expressionism in Japan</w:t>
            </w:r>
          </w:p>
        </w:tc>
      </w:tr>
      <w:tr w:rsidR="003E6220">
        <w:trPr>
          <w:trHeight w:val="29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Heading3"/>
              <w:spacing w:before="200" w:after="0" w:line="240" w:lineRule="auto"/>
              <w:ind w:left="0"/>
              <w:rPr>
                <w:rFonts w:hint="default"/>
              </w:rPr>
            </w:pPr>
            <w:r>
              <w:rPr>
                <w:rFonts w:eastAsia="Courier"/>
                <w:b/>
                <w:bCs/>
                <w:color w:val="000000"/>
                <w:sz w:val="24"/>
                <w:szCs w:val="24"/>
                <w:u w:color="000000"/>
              </w:rPr>
              <w:t>抽象表現主義</w:t>
            </w:r>
            <w:r>
              <w:rPr>
                <w:rFonts w:ascii="Courier"/>
                <w:b/>
                <w:bCs/>
                <w:color w:val="000000"/>
                <w:sz w:val="24"/>
                <w:szCs w:val="24"/>
                <w:u w:color="000000"/>
              </w:rPr>
              <w:t>, ch</w:t>
            </w:r>
            <w:r>
              <w:rPr>
                <w:rFonts w:hAnsi="Courier" w:hint="default"/>
                <w:b/>
                <w:bCs/>
                <w:color w:val="000000"/>
                <w:sz w:val="24"/>
                <w:szCs w:val="24"/>
                <w:u w:color="000000"/>
              </w:rPr>
              <w:t>ū</w:t>
            </w:r>
            <w:r>
              <w:rPr>
                <w:rFonts w:ascii="Courier"/>
                <w:b/>
                <w:bCs/>
                <w:color w:val="000000"/>
                <w:sz w:val="24"/>
                <w:szCs w:val="24"/>
                <w:u w:color="000000"/>
              </w:rPr>
              <w:t>sh</w:t>
            </w:r>
            <w:r>
              <w:rPr>
                <w:rFonts w:hAnsi="Courier" w:hint="default"/>
                <w:b/>
                <w:bCs/>
                <w:color w:val="000000"/>
                <w:sz w:val="24"/>
                <w:szCs w:val="24"/>
                <w:u w:color="000000"/>
              </w:rPr>
              <w:t>ō</w:t>
            </w:r>
            <w:r>
              <w:rPr>
                <w:rFonts w:hAnsi="Courier" w:hint="default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>
              <w:rPr>
                <w:rFonts w:ascii="Courier"/>
                <w:b/>
                <w:bCs/>
                <w:color w:val="000000"/>
                <w:sz w:val="24"/>
                <w:szCs w:val="24"/>
                <w:u w:color="000000"/>
              </w:rPr>
              <w:t>hy</w:t>
            </w:r>
            <w:r>
              <w:rPr>
                <w:rFonts w:hAnsi="Courier" w:hint="default"/>
                <w:b/>
                <w:bCs/>
                <w:color w:val="000000"/>
                <w:sz w:val="24"/>
                <w:szCs w:val="24"/>
                <w:u w:color="000000"/>
              </w:rPr>
              <w:t>ō</w:t>
            </w:r>
            <w:r>
              <w:rPr>
                <w:rFonts w:ascii="Courier"/>
                <w:b/>
                <w:bCs/>
                <w:color w:val="000000"/>
                <w:sz w:val="24"/>
                <w:szCs w:val="24"/>
                <w:u w:color="000000"/>
              </w:rPr>
              <w:t>genshugi</w:t>
            </w:r>
          </w:p>
        </w:tc>
      </w:tr>
      <w:tr w:rsidR="003E6220">
        <w:trPr>
          <w:trHeight w:val="3397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57"/>
              <w:jc w:val="both"/>
            </w:pPr>
            <w:r>
              <w:rPr>
                <w:lang w:val="en-US"/>
              </w:rPr>
              <w:t xml:space="preserve">Abstract Expressionism developed in Japan in 1954, after the end of the American Occupation. Nine years after Hiroshima and Nagasaki, a group of seventeen artists living in Osaka founded the </w:t>
            </w:r>
            <w:proofErr w:type="spellStart"/>
            <w:r>
              <w:rPr>
                <w:i/>
                <w:iCs/>
              </w:rPr>
              <w:t>Gutai</w:t>
            </w:r>
            <w:proofErr w:type="spellEnd"/>
            <w:r>
              <w:t xml:space="preserve"> (</w:t>
            </w:r>
            <w:r>
              <w:rPr>
                <w:lang w:val="zh-CN" w:eastAsia="zh-CN"/>
              </w:rPr>
              <w:t>具体</w:t>
            </w:r>
            <w:r>
              <w:rPr>
                <w:lang w:val="en-US"/>
              </w:rPr>
              <w:t>, embodiment) artists</w:t>
            </w:r>
            <w:r>
              <w:rPr>
                <w:lang w:val="fr-FR"/>
              </w:rPr>
              <w:t xml:space="preserve">’ </w:t>
            </w:r>
            <w:r>
              <w:rPr>
                <w:lang w:val="en-US"/>
              </w:rPr>
              <w:t xml:space="preserve">association. More than any other group in Japan, the </w:t>
            </w:r>
            <w:proofErr w:type="spellStart"/>
            <w:r>
              <w:rPr>
                <w:i/>
                <w:iCs/>
              </w:rPr>
              <w:t>Gutai</w:t>
            </w:r>
            <w:proofErr w:type="spellEnd"/>
            <w:r>
              <w:rPr>
                <w:lang w:val="en-US"/>
              </w:rPr>
              <w:t xml:space="preserve"> artists considered and engaged with Abstract Expressionism, particularly the works of Jackson Pollock. Arguably one of the most successful Japanese disciples of American Abstract Expressionism was </w:t>
            </w:r>
            <w:r>
              <w:rPr>
                <w:lang w:val="en-US"/>
              </w:rPr>
              <w:t xml:space="preserve">Okada </w:t>
            </w:r>
            <w:proofErr w:type="spellStart"/>
            <w:r>
              <w:rPr>
                <w:lang w:val="en-US"/>
              </w:rPr>
              <w:t>Kenz</w:t>
            </w:r>
            <w:proofErr w:type="spellEnd"/>
            <w:r>
              <w:t>ō</w:t>
            </w:r>
            <w:r>
              <w:rPr>
                <w:lang w:val="en-US"/>
              </w:rPr>
              <w:t>, who migrated to the United States in the 1950s and made a name for himself through using the decorative effects of traditional Japanese paintings in his works. Just as the Japanese artistic Diaspora had infused Abstract Expressionism with thei</w:t>
            </w:r>
            <w:r>
              <w:rPr>
                <w:lang w:val="en-US"/>
              </w:rPr>
              <w:t xml:space="preserve">r </w:t>
            </w:r>
            <w:proofErr w:type="spellStart"/>
            <w:r>
              <w:rPr>
                <w:lang w:val="en-US"/>
              </w:rPr>
              <w:t>alterity</w:t>
            </w:r>
            <w:proofErr w:type="spellEnd"/>
            <w:r>
              <w:rPr>
                <w:lang w:val="en-US"/>
              </w:rPr>
              <w:t xml:space="preserve"> in New York, American Expressionism was also transposed in Japan through </w:t>
            </w:r>
            <w:proofErr w:type="spellStart"/>
            <w:r>
              <w:rPr>
                <w:i/>
                <w:iCs/>
              </w:rPr>
              <w:t>Gutai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lang w:val="en-US"/>
              </w:rPr>
              <w:t>artists, whose overly derivative Abstract-Expressionistic paintings were the rebellions of a younger generation of artists against a society responsible for the destr</w:t>
            </w:r>
            <w:r>
              <w:rPr>
                <w:lang w:val="en-US"/>
              </w:rPr>
              <w:t xml:space="preserve">uction of the war. The post-war Japanese assimilation of Western institutions and values is often described as a knee-jerk reaction against Japanese militarism and a means of expressing the freedom of the newly embraced democratic reforms. </w:t>
            </w:r>
          </w:p>
        </w:tc>
      </w:tr>
      <w:tr w:rsidR="003E6220">
        <w:trPr>
          <w:trHeight w:val="3397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57"/>
              <w:jc w:val="both"/>
            </w:pPr>
            <w:r>
              <w:rPr>
                <w:lang w:val="en-US"/>
              </w:rPr>
              <w:t>Abstract Expre</w:t>
            </w:r>
            <w:r>
              <w:rPr>
                <w:lang w:val="en-US"/>
              </w:rPr>
              <w:t xml:space="preserve">ssionism developed in Japan in 1954, after the end of the American Occupation. Nine years after Hiroshima and Nagasaki, a group of seventeen artists living in Osaka founded the </w:t>
            </w:r>
            <w:proofErr w:type="spellStart"/>
            <w:r>
              <w:rPr>
                <w:i/>
                <w:iCs/>
              </w:rPr>
              <w:t>Gutai</w:t>
            </w:r>
            <w:proofErr w:type="spellEnd"/>
            <w:r>
              <w:t xml:space="preserve"> (</w:t>
            </w:r>
            <w:r>
              <w:rPr>
                <w:lang w:val="zh-CN" w:eastAsia="zh-CN"/>
              </w:rPr>
              <w:t>具体</w:t>
            </w:r>
            <w:r>
              <w:rPr>
                <w:lang w:val="en-US"/>
              </w:rPr>
              <w:t>, embodiment) artists</w:t>
            </w:r>
            <w:r>
              <w:rPr>
                <w:lang w:val="fr-FR"/>
              </w:rPr>
              <w:t xml:space="preserve">’ </w:t>
            </w:r>
            <w:r>
              <w:rPr>
                <w:lang w:val="en-US"/>
              </w:rPr>
              <w:t>association. More than any other group in Japan</w:t>
            </w:r>
            <w:r>
              <w:rPr>
                <w:lang w:val="en-US"/>
              </w:rPr>
              <w:t xml:space="preserve">, the </w:t>
            </w:r>
            <w:proofErr w:type="spellStart"/>
            <w:r>
              <w:rPr>
                <w:i/>
                <w:iCs/>
              </w:rPr>
              <w:t>Gutai</w:t>
            </w:r>
            <w:proofErr w:type="spellEnd"/>
            <w:r>
              <w:rPr>
                <w:lang w:val="en-US"/>
              </w:rPr>
              <w:t xml:space="preserve"> artists considered and engaged with Abstract Expressionism, particularly the works of Jackson Pollock. Arguably one of the most successful Japanese disciples of American Abstract Expressionism was Okada </w:t>
            </w:r>
            <w:proofErr w:type="spellStart"/>
            <w:r>
              <w:rPr>
                <w:lang w:val="en-US"/>
              </w:rPr>
              <w:t>Kenz</w:t>
            </w:r>
            <w:proofErr w:type="spellEnd"/>
            <w:r>
              <w:t>ō</w:t>
            </w:r>
            <w:r>
              <w:rPr>
                <w:lang w:val="en-US"/>
              </w:rPr>
              <w:t xml:space="preserve">, who migrated to the United States </w:t>
            </w:r>
            <w:r>
              <w:rPr>
                <w:lang w:val="en-US"/>
              </w:rPr>
              <w:t xml:space="preserve">in the 1950s and made a name for himself through using the decorative effects of traditional Japanese paintings in his works. Just as the Japanese artistic Diaspora had infused Abstract Expressionism with their </w:t>
            </w:r>
            <w:proofErr w:type="spellStart"/>
            <w:r>
              <w:rPr>
                <w:lang w:val="en-US"/>
              </w:rPr>
              <w:t>alterity</w:t>
            </w:r>
            <w:proofErr w:type="spellEnd"/>
            <w:r>
              <w:rPr>
                <w:lang w:val="en-US"/>
              </w:rPr>
              <w:t xml:space="preserve"> in New York, American Expressionism </w:t>
            </w:r>
            <w:r>
              <w:rPr>
                <w:lang w:val="en-US"/>
              </w:rPr>
              <w:t xml:space="preserve">was also transposed in Japan through </w:t>
            </w:r>
            <w:proofErr w:type="spellStart"/>
            <w:r>
              <w:rPr>
                <w:i/>
                <w:iCs/>
              </w:rPr>
              <w:t>Gutai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lang w:val="en-US"/>
              </w:rPr>
              <w:t>artists, whose overly derivative Abstract-Expressionistic paintings were the rebellions of a younger generation of artists against a society responsible for the destruction of the war. The post-war Japanese assimi</w:t>
            </w:r>
            <w:r>
              <w:rPr>
                <w:lang w:val="en-US"/>
              </w:rPr>
              <w:t xml:space="preserve">lation of Western institutions and values is often described as a knee-jerk reaction against Japanese militarism and a means of expressing the freedom of the newly embraced democratic reforms. </w:t>
            </w:r>
          </w:p>
        </w:tc>
      </w:tr>
      <w:tr w:rsidR="003E6220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3E6220"/>
        </w:tc>
      </w:tr>
      <w:tr w:rsidR="003E6220">
        <w:trPr>
          <w:trHeight w:val="159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57"/>
              <w:jc w:val="both"/>
            </w:pPr>
            <w:r>
              <w:lastRenderedPageBreak/>
              <w:t xml:space="preserve"> Post-war Japanese artists broke with established tradition of taking inspiration from Europe</w:t>
            </w:r>
            <w:r>
              <w:t>—</w:t>
            </w:r>
            <w:r>
              <w:t>Paris in particular</w:t>
            </w:r>
            <w:r>
              <w:t>—</w:t>
            </w:r>
            <w:r>
              <w:t xml:space="preserve">and refocused on the emerging </w:t>
            </w:r>
            <w:proofErr w:type="gramStart"/>
            <w:r>
              <w:t>centre</w:t>
            </w:r>
            <w:proofErr w:type="gramEnd"/>
            <w:r>
              <w:t xml:space="preserve"> of New York. In the 1950s, a large vanguard of Japanese artists relocated to the United States, including</w:t>
            </w:r>
            <w:r>
              <w:t xml:space="preserve"> Hasegawa </w:t>
            </w:r>
            <w:proofErr w:type="spellStart"/>
            <w:r>
              <w:t>Sabur</w:t>
            </w:r>
            <w:r>
              <w:t>ō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長谷川三郎</w:t>
            </w:r>
            <w:proofErr w:type="spellEnd"/>
            <w:r>
              <w:t xml:space="preserve">), </w:t>
            </w:r>
            <w:proofErr w:type="spellStart"/>
            <w:r>
              <w:t>Inokuma</w:t>
            </w:r>
            <w:proofErr w:type="spellEnd"/>
            <w:r>
              <w:t xml:space="preserve"> </w:t>
            </w:r>
            <w:proofErr w:type="spellStart"/>
            <w:r>
              <w:t>Gen</w:t>
            </w:r>
            <w:r>
              <w:t>’</w:t>
            </w:r>
            <w:r>
              <w:t>ichir</w:t>
            </w:r>
            <w:r>
              <w:t>ō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猪熊弦一郎</w:t>
            </w:r>
            <w:proofErr w:type="spellEnd"/>
            <w:r>
              <w:t>), Kawabata Minoru (</w:t>
            </w:r>
            <w:proofErr w:type="spellStart"/>
            <w:r>
              <w:rPr>
                <w:rFonts w:hint="eastAsia"/>
              </w:rPr>
              <w:t>川端実</w:t>
            </w:r>
            <w:proofErr w:type="spellEnd"/>
            <w:r>
              <w:t xml:space="preserve">), </w:t>
            </w:r>
            <w:proofErr w:type="spellStart"/>
            <w:r>
              <w:t>Masatoyo</w:t>
            </w:r>
            <w:proofErr w:type="spellEnd"/>
            <w:r>
              <w:t xml:space="preserve"> </w:t>
            </w:r>
            <w:proofErr w:type="spellStart"/>
            <w:r>
              <w:t>Kishi</w:t>
            </w:r>
            <w:proofErr w:type="spellEnd"/>
            <w:r>
              <w:t xml:space="preserve"> (</w:t>
            </w:r>
            <w:proofErr w:type="spellStart"/>
            <w:r>
              <w:rPr>
                <w:rFonts w:hint="eastAsia"/>
              </w:rPr>
              <w:t>政豊岸</w:t>
            </w:r>
            <w:proofErr w:type="spellEnd"/>
            <w:r>
              <w:t xml:space="preserve">), </w:t>
            </w:r>
            <w:proofErr w:type="spellStart"/>
            <w:r>
              <w:t>Niizuma</w:t>
            </w:r>
            <w:proofErr w:type="spellEnd"/>
            <w:r>
              <w:t xml:space="preserve"> Minoru (</w:t>
            </w:r>
            <w:proofErr w:type="spellStart"/>
            <w:r>
              <w:rPr>
                <w:rFonts w:hint="eastAsia"/>
              </w:rPr>
              <w:t>新妻実</w:t>
            </w:r>
            <w:proofErr w:type="spellEnd"/>
            <w:r>
              <w:t xml:space="preserve">), Okada </w:t>
            </w:r>
            <w:proofErr w:type="spellStart"/>
            <w:r>
              <w:t>Kenz</w:t>
            </w:r>
            <w:r>
              <w:t>ō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岡田謙三</w:t>
            </w:r>
            <w:proofErr w:type="spellEnd"/>
            <w:r>
              <w:t xml:space="preserve">), </w:t>
            </w:r>
            <w:proofErr w:type="spellStart"/>
            <w:r>
              <w:t>Teiji</w:t>
            </w:r>
            <w:proofErr w:type="spellEnd"/>
            <w:r>
              <w:t xml:space="preserve"> </w:t>
            </w:r>
            <w:proofErr w:type="spellStart"/>
            <w:r>
              <w:t>Takai</w:t>
            </w:r>
            <w:proofErr w:type="spellEnd"/>
            <w:r>
              <w:t xml:space="preserve"> (</w:t>
            </w:r>
            <w:proofErr w:type="spellStart"/>
            <w:r>
              <w:rPr>
                <w:rFonts w:hint="eastAsia"/>
              </w:rPr>
              <w:t>伊藤ていじ</w:t>
            </w:r>
            <w:proofErr w:type="spellEnd"/>
            <w:r>
              <w:t xml:space="preserve">), and James Hiroshi Suzuki. </w:t>
            </w:r>
          </w:p>
        </w:tc>
      </w:tr>
      <w:tr w:rsidR="003E6220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3E6220"/>
        </w:tc>
      </w:tr>
      <w:tr w:rsidR="003E6220">
        <w:trPr>
          <w:trHeight w:val="15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60"/>
              <w:jc w:val="both"/>
            </w:pPr>
            <w:r>
              <w:t>Japanese Abstract Expressionism was an international offshoot of</w:t>
            </w:r>
            <w:r>
              <w:t xml:space="preserve"> the American post-Second World War graphic art movement, which developed into a globally pervasive force throughout the 1950s. Despite the fact that Asian</w:t>
            </w:r>
            <w:r>
              <w:t>—</w:t>
            </w:r>
            <w:r>
              <w:t>in particular, Japanese</w:t>
            </w:r>
            <w:r>
              <w:t>—</w:t>
            </w:r>
            <w:r>
              <w:t>influences on Abstract Expressionism were tenuous, the internalization of or</w:t>
            </w:r>
            <w:r>
              <w:t>iental thought</w:t>
            </w:r>
            <w:r>
              <w:t>—</w:t>
            </w:r>
            <w:r>
              <w:t>especially Zen</w:t>
            </w:r>
            <w:r>
              <w:t>—</w:t>
            </w:r>
            <w:r>
              <w:t xml:space="preserve">was an important ingredient in juxtaposing nationalistic American aesthetic trends in its opposition to European art, after the successful defeat of Japan in the Asia-Pacific theatre. </w:t>
            </w:r>
          </w:p>
        </w:tc>
      </w:tr>
      <w:tr w:rsidR="003E6220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3E6220"/>
        </w:tc>
      </w:tr>
      <w:tr w:rsidR="003E6220">
        <w:trPr>
          <w:trHeight w:val="105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60"/>
              <w:jc w:val="both"/>
            </w:pPr>
            <w:r>
              <w:rPr>
                <w:lang w:val="en-US"/>
              </w:rPr>
              <w:t xml:space="preserve">Abstract expressionism was also a politically motivated articulation of American identity in the post-war world. In this sense the radical native </w:t>
            </w:r>
            <w:proofErr w:type="spellStart"/>
            <w:r>
              <w:rPr>
                <w:i/>
                <w:iCs/>
              </w:rPr>
              <w:t>Gutai</w:t>
            </w:r>
            <w:proofErr w:type="spellEnd"/>
            <w:r>
              <w:rPr>
                <w:lang w:val="en-US"/>
              </w:rPr>
              <w:t xml:space="preserve"> and Japanese influences on Abstract Expressionism in the United States were regarded as evidence of the </w:t>
            </w:r>
            <w:r>
              <w:rPr>
                <w:lang w:val="en-US"/>
              </w:rPr>
              <w:t xml:space="preserve">imperialistic success of the American way in the Asia-Pacific region. </w:t>
            </w:r>
          </w:p>
        </w:tc>
      </w:tr>
      <w:tr w:rsidR="003E6220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3E6220"/>
        </w:tc>
      </w:tr>
      <w:tr w:rsidR="003E6220">
        <w:trPr>
          <w:trHeight w:val="625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6220" w:rsidRDefault="00F63CF7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60"/>
              <w:jc w:val="both"/>
            </w:pPr>
            <w:r>
              <w:rPr>
                <w:lang w:val="en-US"/>
              </w:rPr>
              <w:t>Following in the wake of Surrealism and European Expressionism, which opened art to the exploration of the unconscious, some of the defini</w:t>
            </w:r>
            <w:r w:rsidR="00E42C69">
              <w:rPr>
                <w:lang w:val="en-US"/>
              </w:rPr>
              <w:t>ng characteristics of Abstract E</w:t>
            </w:r>
            <w:r>
              <w:rPr>
                <w:lang w:val="en-US"/>
              </w:rPr>
              <w:t>xpressionism</w:t>
            </w:r>
            <w:r>
              <w:rPr>
                <w:lang w:val="en-US"/>
              </w:rPr>
              <w:t xml:space="preserve"> are giant canvases; surfaces</w:t>
            </w:r>
            <w:r w:rsidR="00E42C69">
              <w:rPr>
                <w:lang w:val="en-US"/>
              </w:rPr>
              <w:t xml:space="preserve"> with indistinguishable </w:t>
            </w:r>
            <w:proofErr w:type="spellStart"/>
            <w:r w:rsidR="00E42C69">
              <w:rPr>
                <w:lang w:val="en-US"/>
              </w:rPr>
              <w:t>centres</w:t>
            </w:r>
            <w:proofErr w:type="spellEnd"/>
            <w:r>
              <w:rPr>
                <w:lang w:val="en-US"/>
              </w:rPr>
              <w:t>; and de-structured all-over fragmentation, where the canvas is thought of as the field for the drawing action of an artist</w:t>
            </w:r>
            <w:bookmarkStart w:id="0" w:name="_GoBack"/>
            <w:bookmarkEnd w:id="0"/>
            <w:r>
              <w:rPr>
                <w:lang w:val="en-US"/>
              </w:rPr>
              <w:t xml:space="preserve">. </w:t>
            </w:r>
          </w:p>
          <w:p w:rsidR="003E6220" w:rsidRDefault="003E6220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60"/>
              <w:jc w:val="both"/>
            </w:pPr>
          </w:p>
          <w:p w:rsidR="003E6220" w:rsidRDefault="00F63CF7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60"/>
              <w:jc w:val="both"/>
            </w:pPr>
            <w:r>
              <w:rPr>
                <w:lang w:val="en-US"/>
              </w:rPr>
              <w:t>File: okada.jpeg</w:t>
            </w:r>
          </w:p>
          <w:p w:rsidR="003E6220" w:rsidRDefault="003E6220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60"/>
              <w:jc w:val="both"/>
            </w:pPr>
          </w:p>
          <w:p w:rsidR="003E6220" w:rsidRDefault="00F63CF7">
            <w:pPr>
              <w:pStyle w:val="Body"/>
              <w:spacing w:after="0" w:line="240" w:lineRule="auto"/>
              <w:ind w:firstLine="360"/>
            </w:pPr>
            <w:r>
              <w:rPr>
                <w:lang w:val="it-IT"/>
              </w:rPr>
              <w:t>Kenz</w:t>
            </w:r>
            <w:r>
              <w:t xml:space="preserve">ō </w:t>
            </w:r>
            <w:r>
              <w:rPr>
                <w:lang w:val="nl-NL"/>
              </w:rPr>
              <w:t xml:space="preserve">Okada, Footsteps, 1954, oil on canvas, </w:t>
            </w:r>
            <w:r>
              <w:rPr>
                <w:lang w:val="nl-NL"/>
              </w:rPr>
              <w:t>153x177.5 cm, The Phillips Collection, Washington.</w:t>
            </w:r>
          </w:p>
          <w:p w:rsidR="003E6220" w:rsidRDefault="003E6220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60"/>
              <w:jc w:val="both"/>
            </w:pPr>
          </w:p>
          <w:p w:rsidR="003E6220" w:rsidRDefault="00F63CF7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firstLine="360"/>
              <w:jc w:val="both"/>
              <w:rPr>
                <w:u w:val="single"/>
              </w:rPr>
            </w:pPr>
            <w:r>
              <w:rPr>
                <w:u w:val="single"/>
                <w:lang w:val="en-US"/>
              </w:rPr>
              <w:t>Further Reading:</w:t>
            </w:r>
          </w:p>
          <w:p w:rsidR="003E6220" w:rsidRDefault="00F63CF7">
            <w:pPr>
              <w:pStyle w:val="Body"/>
              <w:spacing w:after="0" w:line="240" w:lineRule="auto"/>
              <w:ind w:left="720" w:hanging="720"/>
            </w:pPr>
            <w:proofErr w:type="spellStart"/>
            <w:r>
              <w:t>Marter</w:t>
            </w:r>
            <w:proofErr w:type="spellEnd"/>
            <w:r>
              <w:t xml:space="preserve">, M. Joan ed. (2007) </w:t>
            </w:r>
            <w:r>
              <w:rPr>
                <w:i/>
                <w:iCs/>
                <w:lang w:val="en-US"/>
              </w:rPr>
              <w:t>Abstract Expressionism: The International Context</w:t>
            </w:r>
            <w:r>
              <w:t>. New Brunswick, N.J.: Rutgers University Press.</w:t>
            </w:r>
          </w:p>
          <w:p w:rsidR="003E6220" w:rsidRDefault="003E6220">
            <w:pPr>
              <w:pStyle w:val="Body"/>
              <w:spacing w:after="0" w:line="240" w:lineRule="auto"/>
              <w:ind w:left="720" w:hanging="720"/>
            </w:pPr>
          </w:p>
          <w:p w:rsidR="003E6220" w:rsidRDefault="00F63CF7">
            <w:pPr>
              <w:pStyle w:val="Body"/>
              <w:spacing w:after="0" w:line="240" w:lineRule="auto"/>
              <w:ind w:left="720" w:hanging="720"/>
            </w:pPr>
            <w:proofErr w:type="spellStart"/>
            <w:r>
              <w:t>Tiampo</w:t>
            </w:r>
            <w:proofErr w:type="spellEnd"/>
            <w:r>
              <w:t xml:space="preserve">, Ming. (2011) </w:t>
            </w:r>
            <w:proofErr w:type="spellStart"/>
            <w:r>
              <w:rPr>
                <w:i/>
                <w:iCs/>
              </w:rPr>
              <w:t>Gutai</w:t>
            </w:r>
            <w:proofErr w:type="spellEnd"/>
            <w:r>
              <w:rPr>
                <w:i/>
                <w:iCs/>
              </w:rPr>
              <w:t>: Decentering modernism</w:t>
            </w:r>
            <w:r>
              <w:rPr>
                <w:lang w:val="en-US"/>
              </w:rPr>
              <w:t xml:space="preserve">. Chicago; </w:t>
            </w:r>
            <w:r>
              <w:rPr>
                <w:lang w:val="en-US"/>
              </w:rPr>
              <w:t>London: The University of Chicago Press.</w:t>
            </w:r>
          </w:p>
          <w:p w:rsidR="003E6220" w:rsidRDefault="003E6220">
            <w:pPr>
              <w:pStyle w:val="Body"/>
              <w:spacing w:after="0" w:line="240" w:lineRule="auto"/>
              <w:ind w:left="720" w:hanging="720"/>
            </w:pPr>
          </w:p>
          <w:p w:rsidR="003E6220" w:rsidRDefault="00F63CF7">
            <w:pPr>
              <w:pStyle w:val="Body"/>
              <w:spacing w:after="0" w:line="240" w:lineRule="auto"/>
              <w:ind w:left="720" w:hanging="720"/>
              <w:rPr>
                <w:lang w:val="en-US"/>
              </w:rPr>
            </w:pPr>
            <w:r>
              <w:rPr>
                <w:lang w:val="it-IT"/>
              </w:rPr>
              <w:t>Kenz</w:t>
            </w:r>
            <w:r>
              <w:rPr>
                <w:lang w:val="en-US"/>
              </w:rPr>
              <w:t>ō,</w:t>
            </w:r>
            <w:r>
              <w:t xml:space="preserve"> Okada</w:t>
            </w:r>
            <w:r>
              <w:rPr>
                <w:lang w:val="en-US"/>
              </w:rPr>
              <w:t xml:space="preserve">. (November 22, 1968) ‘Oral history interview with </w:t>
            </w:r>
            <w:proofErr w:type="spellStart"/>
            <w:r>
              <w:rPr>
                <w:lang w:val="en-US"/>
              </w:rPr>
              <w:t>Kenzo</w:t>
            </w:r>
            <w:proofErr w:type="spellEnd"/>
            <w:r>
              <w:rPr>
                <w:lang w:val="en-US"/>
              </w:rPr>
              <w:t xml:space="preserve"> Okada,’ in Archives of American Art.  . Online at: &lt;</w:t>
            </w:r>
            <w:r>
              <w:t xml:space="preserve"> </w:t>
            </w:r>
            <w:r>
              <w:rPr>
                <w:lang w:val="en-US"/>
              </w:rPr>
              <w:t>http://www.aaa.si.edu/collections/interviews/oral-history-interview-kenzo-okada-12022&gt;. Acce</w:t>
            </w:r>
            <w:r>
              <w:rPr>
                <w:lang w:val="en-US"/>
              </w:rPr>
              <w:t xml:space="preserve">ssed: 16 September 2013. </w:t>
            </w:r>
          </w:p>
          <w:p w:rsidR="003E6220" w:rsidRDefault="003E6220">
            <w:pPr>
              <w:pStyle w:val="Body"/>
              <w:spacing w:after="0" w:line="240" w:lineRule="auto"/>
              <w:ind w:left="720" w:hanging="720"/>
              <w:rPr>
                <w:lang w:val="en-US"/>
              </w:rPr>
            </w:pPr>
          </w:p>
          <w:p w:rsidR="003E6220" w:rsidRDefault="00F63CF7">
            <w:pPr>
              <w:pStyle w:val="Body"/>
              <w:spacing w:after="0" w:line="240" w:lineRule="auto"/>
              <w:ind w:left="720" w:hanging="720"/>
            </w:pPr>
            <w:proofErr w:type="spellStart"/>
            <w:r>
              <w:rPr>
                <w:lang w:val="en-US"/>
              </w:rPr>
              <w:t>Winther</w:t>
            </w:r>
            <w:proofErr w:type="spellEnd"/>
            <w:r>
              <w:rPr>
                <w:lang w:val="en-US"/>
              </w:rPr>
              <w:t xml:space="preserve">-Tamaki, Bert. (2001) </w:t>
            </w:r>
            <w:r>
              <w:rPr>
                <w:i/>
                <w:iCs/>
                <w:lang w:val="en-US"/>
              </w:rPr>
              <w:t>Art in the Encounter of Nations: Japanese and American artists in the early post-war years</w:t>
            </w:r>
            <w:r>
              <w:rPr>
                <w:lang w:val="en-US"/>
              </w:rPr>
              <w:t>. Honolulu: University of Hawai'i Press.</w:t>
            </w:r>
          </w:p>
        </w:tc>
      </w:tr>
    </w:tbl>
    <w:p w:rsidR="003E6220" w:rsidRDefault="00F63CF7">
      <w:pPr>
        <w:pStyle w:val="Body"/>
        <w:spacing w:line="240" w:lineRule="auto"/>
      </w:pPr>
      <w:r>
        <w:br/>
      </w:r>
      <w:r>
        <w:br w:type="page"/>
      </w:r>
    </w:p>
    <w:p w:rsidR="003E6220" w:rsidRDefault="003E6220">
      <w:pPr>
        <w:pStyle w:val="Body"/>
        <w:spacing w:line="240" w:lineRule="auto"/>
      </w:pPr>
    </w:p>
    <w:sectPr w:rsidR="003E6220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CF7" w:rsidRDefault="00F63CF7">
      <w:r>
        <w:separator/>
      </w:r>
    </w:p>
  </w:endnote>
  <w:endnote w:type="continuationSeparator" w:id="0">
    <w:p w:rsidR="00F63CF7" w:rsidRDefault="00F6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20" w:rsidRDefault="003E622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CF7" w:rsidRDefault="00F63CF7">
      <w:r>
        <w:separator/>
      </w:r>
    </w:p>
  </w:footnote>
  <w:footnote w:type="continuationSeparator" w:id="0">
    <w:p w:rsidR="00F63CF7" w:rsidRDefault="00F63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20" w:rsidRDefault="00F63CF7">
    <w:pPr>
      <w:pStyle w:val="Header"/>
      <w:tabs>
        <w:tab w:val="clear" w:pos="9026"/>
        <w:tab w:val="right" w:pos="9000"/>
      </w:tabs>
      <w:rPr>
        <w:i/>
        <w:iCs/>
        <w:color w:val="7F7F7F"/>
        <w:u w:color="7F7F7F"/>
      </w:rPr>
    </w:pPr>
    <w:r>
      <w:rPr>
        <w:b/>
        <w:bCs/>
        <w:color w:val="7F7F7F"/>
        <w:u w:color="7F7F7F"/>
      </w:rPr>
      <w:t>Taylor &amp; Francis</w:t>
    </w:r>
    <w:r>
      <w:rPr>
        <w:rFonts w:hAnsi="Calibri"/>
        <w:color w:val="7F7F7F"/>
        <w:u w:color="7F7F7F"/>
      </w:rPr>
      <w:t xml:space="preserve"> – </w:t>
    </w:r>
    <w:r>
      <w:rPr>
        <w:i/>
        <w:iCs/>
        <w:color w:val="7F7F7F"/>
        <w:u w:color="7F7F7F"/>
      </w:rPr>
      <w:t>Encyclopedia of Modernism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E6220"/>
    <w:rsid w:val="003E6220"/>
    <w:rsid w:val="00E42C69"/>
    <w:rsid w:val="00F6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pPr>
      <w:keepNext/>
      <w:keepLines/>
      <w:spacing w:after="220" w:line="259" w:lineRule="auto"/>
      <w:ind w:left="227"/>
      <w:outlineLvl w:val="2"/>
    </w:pPr>
    <w:rPr>
      <w:rFonts w:ascii="Arial Unicode MS" w:eastAsia="Calibri" w:hAnsi="Arial Unicode MS" w:cs="Arial Unicode MS" w:hint="eastAsia"/>
      <w:color w:val="404040"/>
      <w:sz w:val="22"/>
      <w:szCs w:val="22"/>
      <w:u w:color="404040"/>
      <w:lang w:val="ja-JP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pPr>
      <w:keepNext/>
      <w:keepLines/>
      <w:spacing w:after="220" w:line="259" w:lineRule="auto"/>
      <w:ind w:left="227"/>
      <w:outlineLvl w:val="2"/>
    </w:pPr>
    <w:rPr>
      <w:rFonts w:ascii="Arial Unicode MS" w:eastAsia="Calibri" w:hAnsi="Arial Unicode MS" w:cs="Arial Unicode MS" w:hint="eastAsia"/>
      <w:color w:val="404040"/>
      <w:sz w:val="22"/>
      <w:szCs w:val="22"/>
      <w:u w:color="404040"/>
      <w:lang w:val="ja-JP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DAWN</cp:lastModifiedBy>
  <cp:revision>2</cp:revision>
  <dcterms:created xsi:type="dcterms:W3CDTF">2014-05-14T19:19:00Z</dcterms:created>
  <dcterms:modified xsi:type="dcterms:W3CDTF">2014-05-14T19:20:00Z</dcterms:modified>
</cp:coreProperties>
</file>