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A63C58E661AF4491683ABAF352625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93DA66CDA7F24382652B53DC0B64A7"/>
            </w:placeholder>
            <w:text/>
          </w:sdtPr>
          <w:sdtContent>
            <w:tc>
              <w:tcPr>
                <w:tcW w:w="2073" w:type="dxa"/>
              </w:tcPr>
              <w:p w:rsidR="00B574C9" w:rsidRDefault="001D1220" w:rsidP="001D1220">
                <w:r>
                  <w:t>Irena</w:t>
                </w:r>
              </w:p>
            </w:tc>
          </w:sdtContent>
        </w:sdt>
        <w:sdt>
          <w:sdtPr>
            <w:alias w:val="Middle name"/>
            <w:tag w:val="authorMiddleName"/>
            <w:id w:val="-2076034781"/>
            <w:placeholder>
              <w:docPart w:val="4898BF053A77E043B501A6120798326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E0CCAA9411333468C4743AC1F525797"/>
            </w:placeholder>
            <w:text/>
          </w:sdtPr>
          <w:sdtContent>
            <w:tc>
              <w:tcPr>
                <w:tcW w:w="2642" w:type="dxa"/>
              </w:tcPr>
              <w:p w:rsidR="00B574C9" w:rsidRDefault="001D1220" w:rsidP="001D1220">
                <w:proofErr w:type="spellStart"/>
                <w:r>
                  <w:t>Goloubeva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01ADF4A1ADF54489D24F6E7BC81FD1"/>
            </w:placeholder>
            <w:showingPlcHdr/>
          </w:sdtPr>
          <w:sdtContent>
            <w:tc>
              <w:tcPr>
                <w:tcW w:w="8525" w:type="dxa"/>
                <w:gridSpan w:val="4"/>
              </w:tcPr>
              <w:p w:rsidR="00B574C9" w:rsidRDefault="001D1220" w:rsidP="001D122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62BD415EC422E4599449B0A9EF7A863"/>
            </w:placeholder>
            <w:text/>
          </w:sdtPr>
          <w:sdtContent>
            <w:tc>
              <w:tcPr>
                <w:tcW w:w="8525" w:type="dxa"/>
                <w:gridSpan w:val="4"/>
              </w:tcPr>
              <w:p w:rsidR="00B574C9" w:rsidRDefault="001D1220" w:rsidP="001D1220">
                <w:r>
                  <w:t>University of Stockholm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0D83CE422FD8742853E32BFE428E10F"/>
            </w:placeholder>
            <w:text/>
          </w:sdtPr>
          <w:sdtContent>
            <w:tc>
              <w:tcPr>
                <w:tcW w:w="9016" w:type="dxa"/>
                <w:tcMar>
                  <w:top w:w="113" w:type="dxa"/>
                  <w:bottom w:w="113" w:type="dxa"/>
                </w:tcMar>
              </w:tcPr>
              <w:p w:rsidR="003F0D73" w:rsidRPr="00FB589A" w:rsidRDefault="001D1220" w:rsidP="003F0D73">
                <w:pPr>
                  <w:rPr>
                    <w:b/>
                  </w:rPr>
                </w:pPr>
                <w:proofErr w:type="spellStart"/>
                <w:r w:rsidRPr="00DF0073">
                  <w:rPr>
                    <w:b/>
                    <w:bCs/>
                  </w:rPr>
                  <w:t>Acmeism</w:t>
                </w:r>
                <w:proofErr w:type="spellEnd"/>
                <w:r w:rsidRPr="00DF0073">
                  <w:rPr>
                    <w:b/>
                    <w:bCs/>
                  </w:rPr>
                  <w:t xml:space="preserve"> (c.1911–1921)</w:t>
                </w:r>
              </w:p>
            </w:tc>
          </w:sdtContent>
        </w:sdt>
      </w:tr>
      <w:tr w:rsidR="00464699" w:rsidTr="003B1990">
        <w:sdt>
          <w:sdtPr>
            <w:alias w:val="Variant headwords"/>
            <w:tag w:val="variantHeadwords"/>
            <w:id w:val="173464402"/>
            <w:placeholder>
              <w:docPart w:val="3C9014D7F8FA9A459EF48E402AA7CD4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9B4C6D34A794945875978B6CF418DC6"/>
            </w:placeholder>
          </w:sdtPr>
          <w:sdtContent>
            <w:tc>
              <w:tcPr>
                <w:tcW w:w="9016" w:type="dxa"/>
                <w:tcMar>
                  <w:top w:w="113" w:type="dxa"/>
                  <w:bottom w:w="113" w:type="dxa"/>
                </w:tcMar>
              </w:tcPr>
              <w:p w:rsidR="001D1220" w:rsidRDefault="001D1220" w:rsidP="001D1220">
                <w:proofErr w:type="spellStart"/>
                <w:r>
                  <w:t>Acmeism</w:t>
                </w:r>
                <w:proofErr w:type="spellEnd"/>
                <w:r>
                  <w:t xml:space="preserve">, a Russian literary-modernist, post-Symbolist movement, emerged in St Petersburg in 1911, in the wake of the crisis of Russian Symbolism, and lasted until 1921, the year when its major theoretician and poet, </w:t>
                </w:r>
                <w:proofErr w:type="spellStart"/>
                <w:r>
                  <w:t>Nikolay</w:t>
                </w:r>
                <w:proofErr w:type="spellEnd"/>
                <w:r>
                  <w:t xml:space="preserve"> </w:t>
                </w:r>
                <w:proofErr w:type="spellStart"/>
                <w:r>
                  <w:t>Gumilev</w:t>
                </w:r>
                <w:proofErr w:type="spellEnd"/>
                <w:r>
                  <w:t>, was shot as a counter-revolutionary. Conceptualized as a new school of poetry by two disaffected Symbolists from the Guild of Poets (</w:t>
                </w:r>
                <w:proofErr w:type="spellStart"/>
                <w:r>
                  <w:rPr>
                    <w:i/>
                    <w:iCs/>
                  </w:rPr>
                  <w:t>Tsekh</w:t>
                </w:r>
                <w:proofErr w:type="spellEnd"/>
                <w:r>
                  <w:rPr>
                    <w:i/>
                    <w:iCs/>
                  </w:rPr>
                  <w:t xml:space="preserve"> </w:t>
                </w:r>
                <w:proofErr w:type="spellStart"/>
                <w:r>
                  <w:rPr>
                    <w:i/>
                    <w:iCs/>
                  </w:rPr>
                  <w:t>Poetov</w:t>
                </w:r>
                <w:proofErr w:type="spellEnd"/>
                <w:r>
                  <w:t xml:space="preserve">), </w:t>
                </w:r>
                <w:proofErr w:type="spellStart"/>
                <w:r>
                  <w:t>Gumilev</w:t>
                </w:r>
                <w:proofErr w:type="spellEnd"/>
                <w:r>
                  <w:t xml:space="preserve"> and Sergey</w:t>
                </w:r>
                <w:r>
                  <w:rPr>
                    <w:color w:val="FF0000"/>
                  </w:rPr>
                  <w:t xml:space="preserve"> </w:t>
                </w:r>
                <w:proofErr w:type="spellStart"/>
                <w:r>
                  <w:t>Gorodetsky</w:t>
                </w:r>
                <w:proofErr w:type="spellEnd"/>
                <w:r>
                  <w:t xml:space="preserve">, </w:t>
                </w:r>
                <w:proofErr w:type="spellStart"/>
                <w:r>
                  <w:t>Acmeism</w:t>
                </w:r>
                <w:proofErr w:type="spellEnd"/>
                <w:r>
                  <w:t xml:space="preserve"> became one of the major currents in the post-Symbolist Russian literary avant-garde, competing with the more vociferous Futurism for advancing contemporary Russian poetry into the future. Despite the movement’s brief history and its seemingly conformist alignment with Symbolism, major </w:t>
                </w:r>
                <w:proofErr w:type="spellStart"/>
                <w:r>
                  <w:t>Acmeist</w:t>
                </w:r>
                <w:proofErr w:type="spellEnd"/>
                <w:r>
                  <w:t xml:space="preserve"> poets such as Anna </w:t>
                </w:r>
                <w:proofErr w:type="spellStart"/>
                <w:r>
                  <w:t>Akhmatova</w:t>
                </w:r>
                <w:proofErr w:type="spellEnd"/>
                <w:r>
                  <w:t xml:space="preserve"> (1889–1966) and </w:t>
                </w:r>
                <w:proofErr w:type="spellStart"/>
                <w:r>
                  <w:t>Osip</w:t>
                </w:r>
                <w:proofErr w:type="spellEnd"/>
                <w:r>
                  <w:t xml:space="preserve"> Mandelstam (1891–1938) placed </w:t>
                </w:r>
                <w:proofErr w:type="spellStart"/>
                <w:r>
                  <w:t>Acmeism</w:t>
                </w:r>
                <w:proofErr w:type="spellEnd"/>
                <w:r>
                  <w:t xml:space="preserve"> firmly on the map of both Russian and European modernism, on par with Vladimir </w:t>
                </w:r>
                <w:proofErr w:type="spellStart"/>
                <w:r>
                  <w:t>Mayakovsky’s</w:t>
                </w:r>
                <w:proofErr w:type="spellEnd"/>
                <w:r>
                  <w:t xml:space="preserve"> Futurism and Alexander Blok’s Symbolism.</w:t>
                </w:r>
              </w:p>
              <w:p w:rsidR="00E85A05" w:rsidRDefault="00E85A05" w:rsidP="00E85A05"/>
            </w:tc>
            <w:bookmarkStart w:id="0" w:name="_GoBack" w:displacedByCustomXml="next"/>
            <w:bookmarkEnd w:id="0" w:displacedByCustomXml="next"/>
          </w:sdtContent>
        </w:sdt>
      </w:tr>
      <w:tr w:rsidR="003F0D73" w:rsidTr="003F0D73">
        <w:sdt>
          <w:sdtPr>
            <w:alias w:val="Article text"/>
            <w:tag w:val="articleText"/>
            <w:id w:val="634067588"/>
            <w:placeholder>
              <w:docPart w:val="EE8F55E01F5B674DA97FE846C0AAB65E"/>
            </w:placeholder>
          </w:sdtPr>
          <w:sdtContent>
            <w:tc>
              <w:tcPr>
                <w:tcW w:w="9016" w:type="dxa"/>
                <w:tcMar>
                  <w:top w:w="113" w:type="dxa"/>
                  <w:bottom w:w="113" w:type="dxa"/>
                </w:tcMar>
              </w:tcPr>
              <w:p w:rsidR="001D1220" w:rsidRDefault="001D1220" w:rsidP="001D1220">
                <w:proofErr w:type="spellStart"/>
                <w:r>
                  <w:t>Acmeism</w:t>
                </w:r>
                <w:proofErr w:type="spellEnd"/>
                <w:r>
                  <w:t xml:space="preserve">, a Russian literary-modernist, post-Symbolist movement, emerged in St Petersburg in 1911, in the wake of the crisis of Russian Symbolism, and lasted until 1921, the year when its major theoretician and poet, </w:t>
                </w:r>
                <w:proofErr w:type="spellStart"/>
                <w:r>
                  <w:t>Nikolay</w:t>
                </w:r>
                <w:proofErr w:type="spellEnd"/>
                <w:r>
                  <w:t xml:space="preserve"> </w:t>
                </w:r>
                <w:proofErr w:type="spellStart"/>
                <w:r>
                  <w:t>Gumilev</w:t>
                </w:r>
                <w:proofErr w:type="spellEnd"/>
                <w:r>
                  <w:t>, was shot as a counter-revolutionary. Conceptualized as a new school of poetry by two disaffected Symbolists from the Guild of Poets (</w:t>
                </w:r>
                <w:proofErr w:type="spellStart"/>
                <w:r>
                  <w:rPr>
                    <w:i/>
                    <w:iCs/>
                  </w:rPr>
                  <w:t>Tsekh</w:t>
                </w:r>
                <w:proofErr w:type="spellEnd"/>
                <w:r>
                  <w:rPr>
                    <w:i/>
                    <w:iCs/>
                  </w:rPr>
                  <w:t xml:space="preserve"> </w:t>
                </w:r>
                <w:proofErr w:type="spellStart"/>
                <w:r>
                  <w:rPr>
                    <w:i/>
                    <w:iCs/>
                  </w:rPr>
                  <w:t>Poetov</w:t>
                </w:r>
                <w:proofErr w:type="spellEnd"/>
                <w:r>
                  <w:t xml:space="preserve">), </w:t>
                </w:r>
                <w:proofErr w:type="spellStart"/>
                <w:r>
                  <w:t>Gumilev</w:t>
                </w:r>
                <w:proofErr w:type="spellEnd"/>
                <w:r>
                  <w:t xml:space="preserve"> and Sergey</w:t>
                </w:r>
                <w:r>
                  <w:rPr>
                    <w:color w:val="FF0000"/>
                  </w:rPr>
                  <w:t xml:space="preserve"> </w:t>
                </w:r>
                <w:proofErr w:type="spellStart"/>
                <w:r>
                  <w:t>Gorodetsky</w:t>
                </w:r>
                <w:proofErr w:type="spellEnd"/>
                <w:r>
                  <w:t xml:space="preserve">, </w:t>
                </w:r>
                <w:proofErr w:type="spellStart"/>
                <w:r>
                  <w:t>Acmeism</w:t>
                </w:r>
                <w:proofErr w:type="spellEnd"/>
                <w:r>
                  <w:t xml:space="preserve"> became one of the major currents in the post-Symbolist Russian literary avant-garde, competing with the more vociferous Futurism for advancing contemporary Russian poetry into the future. Despite the movement’s brief history and its seemingly conformist alignment with Symbolism, major </w:t>
                </w:r>
                <w:proofErr w:type="spellStart"/>
                <w:r>
                  <w:t>Acmeist</w:t>
                </w:r>
                <w:proofErr w:type="spellEnd"/>
                <w:r>
                  <w:t xml:space="preserve"> poets such as Anna </w:t>
                </w:r>
                <w:proofErr w:type="spellStart"/>
                <w:r>
                  <w:t>Akhmatova</w:t>
                </w:r>
                <w:proofErr w:type="spellEnd"/>
                <w:r>
                  <w:t xml:space="preserve"> (1889–1966) and </w:t>
                </w:r>
                <w:proofErr w:type="spellStart"/>
                <w:r>
                  <w:t>Osip</w:t>
                </w:r>
                <w:proofErr w:type="spellEnd"/>
                <w:r>
                  <w:t xml:space="preserve"> Mandelstam (1891–1938) placed </w:t>
                </w:r>
                <w:proofErr w:type="spellStart"/>
                <w:r>
                  <w:t>Acmeism</w:t>
                </w:r>
                <w:proofErr w:type="spellEnd"/>
                <w:r>
                  <w:t xml:space="preserve"> firmly on the map of both Russian and European modernism, on par with Vladimir </w:t>
                </w:r>
                <w:proofErr w:type="spellStart"/>
                <w:r>
                  <w:t>Mayakovsky’s</w:t>
                </w:r>
                <w:proofErr w:type="spellEnd"/>
                <w:r>
                  <w:t xml:space="preserve"> Futurism and Alexander Blok’s Symbolism.</w:t>
                </w:r>
              </w:p>
              <w:p w:rsidR="001D1220" w:rsidRDefault="001D1220" w:rsidP="001D1220"/>
              <w:p w:rsidR="001D1220" w:rsidRDefault="001D1220" w:rsidP="001D1220">
                <w:r>
                  <w:t xml:space="preserve">Referring to the Greek </w:t>
                </w:r>
                <w:proofErr w:type="spellStart"/>
                <w:r>
                  <w:rPr>
                    <w:i/>
                    <w:iCs/>
                  </w:rPr>
                  <w:t>akme</w:t>
                </w:r>
                <w:proofErr w:type="spellEnd"/>
                <w:r>
                  <w:t xml:space="preserve"> for “frontier, cutting edge, the foremost state,” the name of the movement expresses the </w:t>
                </w:r>
                <w:proofErr w:type="spellStart"/>
                <w:r>
                  <w:t>Acmeists</w:t>
                </w:r>
                <w:proofErr w:type="spellEnd"/>
                <w:r>
                  <w:t>’ desire to shift the poetic expression from “the Symbolists’ metaphysical depths” to “the directness of meaning,” or “the ‘upper crust’ of meaning” (</w:t>
                </w:r>
                <w:proofErr w:type="spellStart"/>
                <w:r>
                  <w:t>Gasparov</w:t>
                </w:r>
                <w:proofErr w:type="spellEnd"/>
                <w:r>
                  <w:t xml:space="preserve"> 9). In seeking to understand the abstract through its concrete manifestations the </w:t>
                </w:r>
                <w:proofErr w:type="spellStart"/>
                <w:r>
                  <w:t>Acmeists</w:t>
                </w:r>
                <w:proofErr w:type="spellEnd"/>
                <w:r>
                  <w:t xml:space="preserve"> anticipated Ezra Pound’s </w:t>
                </w:r>
                <w:proofErr w:type="spellStart"/>
                <w:r>
                  <w:t>ideogrammic</w:t>
                </w:r>
                <w:proofErr w:type="spellEnd"/>
                <w:r>
                  <w:t xml:space="preserve"> method for Imagism. </w:t>
                </w:r>
                <w:proofErr w:type="spellStart"/>
                <w:r>
                  <w:t>Acmeism</w:t>
                </w:r>
                <w:proofErr w:type="spellEnd"/>
                <w:r>
                  <w:t xml:space="preserve"> and Imagism’s chronological and conceptual proximity manifested modernity’s greater materialist dynamics: the new significance of the ordinary and everyday, modernism’s </w:t>
                </w:r>
                <w:proofErr w:type="spellStart"/>
                <w:r>
                  <w:t>spatialized</w:t>
                </w:r>
                <w:proofErr w:type="spellEnd"/>
                <w:r>
                  <w:t xml:space="preserve"> understanding of time and deep chronology of space, and a new attention to matter and its experiential dimension. Significantly, the </w:t>
                </w:r>
                <w:proofErr w:type="spellStart"/>
                <w:r>
                  <w:t>Acmeists</w:t>
                </w:r>
                <w:proofErr w:type="spellEnd"/>
                <w:r>
                  <w:t xml:space="preserve">’ world of concrete things or physical objects was a world deeply steeped in culture, the poetic word reverberating “with a multitude of meanings” with the poem </w:t>
                </w:r>
                <w:r>
                  <w:lastRenderedPageBreak/>
                  <w:t>transformed into “a cultural ‘home’ under whose ‘roof’ different concepts, no matter how distanced in space and time, come together as ‘cohabitants’” (</w:t>
                </w:r>
                <w:proofErr w:type="spellStart"/>
                <w:r>
                  <w:t>Gasparov</w:t>
                </w:r>
                <w:proofErr w:type="spellEnd"/>
                <w:r>
                  <w:t xml:space="preserve"> 10). Poetry thus serves as a mediator between the mundane reality of the physical world and global culture. The Symbolists’ vision of ‘distant worlds’ (as in Blok’s longing for ‘</w:t>
                </w:r>
                <w:proofErr w:type="spellStart"/>
                <w:r>
                  <w:t>мирам</w:t>
                </w:r>
                <w:proofErr w:type="spellEnd"/>
                <w:r>
                  <w:t xml:space="preserve"> </w:t>
                </w:r>
                <w:proofErr w:type="spellStart"/>
                <w:r>
                  <w:t>иным</w:t>
                </w:r>
                <w:proofErr w:type="spellEnd"/>
                <w:r>
                  <w:t xml:space="preserve">’) becomes displaced by the poet’s ‘homesickness for the world culture’—Mandelstam’s famous </w:t>
                </w:r>
                <w:proofErr w:type="spellStart"/>
                <w:r>
                  <w:t>shothand</w:t>
                </w:r>
                <w:proofErr w:type="spellEnd"/>
                <w:r>
                  <w:t xml:space="preserve"> definition of </w:t>
                </w:r>
                <w:proofErr w:type="spellStart"/>
                <w:r>
                  <w:t>Acmeism</w:t>
                </w:r>
                <w:proofErr w:type="spellEnd"/>
                <w:r>
                  <w:t xml:space="preserve"> (Brown ix). Sharing the literary avant-garde’s energy and its valorisation of progress under modernity, the </w:t>
                </w:r>
                <w:proofErr w:type="spellStart"/>
                <w:r>
                  <w:t>Acmeists</w:t>
                </w:r>
                <w:proofErr w:type="spellEnd"/>
                <w:r>
                  <w:t xml:space="preserve"> set out to create “a living poetry of the object-word,” to become masters “of things and material values… builder[s] and creator[s] of the material world” (Mandelstam, 1991:132). Sergey </w:t>
                </w:r>
                <w:proofErr w:type="spellStart"/>
                <w:r>
                  <w:t>Gorodetsky</w:t>
                </w:r>
                <w:proofErr w:type="spellEnd"/>
                <w:r>
                  <w:t xml:space="preserve"> captured the </w:t>
                </w:r>
                <w:proofErr w:type="spellStart"/>
                <w:r>
                  <w:t>Acmeists</w:t>
                </w:r>
                <w:proofErr w:type="spellEnd"/>
                <w:r>
                  <w:t xml:space="preserve">’ emphasis on a new materialist poetics in describing </w:t>
                </w:r>
                <w:proofErr w:type="spellStart"/>
                <w:r>
                  <w:t>Acmeism’s</w:t>
                </w:r>
                <w:proofErr w:type="spellEnd"/>
                <w:r>
                  <w:t xml:space="preserve"> poetic subject as “this world, sonorous, colourful, having form, weight, and time” (</w:t>
                </w:r>
                <w:proofErr w:type="spellStart"/>
                <w:r>
                  <w:t>Gorodetsky</w:t>
                </w:r>
                <w:proofErr w:type="spellEnd"/>
                <w:r>
                  <w:t xml:space="preserve"> 48).</w:t>
                </w:r>
              </w:p>
              <w:p w:rsidR="001D1220" w:rsidRDefault="001D1220" w:rsidP="001D1220"/>
              <w:p w:rsidR="001D1220" w:rsidRDefault="001D1220" w:rsidP="001D1220">
                <w:r>
                  <w:t xml:space="preserve">The </w:t>
                </w:r>
                <w:proofErr w:type="spellStart"/>
                <w:r>
                  <w:t>Acmeists</w:t>
                </w:r>
                <w:proofErr w:type="spellEnd"/>
                <w:r>
                  <w:t>’ attention to poetic language, form, and poetry’s place in the world of things meant doing away with Symbolism’s concepts of “the transcendental Word” and the figure of “the artist as mystical visionary” (Roberts 23), without embracing, however, the Futurists’ radical emphasis on language and idea of the ‘self-sufficient word’ (‘</w:t>
                </w:r>
                <w:proofErr w:type="spellStart"/>
                <w:r>
                  <w:t>Самоценное</w:t>
                </w:r>
                <w:proofErr w:type="spellEnd"/>
                <w:r>
                  <w:t xml:space="preserve">, </w:t>
                </w:r>
                <w:proofErr w:type="spellStart"/>
                <w:r>
                  <w:t>самовитоe</w:t>
                </w:r>
                <w:proofErr w:type="spellEnd"/>
                <w:r>
                  <w:t xml:space="preserve"> </w:t>
                </w:r>
                <w:proofErr w:type="spellStart"/>
                <w:r>
                  <w:t>Словo</w:t>
                </w:r>
                <w:proofErr w:type="spellEnd"/>
                <w:r>
                  <w:t>’) or ‘the word as such’ (‘</w:t>
                </w:r>
                <w:proofErr w:type="spellStart"/>
                <w:r>
                  <w:t>Словo</w:t>
                </w:r>
                <w:proofErr w:type="spellEnd"/>
                <w:r>
                  <w:t xml:space="preserve"> </w:t>
                </w:r>
                <w:proofErr w:type="spellStart"/>
                <w:r>
                  <w:t>как</w:t>
                </w:r>
                <w:proofErr w:type="spellEnd"/>
                <w:r>
                  <w:t xml:space="preserve"> </w:t>
                </w:r>
                <w:proofErr w:type="spellStart"/>
                <w:r>
                  <w:t>токовое</w:t>
                </w:r>
                <w:proofErr w:type="spellEnd"/>
                <w:r>
                  <w:t>’). It was the anarchy of linguistic proliferation, implicit in the etymology of the Russian coinage, ‘</w:t>
                </w:r>
                <w:proofErr w:type="spellStart"/>
                <w:r>
                  <w:t>Самоценное</w:t>
                </w:r>
                <w:proofErr w:type="spellEnd"/>
                <w:r>
                  <w:t xml:space="preserve">, </w:t>
                </w:r>
                <w:proofErr w:type="spellStart"/>
                <w:r>
                  <w:t>самовитоe</w:t>
                </w:r>
                <w:proofErr w:type="spellEnd"/>
                <w:r>
                  <w:t xml:space="preserve"> </w:t>
                </w:r>
                <w:proofErr w:type="spellStart"/>
                <w:r>
                  <w:t>Словo</w:t>
                </w:r>
                <w:proofErr w:type="spellEnd"/>
                <w:r>
                  <w:t xml:space="preserve">’—the word that twists, eddies and whirls of its own accord—that clashed with the </w:t>
                </w:r>
                <w:proofErr w:type="spellStart"/>
                <w:r>
                  <w:t>Acmeists</w:t>
                </w:r>
                <w:proofErr w:type="spellEnd"/>
                <w:r>
                  <w:t>’ emphasis on a new poetic order and poetry’s context-conscious meaning. (‘</w:t>
                </w:r>
                <w:proofErr w:type="spellStart"/>
                <w:r>
                  <w:t>Самоценное</w:t>
                </w:r>
                <w:proofErr w:type="spellEnd"/>
                <w:r>
                  <w:t xml:space="preserve">, </w:t>
                </w:r>
                <w:proofErr w:type="spellStart"/>
                <w:r>
                  <w:t>самовитоe</w:t>
                </w:r>
                <w:proofErr w:type="spellEnd"/>
                <w:r>
                  <w:t xml:space="preserve"> </w:t>
                </w:r>
                <w:proofErr w:type="spellStart"/>
                <w:r>
                  <w:t>Словo’and</w:t>
                </w:r>
                <w:proofErr w:type="spellEnd"/>
                <w:r>
                  <w:t xml:space="preserve"> ‘</w:t>
                </w:r>
                <w:proofErr w:type="spellStart"/>
                <w:r>
                  <w:t>Словo</w:t>
                </w:r>
                <w:proofErr w:type="spellEnd"/>
                <w:r>
                  <w:t xml:space="preserve"> </w:t>
                </w:r>
                <w:proofErr w:type="spellStart"/>
                <w:r>
                  <w:t>как</w:t>
                </w:r>
                <w:proofErr w:type="spellEnd"/>
                <w:r>
                  <w:t xml:space="preserve"> </w:t>
                </w:r>
                <w:proofErr w:type="spellStart"/>
                <w:r>
                  <w:t>токовое</w:t>
                </w:r>
                <w:proofErr w:type="spellEnd"/>
                <w:r>
                  <w:t xml:space="preserve">’ featured prominently in the Futurist manifesto, </w:t>
                </w:r>
                <w:r>
                  <w:rPr>
                    <w:i/>
                    <w:iCs/>
                  </w:rPr>
                  <w:t>A Slap in the Face of Public Taste</w:t>
                </w:r>
                <w:r>
                  <w:t xml:space="preserve"> (1912), and </w:t>
                </w:r>
                <w:proofErr w:type="spellStart"/>
                <w:r>
                  <w:t>Velimir</w:t>
                </w:r>
                <w:proofErr w:type="spellEnd"/>
                <w:r>
                  <w:t xml:space="preserve"> </w:t>
                </w:r>
                <w:proofErr w:type="spellStart"/>
                <w:r>
                  <w:t>Khlebnikov</w:t>
                </w:r>
                <w:proofErr w:type="spellEnd"/>
                <w:r>
                  <w:t xml:space="preserve"> and </w:t>
                </w:r>
                <w:proofErr w:type="spellStart"/>
                <w:r>
                  <w:t>Aleksej</w:t>
                </w:r>
                <w:proofErr w:type="spellEnd"/>
                <w:r>
                  <w:t xml:space="preserve"> </w:t>
                </w:r>
                <w:proofErr w:type="spellStart"/>
                <w:r>
                  <w:t>Kruchenykh’s</w:t>
                </w:r>
                <w:proofErr w:type="spellEnd"/>
                <w:r>
                  <w:t xml:space="preserve"> pamphlet, </w:t>
                </w:r>
                <w:r>
                  <w:rPr>
                    <w:i/>
                    <w:iCs/>
                  </w:rPr>
                  <w:t>Declaration of the Word as Such</w:t>
                </w:r>
                <w:r>
                  <w:t xml:space="preserve"> (1913), respectively.)</w:t>
                </w:r>
              </w:p>
              <w:p w:rsidR="001D1220" w:rsidRDefault="001D1220" w:rsidP="001D1220"/>
              <w:p w:rsidR="001D1220" w:rsidRDefault="001D1220" w:rsidP="001D1220">
                <w:r>
                  <w:t xml:space="preserve">In contrast with Symbolism’s valorisation of fluidity and Futurism’s experiments with linguistic destruction, the </w:t>
                </w:r>
                <w:proofErr w:type="spellStart"/>
                <w:r>
                  <w:t>Acmeists</w:t>
                </w:r>
                <w:proofErr w:type="spellEnd"/>
                <w:r>
                  <w:t xml:space="preserve"> advocated poetic precision, clarity, and logic, aiming at compressed and precise poetic forms. In his 1922 essay, “On the nature of the word” (“O </w:t>
                </w:r>
                <w:proofErr w:type="spellStart"/>
                <w:r>
                  <w:t>природе</w:t>
                </w:r>
                <w:proofErr w:type="spellEnd"/>
                <w:r>
                  <w:t xml:space="preserve"> </w:t>
                </w:r>
                <w:proofErr w:type="spellStart"/>
                <w:r>
                  <w:t>слова</w:t>
                </w:r>
                <w:proofErr w:type="spellEnd"/>
                <w:r>
                  <w:t xml:space="preserve">’), </w:t>
                </w:r>
                <w:proofErr w:type="spellStart"/>
                <w:r>
                  <w:t>Osip</w:t>
                </w:r>
                <w:proofErr w:type="spellEnd"/>
                <w:r>
                  <w:t xml:space="preserve"> Mandelstam distinguishes </w:t>
                </w:r>
                <w:proofErr w:type="gramStart"/>
                <w:r>
                  <w:t>the</w:t>
                </w:r>
                <w:proofErr w:type="gramEnd"/>
                <w:r>
                  <w:t xml:space="preserve"> </w:t>
                </w:r>
                <w:proofErr w:type="spellStart"/>
                <w:r>
                  <w:t>Acmeist</w:t>
                </w:r>
                <w:proofErr w:type="spellEnd"/>
                <w:r>
                  <w:t xml:space="preserve"> view of poetry as needing neither symbolic correspondences nor an abstract poetic language of babble. Poetry has to return to perception in order to free itself from a “horrifying </w:t>
                </w:r>
                <w:proofErr w:type="spellStart"/>
                <w:r>
                  <w:rPr>
                    <w:i/>
                    <w:iCs/>
                  </w:rPr>
                  <w:t>contradanse</w:t>
                </w:r>
                <w:proofErr w:type="spellEnd"/>
                <w:r>
                  <w:t xml:space="preserve"> of ‘correspondences’” to be itself  (Mandelstam, ii: 254; </w:t>
                </w:r>
                <w:proofErr w:type="spellStart"/>
                <w:r>
                  <w:t>qtd</w:t>
                </w:r>
                <w:proofErr w:type="spellEnd"/>
                <w:r>
                  <w:t xml:space="preserve">. in Doherty 46). </w:t>
                </w:r>
                <w:proofErr w:type="spellStart"/>
                <w:r>
                  <w:t>Acmeist</w:t>
                </w:r>
                <w:proofErr w:type="spellEnd"/>
                <w:r>
                  <w:t xml:space="preserve"> poetry, despite multiple elements of classical and cultural mythologies, is immersed in the world of social and physical realities, plucking its themes from everyday life, which are as unmistakably post-Symbolist as their vivid linguistic inventiveness. They sought to avoid the trappings of Futurism, yearning to harness a positive constructive energy of being in the world, in contrast to the avant-garde’s assault on meaning and perception. They marched in time with the poetic avant-garde, distinct from it yet “bound together by a shared attitude to the ‘spoken word’” (</w:t>
                </w:r>
                <w:proofErr w:type="spellStart"/>
                <w:r>
                  <w:t>Makovsky</w:t>
                </w:r>
                <w:proofErr w:type="spellEnd"/>
                <w:r>
                  <w:t xml:space="preserve"> 217).</w:t>
                </w:r>
              </w:p>
              <w:p w:rsidR="003F0D73" w:rsidRDefault="003F0D73" w:rsidP="001D122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0ABC1E293903F428C8238ABAD275222"/>
              </w:placeholder>
            </w:sdtPr>
            <w:sdtContent>
              <w:p w:rsidR="001D1220" w:rsidRDefault="001D1220" w:rsidP="001D1220">
                <w:pPr>
                  <w:spacing w:line="480" w:lineRule="auto"/>
                  <w:ind w:left="720" w:hanging="720"/>
                  <w:jc w:val="both"/>
                </w:pPr>
                <w:r>
                  <w:t xml:space="preserve">Brown, Clarence. “Introduction.” </w:t>
                </w:r>
                <w:proofErr w:type="spellStart"/>
                <w:r>
                  <w:t>Osip</w:t>
                </w:r>
                <w:proofErr w:type="spellEnd"/>
                <w:r>
                  <w:t xml:space="preserve"> Mandelstam, </w:t>
                </w:r>
                <w:r>
                  <w:rPr>
                    <w:i/>
                    <w:iCs/>
                  </w:rPr>
                  <w:t xml:space="preserve">The Selected Poems of </w:t>
                </w:r>
                <w:proofErr w:type="spellStart"/>
                <w:r>
                  <w:rPr>
                    <w:i/>
                    <w:iCs/>
                  </w:rPr>
                  <w:t>Osip</w:t>
                </w:r>
                <w:proofErr w:type="spellEnd"/>
                <w:r>
                  <w:rPr>
                    <w:i/>
                    <w:iCs/>
                  </w:rPr>
                  <w:t xml:space="preserve"> Mandelstam</w:t>
                </w:r>
                <w:r>
                  <w:t>. New York: NYBR, 2004.</w:t>
                </w:r>
              </w:p>
              <w:p w:rsidR="001D1220" w:rsidRDefault="001D1220" w:rsidP="001D1220">
                <w:pPr>
                  <w:spacing w:line="480" w:lineRule="auto"/>
                  <w:ind w:left="720" w:hanging="720"/>
                  <w:jc w:val="both"/>
                </w:pPr>
                <w:r>
                  <w:t xml:space="preserve">Doherty, Justin. </w:t>
                </w:r>
                <w:r>
                  <w:rPr>
                    <w:i/>
                    <w:iCs/>
                  </w:rPr>
                  <w:t xml:space="preserve">The </w:t>
                </w:r>
                <w:proofErr w:type="spellStart"/>
                <w:r>
                  <w:rPr>
                    <w:i/>
                    <w:iCs/>
                  </w:rPr>
                  <w:t>Acmeist</w:t>
                </w:r>
                <w:proofErr w:type="spellEnd"/>
                <w:r>
                  <w:rPr>
                    <w:i/>
                    <w:iCs/>
                  </w:rPr>
                  <w:t xml:space="preserve"> Movement in Russian Poetry: Culture and the Word</w:t>
                </w:r>
                <w:r>
                  <w:t>. Oxford: Clarendon P, 1955.</w:t>
                </w:r>
              </w:p>
              <w:p w:rsidR="001D1220" w:rsidRDefault="001D1220" w:rsidP="001D1220">
                <w:pPr>
                  <w:spacing w:line="480" w:lineRule="auto"/>
                  <w:ind w:left="720" w:hanging="720"/>
                  <w:jc w:val="both"/>
                </w:pPr>
                <w:proofErr w:type="spellStart"/>
                <w:r>
                  <w:t>Gasparov</w:t>
                </w:r>
                <w:proofErr w:type="spellEnd"/>
                <w:r>
                  <w:t xml:space="preserve">, Boris. “Poetry of the Silver Age.” </w:t>
                </w:r>
                <w:r>
                  <w:rPr>
                    <w:i/>
                    <w:iCs/>
                  </w:rPr>
                  <w:t>The Cambridge Companion to Twentieth-Century Russian Literature</w:t>
                </w:r>
                <w:r>
                  <w:t xml:space="preserve">. Eds. E. </w:t>
                </w:r>
                <w:proofErr w:type="spellStart"/>
                <w:r>
                  <w:t>Dobrenko</w:t>
                </w:r>
                <w:proofErr w:type="spellEnd"/>
                <w:r>
                  <w:t xml:space="preserve"> and M. </w:t>
                </w:r>
                <w:proofErr w:type="spellStart"/>
                <w:r>
                  <w:t>Balina</w:t>
                </w:r>
                <w:proofErr w:type="spellEnd"/>
                <w:r>
                  <w:t xml:space="preserve">. Cambridge: </w:t>
                </w:r>
                <w:proofErr w:type="spellStart"/>
                <w:r>
                  <w:t>Campridge</w:t>
                </w:r>
                <w:proofErr w:type="spellEnd"/>
                <w:r>
                  <w:t xml:space="preserve"> UP, 2011, 1–</w:t>
                </w:r>
                <w:r>
                  <w:lastRenderedPageBreak/>
                  <w:t>20.</w:t>
                </w:r>
              </w:p>
              <w:p w:rsidR="001D1220" w:rsidRDefault="001D1220" w:rsidP="001D1220">
                <w:pPr>
                  <w:spacing w:line="480" w:lineRule="auto"/>
                  <w:jc w:val="both"/>
                </w:pPr>
                <w:proofErr w:type="spellStart"/>
                <w:r>
                  <w:t>Gorodetsky</w:t>
                </w:r>
                <w:proofErr w:type="spellEnd"/>
                <w:r>
                  <w:t>, Sergey. “</w:t>
                </w:r>
                <w:proofErr w:type="spellStart"/>
                <w:r>
                  <w:rPr>
                    <w:i/>
                    <w:iCs/>
                  </w:rPr>
                  <w:t>Nekotorye</w:t>
                </w:r>
                <w:proofErr w:type="spellEnd"/>
                <w:r>
                  <w:rPr>
                    <w:i/>
                    <w:iCs/>
                  </w:rPr>
                  <w:t xml:space="preserve"> </w:t>
                </w:r>
                <w:proofErr w:type="spellStart"/>
                <w:r>
                  <w:rPr>
                    <w:i/>
                    <w:iCs/>
                  </w:rPr>
                  <w:t>techeniya</w:t>
                </w:r>
                <w:proofErr w:type="spellEnd"/>
                <w:r>
                  <w:rPr>
                    <w:i/>
                    <w:iCs/>
                  </w:rPr>
                  <w:t xml:space="preserve"> v </w:t>
                </w:r>
                <w:proofErr w:type="spellStart"/>
                <w:r>
                  <w:rPr>
                    <w:i/>
                    <w:iCs/>
                  </w:rPr>
                  <w:t>sovremennoy</w:t>
                </w:r>
                <w:proofErr w:type="spellEnd"/>
                <w:r>
                  <w:rPr>
                    <w:i/>
                    <w:iCs/>
                  </w:rPr>
                  <w:t xml:space="preserve"> </w:t>
                </w:r>
                <w:proofErr w:type="spellStart"/>
                <w:r>
                  <w:rPr>
                    <w:i/>
                    <w:iCs/>
                  </w:rPr>
                  <w:t>russkoy</w:t>
                </w:r>
                <w:proofErr w:type="spellEnd"/>
                <w:r>
                  <w:rPr>
                    <w:i/>
                    <w:iCs/>
                  </w:rPr>
                  <w:t xml:space="preserve"> </w:t>
                </w:r>
                <w:proofErr w:type="spellStart"/>
                <w:r>
                  <w:rPr>
                    <w:i/>
                    <w:iCs/>
                  </w:rPr>
                  <w:t>poesii</w:t>
                </w:r>
                <w:proofErr w:type="spellEnd"/>
                <w:r>
                  <w:t xml:space="preserve"> </w:t>
                </w:r>
              </w:p>
              <w:p w:rsidR="001D1220" w:rsidRDefault="001D1220" w:rsidP="001D1220">
                <w:pPr>
                  <w:spacing w:line="480" w:lineRule="auto"/>
                  <w:ind w:firstLine="720"/>
                  <w:jc w:val="both"/>
                </w:pPr>
                <w:r>
                  <w:t>[</w:t>
                </w:r>
                <w:r>
                  <w:rPr>
                    <w:i/>
                    <w:iCs/>
                  </w:rPr>
                  <w:t>Some currents in contemporary Russian poetry</w:t>
                </w:r>
                <w:r>
                  <w:t xml:space="preserve">]”. </w:t>
                </w:r>
                <w:proofErr w:type="spellStart"/>
                <w:r>
                  <w:rPr>
                    <w:i/>
                    <w:iCs/>
                  </w:rPr>
                  <w:t>Apollon</w:t>
                </w:r>
                <w:proofErr w:type="spellEnd"/>
                <w:r>
                  <w:t xml:space="preserve"> 1 (1913): 46-50.</w:t>
                </w:r>
              </w:p>
              <w:p w:rsidR="001D1220" w:rsidRDefault="001D1220" w:rsidP="001D1220">
                <w:pPr>
                  <w:spacing w:line="480" w:lineRule="auto"/>
                  <w:ind w:left="720" w:hanging="720"/>
                  <w:jc w:val="both"/>
                </w:pPr>
                <w:proofErr w:type="spellStart"/>
                <w:r>
                  <w:t>Makovsky</w:t>
                </w:r>
                <w:proofErr w:type="spellEnd"/>
                <w:r>
                  <w:t xml:space="preserve">, Sergey. </w:t>
                </w:r>
                <w:r>
                  <w:rPr>
                    <w:i/>
                    <w:iCs/>
                  </w:rPr>
                  <w:t xml:space="preserve">Na </w:t>
                </w:r>
                <w:proofErr w:type="spellStart"/>
                <w:r>
                  <w:rPr>
                    <w:i/>
                    <w:iCs/>
                  </w:rPr>
                  <w:t>Parnase</w:t>
                </w:r>
                <w:proofErr w:type="spellEnd"/>
                <w:r>
                  <w:rPr>
                    <w:i/>
                    <w:iCs/>
                  </w:rPr>
                  <w:t xml:space="preserve"> ‘</w:t>
                </w:r>
                <w:proofErr w:type="spellStart"/>
                <w:r>
                  <w:rPr>
                    <w:i/>
                    <w:iCs/>
                  </w:rPr>
                  <w:t>Serebryanogo</w:t>
                </w:r>
                <w:proofErr w:type="spellEnd"/>
                <w:r>
                  <w:rPr>
                    <w:i/>
                    <w:iCs/>
                  </w:rPr>
                  <w:t xml:space="preserve"> </w:t>
                </w:r>
                <w:proofErr w:type="spellStart"/>
                <w:r>
                  <w:rPr>
                    <w:i/>
                    <w:iCs/>
                  </w:rPr>
                  <w:t>veka</w:t>
                </w:r>
                <w:proofErr w:type="spellEnd"/>
                <w:r>
                  <w:rPr>
                    <w:i/>
                    <w:iCs/>
                  </w:rPr>
                  <w:t>’</w:t>
                </w:r>
                <w:r>
                  <w:t xml:space="preserve"> [</w:t>
                </w:r>
                <w:r>
                  <w:rPr>
                    <w:i/>
                    <w:iCs/>
                  </w:rPr>
                  <w:t>On the Parnassus of</w:t>
                </w:r>
              </w:p>
              <w:p w:rsidR="001D1220" w:rsidRDefault="001D1220" w:rsidP="001D1220">
                <w:pPr>
                  <w:spacing w:line="480" w:lineRule="auto"/>
                  <w:ind w:left="720"/>
                  <w:jc w:val="both"/>
                  <w:rPr>
                    <w:i/>
                    <w:iCs/>
                  </w:rPr>
                </w:pPr>
                <w:proofErr w:type="gramStart"/>
                <w:r>
                  <w:rPr>
                    <w:i/>
                    <w:iCs/>
                  </w:rPr>
                  <w:t>the</w:t>
                </w:r>
                <w:proofErr w:type="gramEnd"/>
                <w:r>
                  <w:rPr>
                    <w:i/>
                    <w:iCs/>
                  </w:rPr>
                  <w:t xml:space="preserve"> ‘Silver Age’</w:t>
                </w:r>
                <w:r>
                  <w:t>]. Munich, 1962.</w:t>
                </w:r>
              </w:p>
              <w:p w:rsidR="001D1220" w:rsidRDefault="001D1220" w:rsidP="001D1220">
                <w:pPr>
                  <w:spacing w:line="480" w:lineRule="auto"/>
                  <w:jc w:val="both"/>
                </w:pPr>
                <w:r>
                  <w:t xml:space="preserve">Mandelstam, </w:t>
                </w:r>
                <w:proofErr w:type="spellStart"/>
                <w:r>
                  <w:t>Osip</w:t>
                </w:r>
                <w:proofErr w:type="spellEnd"/>
                <w:r>
                  <w:t xml:space="preserve">. “O </w:t>
                </w:r>
                <w:proofErr w:type="spellStart"/>
                <w:r>
                  <w:t>природе</w:t>
                </w:r>
                <w:proofErr w:type="spellEnd"/>
                <w:r>
                  <w:t xml:space="preserve"> </w:t>
                </w:r>
                <w:proofErr w:type="spellStart"/>
                <w:r>
                  <w:t>слова</w:t>
                </w:r>
                <w:proofErr w:type="spellEnd"/>
                <w:r>
                  <w:t xml:space="preserve">.” </w:t>
                </w:r>
                <w:proofErr w:type="spellStart"/>
                <w:r>
                  <w:rPr>
                    <w:i/>
                    <w:iCs/>
                  </w:rPr>
                  <w:t>Sobranie</w:t>
                </w:r>
                <w:proofErr w:type="spellEnd"/>
                <w:r>
                  <w:rPr>
                    <w:i/>
                    <w:iCs/>
                  </w:rPr>
                  <w:t xml:space="preserve"> </w:t>
                </w:r>
                <w:proofErr w:type="spellStart"/>
                <w:r>
                  <w:rPr>
                    <w:i/>
                    <w:iCs/>
                  </w:rPr>
                  <w:t>sochineniia</w:t>
                </w:r>
                <w:proofErr w:type="spellEnd"/>
                <w:r>
                  <w:rPr>
                    <w:i/>
                    <w:iCs/>
                  </w:rPr>
                  <w:t xml:space="preserve"> v </w:t>
                </w:r>
                <w:proofErr w:type="spellStart"/>
                <w:r>
                  <w:rPr>
                    <w:i/>
                    <w:iCs/>
                  </w:rPr>
                  <w:t>trekh</w:t>
                </w:r>
                <w:proofErr w:type="spellEnd"/>
                <w:r>
                  <w:rPr>
                    <w:i/>
                    <w:iCs/>
                  </w:rPr>
                  <w:t xml:space="preserve"> </w:t>
                </w:r>
                <w:proofErr w:type="spellStart"/>
                <w:r>
                  <w:rPr>
                    <w:i/>
                    <w:iCs/>
                  </w:rPr>
                  <w:t>tomakh</w:t>
                </w:r>
                <w:proofErr w:type="spellEnd"/>
                <w:r>
                  <w:t>.</w:t>
                </w:r>
              </w:p>
              <w:p w:rsidR="001D1220" w:rsidRDefault="001D1220" w:rsidP="001D1220">
                <w:pPr>
                  <w:spacing w:line="480" w:lineRule="auto"/>
                  <w:ind w:left="720"/>
                  <w:jc w:val="both"/>
                </w:pPr>
                <w:r>
                  <w:t>[</w:t>
                </w:r>
                <w:r>
                  <w:rPr>
                    <w:i/>
                    <w:iCs/>
                  </w:rPr>
                  <w:t>Collected Works in Three Volumes</w:t>
                </w:r>
                <w:r>
                  <w:t xml:space="preserve">]. Vol. ii. Washington: Inter-Language Literary Associates, 1971. For English edition, see </w:t>
                </w:r>
                <w:proofErr w:type="spellStart"/>
                <w:r>
                  <w:t>Osip</w:t>
                </w:r>
                <w:proofErr w:type="spellEnd"/>
                <w:r>
                  <w:t xml:space="preserve"> Mandelstam, </w:t>
                </w:r>
                <w:r>
                  <w:rPr>
                    <w:i/>
                    <w:iCs/>
                  </w:rPr>
                  <w:t>The Collected Critical Prose and Letters</w:t>
                </w:r>
                <w:r>
                  <w:t xml:space="preserve">. Ed. Jane Gary Harris. Trans. Jane Gary Harris and Constance Link. London: Collins </w:t>
                </w:r>
                <w:proofErr w:type="spellStart"/>
                <w:r>
                  <w:t>Harvill</w:t>
                </w:r>
                <w:proofErr w:type="spellEnd"/>
                <w:r>
                  <w:t>, 1991.</w:t>
                </w:r>
              </w:p>
              <w:p w:rsidR="001D1220" w:rsidRDefault="001D1220" w:rsidP="001D1220">
                <w:pPr>
                  <w:spacing w:line="480" w:lineRule="auto"/>
                  <w:ind w:left="720" w:hanging="720"/>
                  <w:jc w:val="both"/>
                </w:pPr>
                <w:r>
                  <w:t xml:space="preserve">Roberts, Graham. </w:t>
                </w:r>
                <w:r>
                  <w:rPr>
                    <w:i/>
                    <w:iCs/>
                  </w:rPr>
                  <w:t xml:space="preserve">The Last Soviet Avant-Garde: OBERIU—Fact, Fiction, </w:t>
                </w:r>
                <w:proofErr w:type="spellStart"/>
                <w:proofErr w:type="gramStart"/>
                <w:r>
                  <w:rPr>
                    <w:i/>
                    <w:iCs/>
                  </w:rPr>
                  <w:t>Metafiction</w:t>
                </w:r>
                <w:proofErr w:type="spellEnd"/>
                <w:proofErr w:type="gramEnd"/>
                <w:r>
                  <w:t>. Cambridge: Cambridge UP, 1997.</w:t>
                </w:r>
              </w:p>
              <w:p w:rsidR="003235A7" w:rsidRDefault="003B1990"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990" w:rsidRDefault="003B1990" w:rsidP="007A0D55">
      <w:pPr>
        <w:spacing w:after="0" w:line="240" w:lineRule="auto"/>
      </w:pPr>
      <w:r>
        <w:separator/>
      </w:r>
    </w:p>
  </w:endnote>
  <w:endnote w:type="continuationSeparator" w:id="0">
    <w:p w:rsidR="003B1990" w:rsidRDefault="003B19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990" w:rsidRDefault="003B1990" w:rsidP="007A0D55">
      <w:pPr>
        <w:spacing w:after="0" w:line="240" w:lineRule="auto"/>
      </w:pPr>
      <w:r>
        <w:separator/>
      </w:r>
    </w:p>
  </w:footnote>
  <w:footnote w:type="continuationSeparator" w:id="0">
    <w:p w:rsidR="003B1990" w:rsidRDefault="003B19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90" w:rsidRDefault="003B199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B1990" w:rsidRDefault="003B1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90"/>
    <w:rsid w:val="00032559"/>
    <w:rsid w:val="00052040"/>
    <w:rsid w:val="000B25AE"/>
    <w:rsid w:val="000B55AB"/>
    <w:rsid w:val="000D24DC"/>
    <w:rsid w:val="00101B2E"/>
    <w:rsid w:val="00116FA0"/>
    <w:rsid w:val="0015114C"/>
    <w:rsid w:val="001A21F3"/>
    <w:rsid w:val="001A2537"/>
    <w:rsid w:val="001A6A06"/>
    <w:rsid w:val="001D1220"/>
    <w:rsid w:val="00210C03"/>
    <w:rsid w:val="002162E2"/>
    <w:rsid w:val="00225C5A"/>
    <w:rsid w:val="00230B10"/>
    <w:rsid w:val="00234353"/>
    <w:rsid w:val="00244BB0"/>
    <w:rsid w:val="002A0A0D"/>
    <w:rsid w:val="002B0B37"/>
    <w:rsid w:val="0030662D"/>
    <w:rsid w:val="003235A7"/>
    <w:rsid w:val="003677B6"/>
    <w:rsid w:val="003B199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19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9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19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9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A63C58E661AF4491683ABAF352625C"/>
        <w:category>
          <w:name w:val="General"/>
          <w:gallery w:val="placeholder"/>
        </w:category>
        <w:types>
          <w:type w:val="bbPlcHdr"/>
        </w:types>
        <w:behaviors>
          <w:behavior w:val="content"/>
        </w:behaviors>
        <w:guid w:val="{003EEB58-F2F1-8243-B126-0286EC80CACF}"/>
      </w:docPartPr>
      <w:docPartBody>
        <w:p w:rsidR="00000000" w:rsidRDefault="004E117A">
          <w:pPr>
            <w:pStyle w:val="F8A63C58E661AF4491683ABAF352625C"/>
          </w:pPr>
          <w:r w:rsidRPr="00CC586D">
            <w:rPr>
              <w:rStyle w:val="PlaceholderText"/>
              <w:b/>
              <w:color w:val="FFFFFF" w:themeColor="background1"/>
            </w:rPr>
            <w:t>[Salutation]</w:t>
          </w:r>
        </w:p>
      </w:docPartBody>
    </w:docPart>
    <w:docPart>
      <w:docPartPr>
        <w:name w:val="D793DA66CDA7F24382652B53DC0B64A7"/>
        <w:category>
          <w:name w:val="General"/>
          <w:gallery w:val="placeholder"/>
        </w:category>
        <w:types>
          <w:type w:val="bbPlcHdr"/>
        </w:types>
        <w:behaviors>
          <w:behavior w:val="content"/>
        </w:behaviors>
        <w:guid w:val="{2227955E-0CCF-F24A-A251-FCD3FE3E953A}"/>
      </w:docPartPr>
      <w:docPartBody>
        <w:p w:rsidR="00000000" w:rsidRDefault="004E117A">
          <w:pPr>
            <w:pStyle w:val="D793DA66CDA7F24382652B53DC0B64A7"/>
          </w:pPr>
          <w:r>
            <w:rPr>
              <w:rStyle w:val="PlaceholderText"/>
            </w:rPr>
            <w:t>[First name]</w:t>
          </w:r>
        </w:p>
      </w:docPartBody>
    </w:docPart>
    <w:docPart>
      <w:docPartPr>
        <w:name w:val="4898BF053A77E043B501A61207983262"/>
        <w:category>
          <w:name w:val="General"/>
          <w:gallery w:val="placeholder"/>
        </w:category>
        <w:types>
          <w:type w:val="bbPlcHdr"/>
        </w:types>
        <w:behaviors>
          <w:behavior w:val="content"/>
        </w:behaviors>
        <w:guid w:val="{D3D0C785-E86F-FA45-8D31-4A4AC8A39205}"/>
      </w:docPartPr>
      <w:docPartBody>
        <w:p w:rsidR="00000000" w:rsidRDefault="004E117A">
          <w:pPr>
            <w:pStyle w:val="4898BF053A77E043B501A61207983262"/>
          </w:pPr>
          <w:r>
            <w:rPr>
              <w:rStyle w:val="PlaceholderText"/>
            </w:rPr>
            <w:t>[Middle name]</w:t>
          </w:r>
        </w:p>
      </w:docPartBody>
    </w:docPart>
    <w:docPart>
      <w:docPartPr>
        <w:name w:val="2E0CCAA9411333468C4743AC1F525797"/>
        <w:category>
          <w:name w:val="General"/>
          <w:gallery w:val="placeholder"/>
        </w:category>
        <w:types>
          <w:type w:val="bbPlcHdr"/>
        </w:types>
        <w:behaviors>
          <w:behavior w:val="content"/>
        </w:behaviors>
        <w:guid w:val="{3D79A2DB-0EFD-2248-B998-BC1603C0C53E}"/>
      </w:docPartPr>
      <w:docPartBody>
        <w:p w:rsidR="00000000" w:rsidRDefault="004E117A">
          <w:pPr>
            <w:pStyle w:val="2E0CCAA9411333468C4743AC1F525797"/>
          </w:pPr>
          <w:r>
            <w:rPr>
              <w:rStyle w:val="PlaceholderText"/>
            </w:rPr>
            <w:t>[Last name]</w:t>
          </w:r>
        </w:p>
      </w:docPartBody>
    </w:docPart>
    <w:docPart>
      <w:docPartPr>
        <w:name w:val="4A01ADF4A1ADF54489D24F6E7BC81FD1"/>
        <w:category>
          <w:name w:val="General"/>
          <w:gallery w:val="placeholder"/>
        </w:category>
        <w:types>
          <w:type w:val="bbPlcHdr"/>
        </w:types>
        <w:behaviors>
          <w:behavior w:val="content"/>
        </w:behaviors>
        <w:guid w:val="{EE667076-B390-9F4B-89B0-4AD063F3140E}"/>
      </w:docPartPr>
      <w:docPartBody>
        <w:p w:rsidR="00000000" w:rsidRDefault="004E117A">
          <w:pPr>
            <w:pStyle w:val="4A01ADF4A1ADF54489D24F6E7BC81FD1"/>
          </w:pPr>
          <w:r>
            <w:rPr>
              <w:rStyle w:val="PlaceholderText"/>
            </w:rPr>
            <w:t>[Enter your biography]</w:t>
          </w:r>
        </w:p>
      </w:docPartBody>
    </w:docPart>
    <w:docPart>
      <w:docPartPr>
        <w:name w:val="C62BD415EC422E4599449B0A9EF7A863"/>
        <w:category>
          <w:name w:val="General"/>
          <w:gallery w:val="placeholder"/>
        </w:category>
        <w:types>
          <w:type w:val="bbPlcHdr"/>
        </w:types>
        <w:behaviors>
          <w:behavior w:val="content"/>
        </w:behaviors>
        <w:guid w:val="{7826B4C9-2FF2-E843-946B-94E0457E579E}"/>
      </w:docPartPr>
      <w:docPartBody>
        <w:p w:rsidR="00000000" w:rsidRDefault="004E117A">
          <w:pPr>
            <w:pStyle w:val="C62BD415EC422E4599449B0A9EF7A863"/>
          </w:pPr>
          <w:r>
            <w:rPr>
              <w:rStyle w:val="PlaceholderText"/>
            </w:rPr>
            <w:t>[Enter the institution with which you are affiliated]</w:t>
          </w:r>
        </w:p>
      </w:docPartBody>
    </w:docPart>
    <w:docPart>
      <w:docPartPr>
        <w:name w:val="80D83CE422FD8742853E32BFE428E10F"/>
        <w:category>
          <w:name w:val="General"/>
          <w:gallery w:val="placeholder"/>
        </w:category>
        <w:types>
          <w:type w:val="bbPlcHdr"/>
        </w:types>
        <w:behaviors>
          <w:behavior w:val="content"/>
        </w:behaviors>
        <w:guid w:val="{0CC2F152-B991-0F4A-B809-64253F9D27AE}"/>
      </w:docPartPr>
      <w:docPartBody>
        <w:p w:rsidR="00000000" w:rsidRDefault="004E117A">
          <w:pPr>
            <w:pStyle w:val="80D83CE422FD8742853E32BFE428E10F"/>
          </w:pPr>
          <w:r w:rsidRPr="00EF74F7">
            <w:rPr>
              <w:b/>
              <w:color w:val="808080" w:themeColor="background1" w:themeShade="80"/>
            </w:rPr>
            <w:t>[Enter the headword for your article]</w:t>
          </w:r>
        </w:p>
      </w:docPartBody>
    </w:docPart>
    <w:docPart>
      <w:docPartPr>
        <w:name w:val="3C9014D7F8FA9A459EF48E402AA7CD4E"/>
        <w:category>
          <w:name w:val="General"/>
          <w:gallery w:val="placeholder"/>
        </w:category>
        <w:types>
          <w:type w:val="bbPlcHdr"/>
        </w:types>
        <w:behaviors>
          <w:behavior w:val="content"/>
        </w:behaviors>
        <w:guid w:val="{E0E84A0C-2FCA-9145-82EF-70AF164485D2}"/>
      </w:docPartPr>
      <w:docPartBody>
        <w:p w:rsidR="00000000" w:rsidRDefault="004E117A">
          <w:pPr>
            <w:pStyle w:val="3C9014D7F8FA9A459EF48E402AA7CD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B4C6D34A794945875978B6CF418DC6"/>
        <w:category>
          <w:name w:val="General"/>
          <w:gallery w:val="placeholder"/>
        </w:category>
        <w:types>
          <w:type w:val="bbPlcHdr"/>
        </w:types>
        <w:behaviors>
          <w:behavior w:val="content"/>
        </w:behaviors>
        <w:guid w:val="{6D86CC1C-3FF5-C245-B747-3804F9CC4EF3}"/>
      </w:docPartPr>
      <w:docPartBody>
        <w:p w:rsidR="00000000" w:rsidRDefault="004E117A">
          <w:pPr>
            <w:pStyle w:val="F9B4C6D34A794945875978B6CF418D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8F55E01F5B674DA97FE846C0AAB65E"/>
        <w:category>
          <w:name w:val="General"/>
          <w:gallery w:val="placeholder"/>
        </w:category>
        <w:types>
          <w:type w:val="bbPlcHdr"/>
        </w:types>
        <w:behaviors>
          <w:behavior w:val="content"/>
        </w:behaviors>
        <w:guid w:val="{7486BE02-D90E-824C-B03E-DB8F813923D1}"/>
      </w:docPartPr>
      <w:docPartBody>
        <w:p w:rsidR="00000000" w:rsidRDefault="004E117A">
          <w:pPr>
            <w:pStyle w:val="EE8F55E01F5B674DA97FE846C0AAB65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ABC1E293903F428C8238ABAD275222"/>
        <w:category>
          <w:name w:val="General"/>
          <w:gallery w:val="placeholder"/>
        </w:category>
        <w:types>
          <w:type w:val="bbPlcHdr"/>
        </w:types>
        <w:behaviors>
          <w:behavior w:val="content"/>
        </w:behaviors>
        <w:guid w:val="{46BA3C67-4BAA-CC4F-B89F-0DE934DDA144}"/>
      </w:docPartPr>
      <w:docPartBody>
        <w:p w:rsidR="00000000" w:rsidRDefault="004E117A">
          <w:pPr>
            <w:pStyle w:val="D0ABC1E293903F428C8238ABAD27522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63C58E661AF4491683ABAF352625C">
    <w:name w:val="F8A63C58E661AF4491683ABAF352625C"/>
  </w:style>
  <w:style w:type="paragraph" w:customStyle="1" w:styleId="D793DA66CDA7F24382652B53DC0B64A7">
    <w:name w:val="D793DA66CDA7F24382652B53DC0B64A7"/>
  </w:style>
  <w:style w:type="paragraph" w:customStyle="1" w:styleId="4898BF053A77E043B501A61207983262">
    <w:name w:val="4898BF053A77E043B501A61207983262"/>
  </w:style>
  <w:style w:type="paragraph" w:customStyle="1" w:styleId="2E0CCAA9411333468C4743AC1F525797">
    <w:name w:val="2E0CCAA9411333468C4743AC1F525797"/>
  </w:style>
  <w:style w:type="paragraph" w:customStyle="1" w:styleId="4A01ADF4A1ADF54489D24F6E7BC81FD1">
    <w:name w:val="4A01ADF4A1ADF54489D24F6E7BC81FD1"/>
  </w:style>
  <w:style w:type="paragraph" w:customStyle="1" w:styleId="C62BD415EC422E4599449B0A9EF7A863">
    <w:name w:val="C62BD415EC422E4599449B0A9EF7A863"/>
  </w:style>
  <w:style w:type="paragraph" w:customStyle="1" w:styleId="80D83CE422FD8742853E32BFE428E10F">
    <w:name w:val="80D83CE422FD8742853E32BFE428E10F"/>
  </w:style>
  <w:style w:type="paragraph" w:customStyle="1" w:styleId="3C9014D7F8FA9A459EF48E402AA7CD4E">
    <w:name w:val="3C9014D7F8FA9A459EF48E402AA7CD4E"/>
  </w:style>
  <w:style w:type="paragraph" w:customStyle="1" w:styleId="F9B4C6D34A794945875978B6CF418DC6">
    <w:name w:val="F9B4C6D34A794945875978B6CF418DC6"/>
  </w:style>
  <w:style w:type="paragraph" w:customStyle="1" w:styleId="EE8F55E01F5B674DA97FE846C0AAB65E">
    <w:name w:val="EE8F55E01F5B674DA97FE846C0AAB65E"/>
  </w:style>
  <w:style w:type="paragraph" w:customStyle="1" w:styleId="D0ABC1E293903F428C8238ABAD275222">
    <w:name w:val="D0ABC1E293903F428C8238ABAD27522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63C58E661AF4491683ABAF352625C">
    <w:name w:val="F8A63C58E661AF4491683ABAF352625C"/>
  </w:style>
  <w:style w:type="paragraph" w:customStyle="1" w:styleId="D793DA66CDA7F24382652B53DC0B64A7">
    <w:name w:val="D793DA66CDA7F24382652B53DC0B64A7"/>
  </w:style>
  <w:style w:type="paragraph" w:customStyle="1" w:styleId="4898BF053A77E043B501A61207983262">
    <w:name w:val="4898BF053A77E043B501A61207983262"/>
  </w:style>
  <w:style w:type="paragraph" w:customStyle="1" w:styleId="2E0CCAA9411333468C4743AC1F525797">
    <w:name w:val="2E0CCAA9411333468C4743AC1F525797"/>
  </w:style>
  <w:style w:type="paragraph" w:customStyle="1" w:styleId="4A01ADF4A1ADF54489D24F6E7BC81FD1">
    <w:name w:val="4A01ADF4A1ADF54489D24F6E7BC81FD1"/>
  </w:style>
  <w:style w:type="paragraph" w:customStyle="1" w:styleId="C62BD415EC422E4599449B0A9EF7A863">
    <w:name w:val="C62BD415EC422E4599449B0A9EF7A863"/>
  </w:style>
  <w:style w:type="paragraph" w:customStyle="1" w:styleId="80D83CE422FD8742853E32BFE428E10F">
    <w:name w:val="80D83CE422FD8742853E32BFE428E10F"/>
  </w:style>
  <w:style w:type="paragraph" w:customStyle="1" w:styleId="3C9014D7F8FA9A459EF48E402AA7CD4E">
    <w:name w:val="3C9014D7F8FA9A459EF48E402AA7CD4E"/>
  </w:style>
  <w:style w:type="paragraph" w:customStyle="1" w:styleId="F9B4C6D34A794945875978B6CF418DC6">
    <w:name w:val="F9B4C6D34A794945875978B6CF418DC6"/>
  </w:style>
  <w:style w:type="paragraph" w:customStyle="1" w:styleId="EE8F55E01F5B674DA97FE846C0AAB65E">
    <w:name w:val="EE8F55E01F5B674DA97FE846C0AAB65E"/>
  </w:style>
  <w:style w:type="paragraph" w:customStyle="1" w:styleId="D0ABC1E293903F428C8238ABAD275222">
    <w:name w:val="D0ABC1E293903F428C8238ABAD275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1087</Words>
  <Characters>6196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2014-03-03T23:27:00Z</dcterms:created>
  <dcterms:modified xsi:type="dcterms:W3CDTF">2014-03-03T23:56:00Z</dcterms:modified>
</cp:coreProperties>
</file>