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F5B0AA" w14:textId="77777777" w:rsidTr="00922950">
        <w:tc>
          <w:tcPr>
            <w:tcW w:w="491" w:type="dxa"/>
            <w:vMerge w:val="restart"/>
            <w:shd w:val="clear" w:color="auto" w:fill="A6A6A6" w:themeFill="background1" w:themeFillShade="A6"/>
            <w:textDirection w:val="btLr"/>
          </w:tcPr>
          <w:p w14:paraId="2619148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502DCB5A0B1D45A9064F17732F10CB"/>
            </w:placeholder>
            <w:showingPlcHdr/>
            <w:dropDownList>
              <w:listItem w:displayText="Dr." w:value="Dr."/>
              <w:listItem w:displayText="Prof." w:value="Prof."/>
            </w:dropDownList>
          </w:sdtPr>
          <w:sdtEndPr/>
          <w:sdtContent>
            <w:tc>
              <w:tcPr>
                <w:tcW w:w="1259" w:type="dxa"/>
              </w:tcPr>
              <w:p w14:paraId="2B346DD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0FBDFFF741CE64A9AC1CE4CA7555790"/>
            </w:placeholder>
            <w:text/>
          </w:sdtPr>
          <w:sdtEndPr/>
          <w:sdtContent>
            <w:tc>
              <w:tcPr>
                <w:tcW w:w="2073" w:type="dxa"/>
              </w:tcPr>
              <w:p w14:paraId="15665D79" w14:textId="77777777" w:rsidR="00B574C9" w:rsidRDefault="007F1E15" w:rsidP="007F1E15">
                <w:r>
                  <w:t>Paul</w:t>
                </w:r>
              </w:p>
            </w:tc>
          </w:sdtContent>
        </w:sdt>
        <w:sdt>
          <w:sdtPr>
            <w:alias w:val="Middle name"/>
            <w:tag w:val="authorMiddleName"/>
            <w:id w:val="-2076034781"/>
            <w:placeholder>
              <w:docPart w:val="866FB5DEE390DD49AF3DCEE6D49FDF85"/>
            </w:placeholder>
            <w:showingPlcHdr/>
            <w:text/>
          </w:sdtPr>
          <w:sdtEndPr/>
          <w:sdtContent>
            <w:tc>
              <w:tcPr>
                <w:tcW w:w="2551" w:type="dxa"/>
              </w:tcPr>
              <w:p w14:paraId="131C9D50" w14:textId="77777777" w:rsidR="00B574C9" w:rsidRDefault="00B574C9" w:rsidP="00922950">
                <w:r>
                  <w:rPr>
                    <w:rStyle w:val="PlaceholderText"/>
                  </w:rPr>
                  <w:t>[Middle name]</w:t>
                </w:r>
              </w:p>
            </w:tc>
          </w:sdtContent>
        </w:sdt>
        <w:sdt>
          <w:sdtPr>
            <w:alias w:val="Last name"/>
            <w:tag w:val="authorLastName"/>
            <w:id w:val="-1088529830"/>
            <w:placeholder>
              <w:docPart w:val="B4385E1910A0FC4AB774245AFBAE85B1"/>
            </w:placeholder>
            <w:text/>
          </w:sdtPr>
          <w:sdtEndPr/>
          <w:sdtContent>
            <w:tc>
              <w:tcPr>
                <w:tcW w:w="2642" w:type="dxa"/>
              </w:tcPr>
              <w:p w14:paraId="4BCBBBF0" w14:textId="77777777" w:rsidR="00B574C9" w:rsidRDefault="007F1E15" w:rsidP="007F1E15">
                <w:r>
                  <w:t>Edwards</w:t>
                </w:r>
              </w:p>
            </w:tc>
          </w:sdtContent>
        </w:sdt>
      </w:tr>
      <w:tr w:rsidR="00B574C9" w14:paraId="33A83A2C" w14:textId="77777777" w:rsidTr="001A6A06">
        <w:trPr>
          <w:trHeight w:val="986"/>
        </w:trPr>
        <w:tc>
          <w:tcPr>
            <w:tcW w:w="491" w:type="dxa"/>
            <w:vMerge/>
            <w:shd w:val="clear" w:color="auto" w:fill="A6A6A6" w:themeFill="background1" w:themeFillShade="A6"/>
          </w:tcPr>
          <w:p w14:paraId="298758BA" w14:textId="77777777" w:rsidR="00B574C9" w:rsidRPr="001A6A06" w:rsidRDefault="00B574C9" w:rsidP="00CF1542">
            <w:pPr>
              <w:jc w:val="center"/>
              <w:rPr>
                <w:b/>
                <w:color w:val="FFFFFF" w:themeColor="background1"/>
              </w:rPr>
            </w:pPr>
          </w:p>
        </w:tc>
        <w:sdt>
          <w:sdtPr>
            <w:alias w:val="Biography"/>
            <w:tag w:val="authorBiography"/>
            <w:id w:val="938807824"/>
            <w:placeholder>
              <w:docPart w:val="CD938C4DA9C1CD448A62B22CBEDE423D"/>
            </w:placeholder>
            <w:showingPlcHdr/>
          </w:sdtPr>
          <w:sdtEndPr/>
          <w:sdtContent>
            <w:tc>
              <w:tcPr>
                <w:tcW w:w="8525" w:type="dxa"/>
                <w:gridSpan w:val="4"/>
              </w:tcPr>
              <w:p w14:paraId="4863B1C9" w14:textId="77777777" w:rsidR="00B574C9" w:rsidRDefault="00B574C9" w:rsidP="00922950">
                <w:r>
                  <w:rPr>
                    <w:rStyle w:val="PlaceholderText"/>
                  </w:rPr>
                  <w:t>[Enter your biography]</w:t>
                </w:r>
              </w:p>
            </w:tc>
          </w:sdtContent>
        </w:sdt>
      </w:tr>
      <w:tr w:rsidR="00B574C9" w14:paraId="30DD9944" w14:textId="77777777" w:rsidTr="001A6A06">
        <w:trPr>
          <w:trHeight w:val="986"/>
        </w:trPr>
        <w:tc>
          <w:tcPr>
            <w:tcW w:w="491" w:type="dxa"/>
            <w:vMerge/>
            <w:shd w:val="clear" w:color="auto" w:fill="A6A6A6" w:themeFill="background1" w:themeFillShade="A6"/>
          </w:tcPr>
          <w:p w14:paraId="57CC6EC4" w14:textId="77777777" w:rsidR="00B574C9" w:rsidRPr="001A6A06" w:rsidRDefault="00B574C9" w:rsidP="00CF1542">
            <w:pPr>
              <w:jc w:val="center"/>
              <w:rPr>
                <w:b/>
                <w:color w:val="FFFFFF" w:themeColor="background1"/>
              </w:rPr>
            </w:pPr>
          </w:p>
        </w:tc>
        <w:sdt>
          <w:sdtPr>
            <w:alias w:val="Affiliation"/>
            <w:tag w:val="affiliation"/>
            <w:id w:val="2012937915"/>
            <w:placeholder>
              <w:docPart w:val="44D3F9F99F65F0429EC77D6831BAF0DB"/>
            </w:placeholder>
            <w:showingPlcHdr/>
            <w:text/>
          </w:sdtPr>
          <w:sdtEndPr/>
          <w:sdtContent>
            <w:tc>
              <w:tcPr>
                <w:tcW w:w="8525" w:type="dxa"/>
                <w:gridSpan w:val="4"/>
              </w:tcPr>
              <w:p w14:paraId="58C24BAA" w14:textId="77777777" w:rsidR="00B574C9" w:rsidRDefault="00B574C9" w:rsidP="00B574C9">
                <w:r>
                  <w:rPr>
                    <w:rStyle w:val="PlaceholderText"/>
                  </w:rPr>
                  <w:t>[Enter the institution with which you are affiliated]</w:t>
                </w:r>
              </w:p>
            </w:tc>
          </w:sdtContent>
        </w:sdt>
      </w:tr>
    </w:tbl>
    <w:p w14:paraId="404D9D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AB82A3" w14:textId="77777777" w:rsidTr="00244BB0">
        <w:tc>
          <w:tcPr>
            <w:tcW w:w="9016" w:type="dxa"/>
            <w:shd w:val="clear" w:color="auto" w:fill="A6A6A6" w:themeFill="background1" w:themeFillShade="A6"/>
            <w:tcMar>
              <w:top w:w="113" w:type="dxa"/>
              <w:bottom w:w="113" w:type="dxa"/>
            </w:tcMar>
          </w:tcPr>
          <w:p w14:paraId="7CA96C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B32B31" w14:textId="77777777" w:rsidTr="003F0D73">
        <w:sdt>
          <w:sdtPr>
            <w:rPr>
              <w:b/>
            </w:rPr>
            <w:alias w:val="Article headword"/>
            <w:tag w:val="articleHeadword"/>
            <w:id w:val="-361440020"/>
            <w:placeholder>
              <w:docPart w:val="778A74BC050A494DB57FF307A27EABD6"/>
            </w:placeholder>
            <w:text/>
          </w:sdtPr>
          <w:sdtEndPr/>
          <w:sdtContent>
            <w:tc>
              <w:tcPr>
                <w:tcW w:w="9016" w:type="dxa"/>
                <w:tcMar>
                  <w:top w:w="113" w:type="dxa"/>
                  <w:bottom w:w="113" w:type="dxa"/>
                </w:tcMar>
              </w:tcPr>
              <w:p w14:paraId="70BF6C85" w14:textId="77777777" w:rsidR="003F0D73" w:rsidRPr="00FB589A" w:rsidRDefault="007F1E15" w:rsidP="007F1E15">
                <w:pPr>
                  <w:rPr>
                    <w:b/>
                  </w:rPr>
                </w:pPr>
                <w:r>
                  <w:rPr>
                    <w:b/>
                  </w:rPr>
                  <w:t>Lewis, Wyndham</w:t>
                </w:r>
              </w:p>
            </w:tc>
          </w:sdtContent>
        </w:sdt>
      </w:tr>
      <w:tr w:rsidR="00464699" w14:paraId="2599D964" w14:textId="77777777" w:rsidTr="00A966D9">
        <w:sdt>
          <w:sdtPr>
            <w:alias w:val="Variant headwords"/>
            <w:tag w:val="variantHeadwords"/>
            <w:id w:val="173464402"/>
            <w:placeholder>
              <w:docPart w:val="8C895A8EA89A00419A126EB7EE9A3CB6"/>
            </w:placeholder>
            <w:showingPlcHdr/>
          </w:sdtPr>
          <w:sdtEndPr/>
          <w:sdtContent>
            <w:tc>
              <w:tcPr>
                <w:tcW w:w="9016" w:type="dxa"/>
                <w:tcMar>
                  <w:top w:w="113" w:type="dxa"/>
                  <w:bottom w:w="113" w:type="dxa"/>
                </w:tcMar>
              </w:tcPr>
              <w:p w14:paraId="468CE0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3847F" w14:textId="77777777" w:rsidTr="003F0D73">
        <w:sdt>
          <w:sdtPr>
            <w:alias w:val="Abstract"/>
            <w:tag w:val="abstract"/>
            <w:id w:val="-635871867"/>
            <w:placeholder>
              <w:docPart w:val="67EDD3181F8E4F4D9DA450F5BDEF73EF"/>
            </w:placeholder>
          </w:sdtPr>
          <w:sdtEndPr/>
          <w:sdtContent>
            <w:tc>
              <w:tcPr>
                <w:tcW w:w="9016" w:type="dxa"/>
                <w:tcMar>
                  <w:top w:w="113" w:type="dxa"/>
                  <w:bottom w:w="113" w:type="dxa"/>
                </w:tcMar>
              </w:tcPr>
              <w:p w14:paraId="1A35A9E5" w14:textId="77777777" w:rsidR="00E85A05" w:rsidRDefault="007F1E15" w:rsidP="00E85A05">
                <w:r>
                  <w:t xml:space="preserve">Wyndham Lewis is best known as the leader of </w:t>
                </w:r>
                <w:proofErr w:type="spellStart"/>
                <w:r>
                  <w:t>Vorticism</w:t>
                </w:r>
                <w:proofErr w:type="spellEnd"/>
                <w:r>
                  <w:t xml:space="preserve">, due largely to his First World War paintings and for portraits he produced during the 1920s and 1930s.  As well as editing the </w:t>
                </w:r>
                <w:proofErr w:type="spellStart"/>
                <w:r>
                  <w:t>Vorticist</w:t>
                </w:r>
                <w:proofErr w:type="spellEnd"/>
                <w:r>
                  <w:t xml:space="preserve"> magazine, </w:t>
                </w:r>
                <w:r>
                  <w:rPr>
                    <w:i/>
                  </w:rPr>
                  <w:t>Blast</w:t>
                </w:r>
                <w:r>
                  <w:t>, he wrote fo</w:t>
                </w:r>
                <w:r w:rsidR="007E7604">
                  <w:t>rty books, including the novels</w:t>
                </w:r>
                <w:r>
                  <w:t xml:space="preserve"> </w:t>
                </w:r>
                <w:proofErr w:type="spellStart"/>
                <w:r>
                  <w:rPr>
                    <w:i/>
                  </w:rPr>
                  <w:t>Tarr</w:t>
                </w:r>
                <w:proofErr w:type="spellEnd"/>
                <w:r>
                  <w:t xml:space="preserve"> (1918) and </w:t>
                </w:r>
                <w:r>
                  <w:rPr>
                    <w:i/>
                  </w:rPr>
                  <w:t>The Apes of God</w:t>
                </w:r>
                <w:r>
                  <w:t xml:space="preserve"> (1930), both satirical depictions of the art-worlds of Paris and London.  </w:t>
                </w:r>
              </w:p>
            </w:tc>
          </w:sdtContent>
        </w:sdt>
      </w:tr>
      <w:tr w:rsidR="003F0D73" w14:paraId="520CB6AD" w14:textId="77777777" w:rsidTr="003F0D73">
        <w:sdt>
          <w:sdtPr>
            <w:alias w:val="Article text"/>
            <w:tag w:val="articleText"/>
            <w:id w:val="634067588"/>
            <w:placeholder>
              <w:docPart w:val="DB12D17C68797347AAE128108071B86E"/>
            </w:placeholder>
          </w:sdtPr>
          <w:sdtEndPr/>
          <w:sdtContent>
            <w:tc>
              <w:tcPr>
                <w:tcW w:w="9016" w:type="dxa"/>
                <w:tcMar>
                  <w:top w:w="113" w:type="dxa"/>
                  <w:bottom w:w="113" w:type="dxa"/>
                </w:tcMar>
              </w:tcPr>
              <w:p w14:paraId="42BEA87F" w14:textId="3E813923" w:rsidR="007F1E15" w:rsidRDefault="007F1E15" w:rsidP="007F1E15">
                <w:r>
                  <w:t xml:space="preserve">Wyndham Lewis is best known as the leader of </w:t>
                </w:r>
                <w:proofErr w:type="spellStart"/>
                <w:r>
                  <w:t>Vorticism</w:t>
                </w:r>
                <w:proofErr w:type="spellEnd"/>
                <w:r>
                  <w:t xml:space="preserve">, due largely to his First World War paintings and for portraits he produced during the 1920s and 1930s.  As well as editing the </w:t>
                </w:r>
                <w:proofErr w:type="spellStart"/>
                <w:r>
                  <w:t>Vorticist</w:t>
                </w:r>
                <w:proofErr w:type="spellEnd"/>
                <w:r>
                  <w:t xml:space="preserve"> magazine, </w:t>
                </w:r>
                <w:r>
                  <w:rPr>
                    <w:i/>
                  </w:rPr>
                  <w:t>Blast</w:t>
                </w:r>
                <w:r>
                  <w:t>, he wrote for</w:t>
                </w:r>
                <w:r w:rsidR="007E7604">
                  <w:t xml:space="preserve">ty books, including the novels </w:t>
                </w:r>
                <w:proofErr w:type="spellStart"/>
                <w:r>
                  <w:rPr>
                    <w:i/>
                  </w:rPr>
                  <w:t>Tarr</w:t>
                </w:r>
                <w:proofErr w:type="spellEnd"/>
                <w:r>
                  <w:t xml:space="preserve"> (1918) and </w:t>
                </w:r>
                <w:r>
                  <w:rPr>
                    <w:i/>
                  </w:rPr>
                  <w:t>The Apes of God</w:t>
                </w:r>
                <w:r>
                  <w:t xml:space="preserve"> (1930), both satirical depictions of the art-worlds of Paris and London.  He wrote extensively on art and its cultural function in such books as </w:t>
                </w:r>
                <w:r>
                  <w:rPr>
                    <w:i/>
                  </w:rPr>
                  <w:t>The Caliph’s Design: Architects! Where is your Vortex?</w:t>
                </w:r>
                <w:r>
                  <w:t xml:space="preserve"> (1919) </w:t>
                </w:r>
                <w:proofErr w:type="gramStart"/>
                <w:r>
                  <w:t>and</w:t>
                </w:r>
                <w:proofErr w:type="gramEnd"/>
                <w:r>
                  <w:t xml:space="preserve"> </w:t>
                </w:r>
                <w:r>
                  <w:rPr>
                    <w:i/>
                  </w:rPr>
                  <w:t>Time and Western Man</w:t>
                </w:r>
                <w:r>
                  <w:t xml:space="preserve"> (1927).  Until around 1922, Lewis was considered by many to be the most advanced artist working in Britain.</w:t>
                </w:r>
              </w:p>
              <w:p w14:paraId="2752D7FF" w14:textId="77777777" w:rsidR="007F1E15" w:rsidRDefault="007F1E15" w:rsidP="007F1E15"/>
              <w:p w14:paraId="30350C88" w14:textId="77777777" w:rsidR="007F1E15" w:rsidRDefault="007F1E15" w:rsidP="007F1E15">
                <w:r>
                  <w:t>Lewis attended the Slade School of Art but was expelled on account of his disruptive behaviour; his main artistic training and intellectual formation he attributed to his time as a student in Paris and other European cities</w:t>
                </w:r>
                <w:r w:rsidR="007E7604">
                  <w:t>,</w:t>
                </w:r>
                <w:r>
                  <w:t xml:space="preserve"> including Munich and Madrid. He was a member of the Camden Town Group through his friendship with Spencer Gore, but his primitive and satirical drawings were not to the taste of other members. Roger Fry and Clive Bell admired the </w:t>
                </w:r>
                <w:proofErr w:type="spellStart"/>
                <w:r>
                  <w:t>cubo</w:t>
                </w:r>
                <w:proofErr w:type="spellEnd"/>
                <w:r>
                  <w:t xml:space="preserve">-futurist decorations completed for the Cave of the Golden Calf nightclub, including the three-metre square </w:t>
                </w:r>
                <w:proofErr w:type="spellStart"/>
                <w:r>
                  <w:rPr>
                    <w:i/>
                  </w:rPr>
                  <w:t>Kermesse</w:t>
                </w:r>
                <w:proofErr w:type="spellEnd"/>
                <w:r>
                  <w:t xml:space="preserve"> (now lost).</w:t>
                </w:r>
              </w:p>
              <w:p w14:paraId="7E2E8E66" w14:textId="77777777" w:rsidR="007F1E15" w:rsidRDefault="007F1E15" w:rsidP="007F1E15"/>
              <w:p w14:paraId="4F37B295" w14:textId="31B23431" w:rsidR="00A71B54" w:rsidRPr="00A636EF" w:rsidRDefault="0049015D" w:rsidP="00A71B54">
                <w:pPr>
                  <w:keepNext/>
                  <w:rPr>
                    <w:rFonts w:cs="Helvetica"/>
                    <w:noProof/>
                    <w:lang w:val="en-US"/>
                  </w:rPr>
                </w:pPr>
                <w:r>
                  <w:rPr>
                    <w:rFonts w:cs="Helvetica"/>
                    <w:noProof/>
                    <w:lang w:val="en-US"/>
                  </w:rPr>
                  <w:t>File: Study for Kermeese.pdf</w:t>
                </w:r>
              </w:p>
              <w:p w14:paraId="2DDB49D5" w14:textId="28FA9698" w:rsidR="0049015D" w:rsidRDefault="00A71B54" w:rsidP="00A71B54">
                <w:pPr>
                  <w:pStyle w:val="Caption"/>
                </w:pPr>
                <w:r>
                  <w:t xml:space="preserve">Figure </w:t>
                </w:r>
                <w:fldSimple w:instr=" SEQ Figure \* ARABIC ">
                  <w:r w:rsidR="00F32081">
                    <w:rPr>
                      <w:noProof/>
                    </w:rPr>
                    <w:t>1</w:t>
                  </w:r>
                </w:fldSimple>
                <w:r>
                  <w:t xml:space="preserve"> </w:t>
                </w:r>
                <w:r w:rsidRPr="00A71B54">
                  <w:rPr>
                    <w:i/>
                  </w:rPr>
                  <w:t>Study for</w:t>
                </w:r>
                <w:r>
                  <w:t xml:space="preserve"> </w:t>
                </w:r>
                <w:proofErr w:type="spellStart"/>
                <w:r w:rsidRPr="00A71B54">
                  <w:rPr>
                    <w:i/>
                  </w:rPr>
                  <w:t>Kermesse</w:t>
                </w:r>
                <w:proofErr w:type="spellEnd"/>
                <w:r w:rsidRPr="00A71B54">
                  <w:t xml:space="preserve"> (1912) Pen and ink, watercolour and gouache (35 x 35.1)</w:t>
                </w:r>
                <w:r w:rsidR="00E754D1">
                  <w:t>.</w:t>
                </w:r>
                <w:r w:rsidRPr="00A71B54">
                  <w:t xml:space="preserve"> Yale </w:t>
                </w:r>
                <w:proofErr w:type="spellStart"/>
                <w:r w:rsidRPr="00A71B54">
                  <w:t>Center</w:t>
                </w:r>
                <w:proofErr w:type="spellEnd"/>
                <w:r w:rsidRPr="00A71B54">
                  <w:t xml:space="preserve"> for British Art</w:t>
                </w:r>
              </w:p>
              <w:p w14:paraId="523F675E" w14:textId="535E5BD0" w:rsidR="007F1E15" w:rsidRDefault="007F1E15" w:rsidP="007F1E15">
                <w:r>
                  <w:t xml:space="preserve">The painting celebrated </w:t>
                </w:r>
                <w:proofErr w:type="spellStart"/>
                <w:r>
                  <w:t>Nietszchean</w:t>
                </w:r>
                <w:proofErr w:type="spellEnd"/>
                <w:r w:rsidR="00663F71">
                  <w:t>,</w:t>
                </w:r>
                <w:r>
                  <w:t xml:space="preserve"> </w:t>
                </w:r>
                <w:proofErr w:type="spellStart"/>
                <w:r>
                  <w:t>Dionysianism</w:t>
                </w:r>
                <w:proofErr w:type="spellEnd"/>
                <w:r w:rsidR="00663F71">
                  <w:t>,</w:t>
                </w:r>
                <w:r>
                  <w:t xml:space="preserve"> and </w:t>
                </w:r>
                <w:proofErr w:type="spellStart"/>
                <w:r>
                  <w:t>Bergsonian</w:t>
                </w:r>
                <w:proofErr w:type="spellEnd"/>
                <w:r>
                  <w:t xml:space="preserve"> creative energy, but Lewis also used cubist techniques to depict figures whose energies failed them (</w:t>
                </w:r>
                <w:r>
                  <w:rPr>
                    <w:i/>
                  </w:rPr>
                  <w:t xml:space="preserve">Sunset among the </w:t>
                </w:r>
                <w:proofErr w:type="spellStart"/>
                <w:r>
                  <w:rPr>
                    <w:i/>
                  </w:rPr>
                  <w:t>Michelangelos</w:t>
                </w:r>
                <w:proofErr w:type="spellEnd"/>
                <w:r>
                  <w:t xml:space="preserve">; 1912, Victoria and Albert Museum). </w:t>
                </w:r>
              </w:p>
              <w:p w14:paraId="60B77006" w14:textId="77777777" w:rsidR="00E7216B" w:rsidRDefault="00E7216B" w:rsidP="007F1E15"/>
              <w:p w14:paraId="68CA766F" w14:textId="77777777" w:rsidR="00E7216B" w:rsidRDefault="00E7216B" w:rsidP="007F1E15"/>
              <w:p w14:paraId="04238505" w14:textId="17FC5EAC" w:rsidR="00435EE2" w:rsidRPr="00435EE2" w:rsidRDefault="00435EE2" w:rsidP="00435EE2">
                <w:pPr>
                  <w:keepNext/>
                  <w:rPr>
                    <w:rFonts w:cs="Helvetica"/>
                    <w:noProof/>
                    <w:lang w:val="en-US"/>
                  </w:rPr>
                </w:pPr>
                <w:r>
                  <w:rPr>
                    <w:rFonts w:cs="Helvetica"/>
                    <w:noProof/>
                    <w:lang w:val="en-US"/>
                  </w:rPr>
                  <w:t>File: Sunset among the Michelangelos.pdf</w:t>
                </w:r>
              </w:p>
              <w:p w14:paraId="31B551A6" w14:textId="663F0C3C" w:rsidR="007F1E15" w:rsidRDefault="00435EE2" w:rsidP="003A77A9">
                <w:pPr>
                  <w:pStyle w:val="Caption"/>
                </w:pPr>
                <w:r>
                  <w:t xml:space="preserve">Figure </w:t>
                </w:r>
                <w:fldSimple w:instr=" SEQ Figure \* ARABIC ">
                  <w:r w:rsidR="00F32081">
                    <w:rPr>
                      <w:noProof/>
                    </w:rPr>
                    <w:t>2</w:t>
                  </w:r>
                </w:fldSimple>
                <w:r>
                  <w:t xml:space="preserve"> </w:t>
                </w:r>
                <w:r w:rsidRPr="00435EE2">
                  <w:rPr>
                    <w:i/>
                  </w:rPr>
                  <w:t xml:space="preserve">Sunset among the </w:t>
                </w:r>
                <w:proofErr w:type="spellStart"/>
                <w:r w:rsidRPr="00435EE2">
                  <w:rPr>
                    <w:i/>
                  </w:rPr>
                  <w:t>Michelangelos</w:t>
                </w:r>
                <w:proofErr w:type="spellEnd"/>
                <w:r>
                  <w:t xml:space="preserve"> (1912) Pe</w:t>
                </w:r>
                <w:r w:rsidR="00F13988">
                  <w:t xml:space="preserve">n and Ink, gouache (32.5 x 48), </w:t>
                </w:r>
                <w:r>
                  <w:t xml:space="preserve">Victoria and Albert Museum </w:t>
                </w:r>
              </w:p>
              <w:p w14:paraId="1C0D19F4" w14:textId="56724072" w:rsidR="007F1E15" w:rsidRDefault="007F1E15" w:rsidP="00C12D6E">
                <w:pPr>
                  <w:tabs>
                    <w:tab w:val="left" w:pos="1400"/>
                  </w:tabs>
                </w:pPr>
                <w:r>
                  <w:t xml:space="preserve">He exhibited at the Second Post-Impressionist Exhibition (1912) and joined Roger Fry’s Omega Workshop, but walked out with three other artists when he suspected Fry of cheating him out of a commission. He headed the rival Rebel Arts Centre and became associated with Futurism until the foundation of </w:t>
                </w:r>
                <w:proofErr w:type="spellStart"/>
                <w:r>
                  <w:t>Vorticism</w:t>
                </w:r>
                <w:proofErr w:type="spellEnd"/>
                <w:r>
                  <w:t xml:space="preserve"> in June 1914.  </w:t>
                </w:r>
                <w:r>
                  <w:rPr>
                    <w:i/>
                  </w:rPr>
                  <w:t>Blast</w:t>
                </w:r>
                <w:r>
                  <w:t xml:space="preserve"> featured the </w:t>
                </w:r>
                <w:proofErr w:type="spellStart"/>
                <w:r>
                  <w:t>Vorticist</w:t>
                </w:r>
                <w:proofErr w:type="spellEnd"/>
                <w:r>
                  <w:t xml:space="preserve"> manifesto and reproductions of </w:t>
                </w:r>
                <w:r>
                  <w:lastRenderedPageBreak/>
                  <w:t>the group’s works. Lewis’s geometrical abstractions introduced forms that would later become familiar in the Russian avant-garde.</w:t>
                </w:r>
              </w:p>
              <w:p w14:paraId="3DA97105" w14:textId="77777777" w:rsidR="007F1E15" w:rsidRDefault="007F1E15" w:rsidP="007F1E15"/>
              <w:p w14:paraId="02FC83E0" w14:textId="2416E3B7" w:rsidR="000A00A8" w:rsidRDefault="00041F5A" w:rsidP="00041F5A">
                <w:pPr>
                  <w:keepNext/>
                  <w:rPr>
                    <w:rFonts w:cs="Helvetica"/>
                    <w:noProof/>
                    <w:lang w:val="en-US"/>
                  </w:rPr>
                </w:pPr>
                <w:r>
                  <w:rPr>
                    <w:rFonts w:cs="Helvetica"/>
                    <w:noProof/>
                    <w:lang w:val="en-US"/>
                  </w:rPr>
                  <w:t>File: Portrait of an Englishwoman</w:t>
                </w:r>
                <w:r w:rsidR="000A00A8">
                  <w:rPr>
                    <w:rFonts w:cs="Helvetica"/>
                    <w:noProof/>
                    <w:lang w:val="en-US"/>
                  </w:rPr>
                  <w:t>.pdf</w:t>
                </w:r>
              </w:p>
              <w:p w14:paraId="5F9D80E6" w14:textId="07FF32D7" w:rsidR="007F1E15" w:rsidRPr="003375D1" w:rsidRDefault="00041F5A" w:rsidP="003A77A9">
                <w:pPr>
                  <w:pStyle w:val="Caption"/>
                </w:pPr>
                <w:r>
                  <w:t xml:space="preserve">Figure </w:t>
                </w:r>
                <w:fldSimple w:instr=" SEQ Figure \* ARABIC ">
                  <w:r w:rsidR="00F32081">
                    <w:rPr>
                      <w:noProof/>
                    </w:rPr>
                    <w:t>3</w:t>
                  </w:r>
                </w:fldSimple>
                <w:r>
                  <w:t xml:space="preserve"> </w:t>
                </w:r>
                <w:r>
                  <w:rPr>
                    <w:i/>
                  </w:rPr>
                  <w:t>Portrait of an Englishwoman</w:t>
                </w:r>
                <w:r>
                  <w:t xml:space="preserve"> (1913) Pen a</w:t>
                </w:r>
                <w:r w:rsidR="00E754D1">
                  <w:t>nd ink, pencil and watercolour (</w:t>
                </w:r>
                <w:r>
                  <w:t>56 x 38</w:t>
                </w:r>
                <w:r w:rsidR="00E754D1">
                  <w:t>)</w:t>
                </w:r>
                <w:r w:rsidR="00F13988">
                  <w:t>,</w:t>
                </w:r>
                <w:r>
                  <w:t xml:space="preserve"> The Wadsworth</w:t>
                </w:r>
                <w:r w:rsidR="00CB7CAE">
                  <w:t xml:space="preserve"> </w:t>
                </w:r>
                <w:proofErr w:type="spellStart"/>
                <w:r w:rsidR="00CB7CAE">
                  <w:t>Atheneum</w:t>
                </w:r>
                <w:proofErr w:type="spellEnd"/>
                <w:r w:rsidR="00CB7CAE">
                  <w:t>, Hartford, Connecticu</w:t>
                </w:r>
                <w:r>
                  <w:t>t (Edna Gallup Sumner and Mary Gallup Sumner collection)</w:t>
                </w:r>
              </w:p>
              <w:p w14:paraId="2DFD1852" w14:textId="77777777" w:rsidR="00A636EF" w:rsidRDefault="007F1E15" w:rsidP="007F1E15">
                <w:proofErr w:type="spellStart"/>
                <w:proofErr w:type="gramStart"/>
                <w:r>
                  <w:t>Vorticism</w:t>
                </w:r>
                <w:proofErr w:type="spellEnd"/>
                <w:r>
                  <w:t xml:space="preserve"> was disrupted by the Great War</w:t>
                </w:r>
                <w:proofErr w:type="gramEnd"/>
                <w:r>
                  <w:t xml:space="preserve">, where Lewis served in the artillery.  He participated in the Third Battle of Ypres in 1917 but shortly afterwards became an official war artist.  His painting, </w:t>
                </w:r>
                <w:r>
                  <w:rPr>
                    <w:i/>
                  </w:rPr>
                  <w:t>A Battery Shelled</w:t>
                </w:r>
                <w:r>
                  <w:t xml:space="preserve">, adapts the </w:t>
                </w:r>
                <w:proofErr w:type="spellStart"/>
                <w:r>
                  <w:t>mechanomorphic</w:t>
                </w:r>
                <w:proofErr w:type="spellEnd"/>
                <w:r>
                  <w:t xml:space="preserve"> vocabulary of </w:t>
                </w:r>
                <w:proofErr w:type="spellStart"/>
                <w:r>
                  <w:t>Vorticism</w:t>
                </w:r>
                <w:proofErr w:type="spellEnd"/>
                <w:r>
                  <w:t xml:space="preserve"> to the figurative purpose required by the authorities.</w:t>
                </w:r>
              </w:p>
              <w:p w14:paraId="081D1863" w14:textId="77777777" w:rsidR="00A636EF" w:rsidRDefault="00A636EF" w:rsidP="007F1E15"/>
              <w:p w14:paraId="3866DCEF" w14:textId="5F3D3BF8" w:rsidR="007F1E15" w:rsidRDefault="00A636EF" w:rsidP="00E754D1">
                <w:pPr>
                  <w:keepNext/>
                </w:pPr>
                <w:r>
                  <w:t>File: A Battery Shelled.pdf</w:t>
                </w:r>
                <w:r w:rsidR="007F1E15">
                  <w:t xml:space="preserve">  </w:t>
                </w:r>
              </w:p>
              <w:p w14:paraId="4439BA37" w14:textId="307753AB" w:rsidR="00E754D1" w:rsidRDefault="00E754D1" w:rsidP="00E754D1">
                <w:pPr>
                  <w:pStyle w:val="Caption"/>
                </w:pPr>
                <w:r>
                  <w:t xml:space="preserve">Figure </w:t>
                </w:r>
                <w:fldSimple w:instr=" SEQ Figure \* ARABIC ">
                  <w:r w:rsidR="00F32081">
                    <w:rPr>
                      <w:noProof/>
                    </w:rPr>
                    <w:t>4</w:t>
                  </w:r>
                </w:fldSimple>
                <w:r>
                  <w:t xml:space="preserve"> </w:t>
                </w:r>
                <w:r>
                  <w:rPr>
                    <w:i/>
                  </w:rPr>
                  <w:t xml:space="preserve">A Battery Shelled </w:t>
                </w:r>
                <w:r>
                  <w:t>(1919). Oil on canvas (182.7 x 317.7), Imperial War Museum</w:t>
                </w:r>
              </w:p>
              <w:p w14:paraId="3BEB8BD9" w14:textId="606421D0" w:rsidR="007F1E15" w:rsidRDefault="007F1E15" w:rsidP="007F1E15">
                <w:r>
                  <w:t xml:space="preserve">Figuration became predominant in Lewis’s work after the </w:t>
                </w:r>
                <w:r w:rsidR="003A77A9">
                  <w:t>war, though he continued practic</w:t>
                </w:r>
                <w:r>
                  <w:t>ing forms of abstraction, and always aspir</w:t>
                </w:r>
                <w:r w:rsidR="003A77A9">
                  <w:t>ed to be more than a naturalist. I</w:t>
                </w:r>
                <w:r>
                  <w:t>n 1939</w:t>
                </w:r>
                <w:r w:rsidR="003A77A9">
                  <w:t>,</w:t>
                </w:r>
                <w:r>
                  <w:t xml:space="preserve"> he described himself as a “super-naturalist,” distinguishing himself from the influential “super-realism” (surrealism) of the time.</w:t>
                </w:r>
              </w:p>
              <w:p w14:paraId="5660E9CF" w14:textId="77777777" w:rsidR="007F1E15" w:rsidRDefault="007F1E15" w:rsidP="007F1E15"/>
              <w:p w14:paraId="5EF68C34" w14:textId="267EC9EF" w:rsidR="007F1E15" w:rsidRDefault="007F1E15" w:rsidP="007F1E15">
                <w:r>
                  <w:t>In a 1919 pamphlet highly critical of Bloomsbury formalism and the French classical revival (</w:t>
                </w:r>
                <w:r>
                  <w:rPr>
                    <w:i/>
                  </w:rPr>
                  <w:t>The Caliph’s Design: Architects! Where is your Vortex?</w:t>
                </w:r>
                <w:r>
                  <w:t>)</w:t>
                </w:r>
                <w:r w:rsidR="001C7C94">
                  <w:t>,</w:t>
                </w:r>
                <w:r>
                  <w:t xml:space="preserve"> Lewis called for a reshaping of the built environment using the formal discoveries of </w:t>
                </w:r>
                <w:proofErr w:type="spellStart"/>
                <w:r>
                  <w:t>Vorticist</w:t>
                </w:r>
                <w:proofErr w:type="spellEnd"/>
                <w:r>
                  <w:t xml:space="preserve"> abstractions. He became the spokesman for “Group X,” a group of ten painters (including ex-</w:t>
                </w:r>
                <w:proofErr w:type="spellStart"/>
                <w:r>
                  <w:t>Vorticists</w:t>
                </w:r>
                <w:proofErr w:type="spellEnd"/>
                <w:r>
                  <w:t xml:space="preserve">) dissatisfied with Bloomsbury domination of </w:t>
                </w:r>
                <w:r w:rsidR="00C73DB5">
                  <w:t>the London Group, but after</w:t>
                </w:r>
                <w:r>
                  <w:t xml:space="preserve"> one exhibition the group dissolved. Disenchanted with groups, Lewis held a one-man show, “Tyros and Portraits</w:t>
                </w:r>
                <w:r w:rsidR="001304C8">
                  <w:t>,</w:t>
                </w:r>
                <w:r>
                  <w:t>” at the Leicester Galleries (1921). “Tyros” were satirical creations, “children of a new epoch” thrown into the post-War world armed with little but the “British Grin.”  The large number of drawin</w:t>
                </w:r>
                <w:r w:rsidR="001304C8">
                  <w:t>gs in the show reflected Lewis’</w:t>
                </w:r>
                <w:r>
                  <w:t xml:space="preserve"> predilection to work on paper, and demonstrated his mastery of the energetic “whiplash” linear technique.  Abstractions produced in 1921–22 were among the most advanced in Europe, produced for a projected exhibition in Paris that was never held.</w:t>
                </w:r>
              </w:p>
              <w:p w14:paraId="2EFA5260" w14:textId="77777777" w:rsidR="009577E2" w:rsidRDefault="009577E2" w:rsidP="007F1E15"/>
              <w:p w14:paraId="371950D5" w14:textId="613EC854" w:rsidR="009577E2" w:rsidRDefault="009577E2" w:rsidP="00776C5C">
                <w:pPr>
                  <w:keepNext/>
                </w:pPr>
                <w:r>
                  <w:t xml:space="preserve">File: Figures.pdf </w:t>
                </w:r>
              </w:p>
              <w:p w14:paraId="1F71D416" w14:textId="6553E79A" w:rsidR="007F1E15" w:rsidRPr="00F33273" w:rsidRDefault="00776C5C" w:rsidP="002A16C5">
                <w:pPr>
                  <w:pStyle w:val="Caption"/>
                </w:pPr>
                <w:r>
                  <w:t xml:space="preserve">Figure </w:t>
                </w:r>
                <w:fldSimple w:instr=" SEQ Figure \* ARABIC ">
                  <w:r w:rsidR="00F32081">
                    <w:rPr>
                      <w:noProof/>
                    </w:rPr>
                    <w:t>5</w:t>
                  </w:r>
                </w:fldSimple>
                <w:r>
                  <w:rPr>
                    <w:i/>
                  </w:rPr>
                  <w:t xml:space="preserve"> Figures</w:t>
                </w:r>
                <w:r>
                  <w:t xml:space="preserve"> (1921) Pencil, pen and ink, watercolour, gouache (50.4 x 35.4), Cleveland Museum of Art, Leonard C. Hanna, Jr., Fund</w:t>
                </w:r>
              </w:p>
              <w:p w14:paraId="6CE20710" w14:textId="295DBFD3" w:rsidR="007F1E15" w:rsidRDefault="007F1E15" w:rsidP="007F1E15">
                <w:r>
                  <w:t>In the 1930s</w:t>
                </w:r>
                <w:r w:rsidR="002A16C5">
                  <w:t>,</w:t>
                </w:r>
                <w:r>
                  <w:t xml:space="preserve"> Lewis returned to concentrated painting after ten years devoted mainly to writing, in addition to his editing duties at </w:t>
                </w:r>
                <w:r w:rsidR="002A16C5">
                  <w:t xml:space="preserve">the </w:t>
                </w:r>
                <w:r>
                  <w:t xml:space="preserve">magazine </w:t>
                </w:r>
                <w:r>
                  <w:rPr>
                    <w:i/>
                  </w:rPr>
                  <w:t>The Enemy</w:t>
                </w:r>
                <w:r>
                  <w:t xml:space="preserve">. His Leicester Galleries 1937 “Exhibition of Paintings and Drawings” featured super-naturalist paintings treating history, social satire, invalids, and clinics (Lewis had undergone several major operations), as well as ghostly presences in the afterlife.  He began a series of portraits, the most impressive of which were of his wife and of fellow-modernists T. S. Eliot and Ezra Pound.  </w:t>
                </w:r>
              </w:p>
              <w:p w14:paraId="3635DE0F" w14:textId="77777777" w:rsidR="007F1E15" w:rsidRDefault="007F1E15" w:rsidP="007F1E15"/>
              <w:p w14:paraId="4B94B8FE" w14:textId="6A5E962A" w:rsidR="007F1E15" w:rsidRDefault="00F32081" w:rsidP="00F32081">
                <w:pPr>
                  <w:keepNext/>
                </w:pPr>
                <w:r>
                  <w:t>File: Ezra Pound.pdf</w:t>
                </w:r>
              </w:p>
              <w:p w14:paraId="127A7704" w14:textId="547F8D57" w:rsidR="007F1E15" w:rsidRDefault="00F32081" w:rsidP="00F32081">
                <w:pPr>
                  <w:pStyle w:val="Caption"/>
                </w:pPr>
                <w:r>
                  <w:t xml:space="preserve">Figure </w:t>
                </w:r>
                <w:fldSimple w:instr=" SEQ Figure \* ARABIC ">
                  <w:r>
                    <w:rPr>
                      <w:noProof/>
                    </w:rPr>
                    <w:t>6</w:t>
                  </w:r>
                </w:fldSimple>
                <w:r>
                  <w:t xml:space="preserve"> </w:t>
                </w:r>
                <w:r w:rsidRPr="00F32081">
                  <w:rPr>
                    <w:i/>
                  </w:rPr>
                  <w:t>Ezra Pound</w:t>
                </w:r>
                <w:r>
                  <w:t xml:space="preserve"> (1939) Oil on canvas (76 x 102), Tate Gallery</w:t>
                </w:r>
              </w:p>
              <w:p w14:paraId="7F34951D" w14:textId="710DAAF8" w:rsidR="007F1E15" w:rsidRDefault="007F1E15" w:rsidP="007F1E15">
                <w:pPr>
                  <w:rPr>
                    <w:lang w:val="en-US"/>
                  </w:rPr>
                </w:pPr>
                <w:r>
                  <w:t xml:space="preserve">These works led Basil Taylor, in a </w:t>
                </w:r>
                <w:r w:rsidRPr="00F47C9D">
                  <w:rPr>
                    <w:i/>
                  </w:rPr>
                  <w:t>Spectator</w:t>
                </w:r>
                <w:r>
                  <w:t xml:space="preserve"> obituary, to describe Lewis as “</w:t>
                </w:r>
                <w:r w:rsidRPr="00D71BBE">
                  <w:rPr>
                    <w:lang w:val="en-US"/>
                  </w:rPr>
                  <w:t>our greatest portraitist for 150 years</w:t>
                </w:r>
                <w:r w:rsidR="004A764D">
                  <w:rPr>
                    <w:lang w:val="en-US"/>
                  </w:rPr>
                  <w:t>”—a more measured judg</w:t>
                </w:r>
                <w:r w:rsidR="00B913BF">
                  <w:rPr>
                    <w:lang w:val="en-US"/>
                  </w:rPr>
                  <w:t xml:space="preserve">ment than </w:t>
                </w:r>
                <w:proofErr w:type="spellStart"/>
                <w:r w:rsidR="00B913BF">
                  <w:rPr>
                    <w:lang w:val="en-US"/>
                  </w:rPr>
                  <w:t>Sickert’s</w:t>
                </w:r>
                <w:proofErr w:type="spellEnd"/>
                <w:r>
                  <w:rPr>
                    <w:lang w:val="en-US"/>
                  </w:rPr>
                  <w:t xml:space="preserve">, </w:t>
                </w:r>
                <w:proofErr w:type="gramStart"/>
                <w:r>
                  <w:rPr>
                    <w:lang w:val="en-US"/>
                  </w:rPr>
                  <w:t>who</w:t>
                </w:r>
                <w:proofErr w:type="gramEnd"/>
                <w:r>
                  <w:rPr>
                    <w:lang w:val="en-US"/>
                  </w:rPr>
                  <w:t xml:space="preserve"> claimed he was “the greatest portraitist of this or any other time.”</w:t>
                </w:r>
              </w:p>
              <w:p w14:paraId="22DB1231" w14:textId="77777777" w:rsidR="008B7361" w:rsidRDefault="008B7361" w:rsidP="007F1E15">
                <w:pPr>
                  <w:rPr>
                    <w:lang w:val="en-US"/>
                  </w:rPr>
                </w:pPr>
              </w:p>
              <w:p w14:paraId="1F497060" w14:textId="31C4BF5D" w:rsidR="007F1E15" w:rsidRDefault="007F1E15" w:rsidP="007F1E15">
                <w:pPr>
                  <w:rPr>
                    <w:lang w:val="en-US"/>
                  </w:rPr>
                </w:pPr>
                <w:r>
                  <w:rPr>
                    <w:lang w:val="en-US"/>
                  </w:rPr>
                  <w:t>Lewis was an outspoken writer on the appeasement of Hitler in the 1930s; as War broke out again in 1939</w:t>
                </w:r>
                <w:r w:rsidR="008B7361">
                  <w:rPr>
                    <w:lang w:val="en-US"/>
                  </w:rPr>
                  <w:t>,</w:t>
                </w:r>
                <w:r>
                  <w:rPr>
                    <w:lang w:val="en-US"/>
                  </w:rPr>
                  <w:t xml:space="preserve"> he left for North America, where he was to spend six difficult years.  The main achievements of this period were a series of </w:t>
                </w:r>
                <w:proofErr w:type="spellStart"/>
                <w:r>
                  <w:rPr>
                    <w:lang w:val="en-US"/>
                  </w:rPr>
                  <w:t>watercolours</w:t>
                </w:r>
                <w:proofErr w:type="spellEnd"/>
                <w:r>
                  <w:rPr>
                    <w:lang w:val="en-US"/>
                  </w:rPr>
                  <w:t xml:space="preserve"> produced in Toronto in 1941 on themes </w:t>
                </w:r>
                <w:r>
                  <w:rPr>
                    <w:lang w:val="en-US"/>
                  </w:rPr>
                  <w:lastRenderedPageBreak/>
                  <w:t>of bathing, the imagination, and cosmic creation. But his sight was de</w:t>
                </w:r>
                <w:r w:rsidR="008B7361">
                  <w:rPr>
                    <w:lang w:val="en-US"/>
                  </w:rPr>
                  <w:t xml:space="preserve">teriorating as result of a </w:t>
                </w:r>
                <w:proofErr w:type="spellStart"/>
                <w:r w:rsidR="008B7361">
                  <w:rPr>
                    <w:lang w:val="en-US"/>
                  </w:rPr>
                  <w:t>tumou</w:t>
                </w:r>
                <w:r>
                  <w:rPr>
                    <w:lang w:val="en-US"/>
                  </w:rPr>
                  <w:t>r</w:t>
                </w:r>
                <w:proofErr w:type="spellEnd"/>
                <w:r>
                  <w:rPr>
                    <w:lang w:val="en-US"/>
                  </w:rPr>
                  <w:t xml:space="preserve">, and this seriously compromised his abilities as an artist after his return to England in 1945. As art critic of </w:t>
                </w:r>
                <w:r>
                  <w:rPr>
                    <w:i/>
                    <w:lang w:val="en-US"/>
                  </w:rPr>
                  <w:t>The Listener</w:t>
                </w:r>
                <w:r>
                  <w:rPr>
                    <w:lang w:val="en-US"/>
                  </w:rPr>
                  <w:t xml:space="preserve">, he championed Robert Colquhoun, Francis Bacon, and the generation of neo-Romantics who were coming to the fore in Britain. His 1939 book, </w:t>
                </w:r>
                <w:r>
                  <w:rPr>
                    <w:i/>
                    <w:lang w:val="en-US"/>
                  </w:rPr>
                  <w:t>Wyndham Lewis the Artist: From Blast to Burlington House</w:t>
                </w:r>
                <w:r w:rsidR="008B7361">
                  <w:rPr>
                    <w:i/>
                    <w:lang w:val="en-US"/>
                  </w:rPr>
                  <w:t>,</w:t>
                </w:r>
                <w:r>
                  <w:rPr>
                    <w:lang w:val="en-US"/>
                  </w:rPr>
                  <w:t xml:space="preserve"> may be read as a sort of manifesto for them.  In 1951</w:t>
                </w:r>
                <w:r w:rsidR="008B7361">
                  <w:rPr>
                    <w:lang w:val="en-US"/>
                  </w:rPr>
                  <w:t>,</w:t>
                </w:r>
                <w:r>
                  <w:rPr>
                    <w:lang w:val="en-US"/>
                  </w:rPr>
                  <w:t xml:space="preserve"> he announced his blindness.  The major retrospective, </w:t>
                </w:r>
                <w:r>
                  <w:rPr>
                    <w:i/>
                    <w:lang w:val="en-US"/>
                  </w:rPr>
                  <w:t xml:space="preserve">Wyndham Lewis and </w:t>
                </w:r>
                <w:proofErr w:type="spellStart"/>
                <w:r>
                  <w:rPr>
                    <w:i/>
                    <w:lang w:val="en-US"/>
                  </w:rPr>
                  <w:t>Vorticism</w:t>
                </w:r>
                <w:proofErr w:type="spellEnd"/>
                <w:r>
                  <w:rPr>
                    <w:lang w:val="en-US"/>
                  </w:rPr>
                  <w:t xml:space="preserve"> (1956, Tate Gallery) was held shortly before his death.</w:t>
                </w:r>
              </w:p>
              <w:p w14:paraId="5F68C9A5" w14:textId="77777777" w:rsidR="003F0D73" w:rsidRDefault="003F0D73" w:rsidP="00C27FAB"/>
            </w:tc>
          </w:sdtContent>
        </w:sdt>
      </w:tr>
      <w:tr w:rsidR="003235A7" w14:paraId="164ABB40" w14:textId="77777777" w:rsidTr="003235A7">
        <w:tc>
          <w:tcPr>
            <w:tcW w:w="9016" w:type="dxa"/>
          </w:tcPr>
          <w:p w14:paraId="4CC8EEB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3680D1888CDA44D98874D46A36F79A0"/>
              </w:placeholder>
            </w:sdtPr>
            <w:sdtEndPr/>
            <w:sdtContent>
              <w:bookmarkStart w:id="0" w:name="_GoBack" w:displacedByCustomXml="prev"/>
              <w:bookmarkEnd w:id="0" w:displacedByCustomXml="prev"/>
              <w:p w14:paraId="012FB1AF" w14:textId="77777777" w:rsidR="00CD55A7" w:rsidRDefault="00CD55A7" w:rsidP="007F1E15"/>
              <w:p w14:paraId="38917869" w14:textId="235EA05A" w:rsidR="007F1E15" w:rsidRDefault="00322194" w:rsidP="007F1E15">
                <w:pPr>
                  <w:rPr>
                    <w:lang w:val="en-US"/>
                  </w:rPr>
                </w:pPr>
                <w:sdt>
                  <w:sdtPr>
                    <w:rPr>
                      <w:lang w:val="en-US"/>
                    </w:rPr>
                    <w:id w:val="-927184313"/>
                    <w:citation/>
                  </w:sdtPr>
                  <w:sdtContent>
                    <w:r>
                      <w:rPr>
                        <w:lang w:val="en-US"/>
                      </w:rPr>
                      <w:fldChar w:fldCharType="begin"/>
                    </w:r>
                    <w:r>
                      <w:rPr>
                        <w:lang w:val="en-US"/>
                      </w:rPr>
                      <w:instrText xml:space="preserve"> CITATION Edw92 \l 1033 </w:instrText>
                    </w:r>
                    <w:r>
                      <w:rPr>
                        <w:lang w:val="en-US"/>
                      </w:rPr>
                      <w:fldChar w:fldCharType="separate"/>
                    </w:r>
                    <w:r w:rsidRPr="00322194">
                      <w:rPr>
                        <w:noProof/>
                        <w:lang w:val="en-US"/>
                      </w:rPr>
                      <w:t>(Edwards, 1992)</w:t>
                    </w:r>
                    <w:r>
                      <w:rPr>
                        <w:lang w:val="en-US"/>
                      </w:rPr>
                      <w:fldChar w:fldCharType="end"/>
                    </w:r>
                  </w:sdtContent>
                </w:sdt>
              </w:p>
              <w:p w14:paraId="0A8A8DD6" w14:textId="2FF53F7B" w:rsidR="007F1E15" w:rsidRDefault="00322194" w:rsidP="007F1E15">
                <w:pPr>
                  <w:rPr>
                    <w:lang w:val="en-US"/>
                  </w:rPr>
                </w:pPr>
                <w:sdt>
                  <w:sdtPr>
                    <w:rPr>
                      <w:lang w:val="en-US"/>
                    </w:rPr>
                    <w:id w:val="438565429"/>
                    <w:citation/>
                  </w:sdtPr>
                  <w:sdtContent>
                    <w:r>
                      <w:rPr>
                        <w:lang w:val="en-US"/>
                      </w:rPr>
                      <w:fldChar w:fldCharType="begin"/>
                    </w:r>
                    <w:r>
                      <w:rPr>
                        <w:lang w:val="en-US"/>
                      </w:rPr>
                      <w:instrText xml:space="preserve">CITATION Edw00 \l 1033 </w:instrText>
                    </w:r>
                    <w:r>
                      <w:rPr>
                        <w:lang w:val="en-US"/>
                      </w:rPr>
                      <w:fldChar w:fldCharType="separate"/>
                    </w:r>
                    <w:r w:rsidRPr="00322194">
                      <w:rPr>
                        <w:noProof/>
                        <w:lang w:val="en-US"/>
                      </w:rPr>
                      <w:t>(Edwards, Wyndham Lewis: Painter and Writer, 2000)</w:t>
                    </w:r>
                    <w:r>
                      <w:rPr>
                        <w:lang w:val="en-US"/>
                      </w:rPr>
                      <w:fldChar w:fldCharType="end"/>
                    </w:r>
                  </w:sdtContent>
                </w:sdt>
              </w:p>
              <w:p w14:paraId="618CF221" w14:textId="00078BB4" w:rsidR="007F1E15" w:rsidRDefault="00322194" w:rsidP="007F1E15">
                <w:pPr>
                  <w:rPr>
                    <w:lang w:val="en-US"/>
                  </w:rPr>
                </w:pPr>
                <w:sdt>
                  <w:sdtPr>
                    <w:rPr>
                      <w:lang w:val="en-US"/>
                    </w:rPr>
                    <w:id w:val="-214812618"/>
                    <w:citation/>
                  </w:sdtPr>
                  <w:sdtContent>
                    <w:r>
                      <w:rPr>
                        <w:lang w:val="en-US"/>
                      </w:rPr>
                      <w:fldChar w:fldCharType="begin"/>
                    </w:r>
                    <w:r>
                      <w:rPr>
                        <w:lang w:val="en-US"/>
                      </w:rPr>
                      <w:instrText xml:space="preserve"> CITATION Edw08 \l 1033 </w:instrText>
                    </w:r>
                    <w:r>
                      <w:rPr>
                        <w:lang w:val="en-US"/>
                      </w:rPr>
                      <w:fldChar w:fldCharType="separate"/>
                    </w:r>
                    <w:r w:rsidRPr="00322194">
                      <w:rPr>
                        <w:noProof/>
                        <w:lang w:val="en-US"/>
                      </w:rPr>
                      <w:t>(Edwards P. a., 2008)</w:t>
                    </w:r>
                    <w:r>
                      <w:rPr>
                        <w:lang w:val="en-US"/>
                      </w:rPr>
                      <w:fldChar w:fldCharType="end"/>
                    </w:r>
                  </w:sdtContent>
                </w:sdt>
              </w:p>
              <w:p w14:paraId="4B276B7C" w14:textId="0860D27B" w:rsidR="007F1E15" w:rsidRDefault="00322194" w:rsidP="007F1E15">
                <w:pPr>
                  <w:rPr>
                    <w:lang w:val="en-US"/>
                  </w:rPr>
                </w:pPr>
                <w:sdt>
                  <w:sdtPr>
                    <w:rPr>
                      <w:lang w:val="en-US"/>
                    </w:rPr>
                    <w:id w:val="-1658519431"/>
                    <w:citation/>
                  </w:sdtPr>
                  <w:sdtContent>
                    <w:r>
                      <w:rPr>
                        <w:lang w:val="en-US"/>
                      </w:rPr>
                      <w:fldChar w:fldCharType="begin"/>
                    </w:r>
                    <w:r>
                      <w:rPr>
                        <w:lang w:val="en-US"/>
                      </w:rPr>
                      <w:instrText xml:space="preserve"> CITATION Jua10 \l 1033 </w:instrText>
                    </w:r>
                    <w:r>
                      <w:rPr>
                        <w:lang w:val="en-US"/>
                      </w:rPr>
                      <w:fldChar w:fldCharType="separate"/>
                    </w:r>
                    <w:r w:rsidRPr="00322194">
                      <w:rPr>
                        <w:noProof/>
                        <w:lang w:val="en-US"/>
                      </w:rPr>
                      <w:t>(Juan March Foundation , 2010)</w:t>
                    </w:r>
                    <w:r>
                      <w:rPr>
                        <w:lang w:val="en-US"/>
                      </w:rPr>
                      <w:fldChar w:fldCharType="end"/>
                    </w:r>
                  </w:sdtContent>
                </w:sdt>
              </w:p>
              <w:p w14:paraId="1197C6DD" w14:textId="49C993EB" w:rsidR="007F1E15" w:rsidRDefault="00322194" w:rsidP="007F1E15">
                <w:pPr>
                  <w:rPr>
                    <w:lang w:val="en-US"/>
                  </w:rPr>
                </w:pPr>
                <w:sdt>
                  <w:sdtPr>
                    <w:rPr>
                      <w:lang w:val="en-US"/>
                    </w:rPr>
                    <w:id w:val="44964256"/>
                    <w:citation/>
                  </w:sdtPr>
                  <w:sdtContent>
                    <w:r>
                      <w:rPr>
                        <w:lang w:val="en-US"/>
                      </w:rPr>
                      <w:fldChar w:fldCharType="begin"/>
                    </w:r>
                    <w:r>
                      <w:rPr>
                        <w:lang w:val="en-US"/>
                      </w:rPr>
                      <w:instrText xml:space="preserve"> CITATION The04 \l 1033 </w:instrText>
                    </w:r>
                    <w:r>
                      <w:rPr>
                        <w:lang w:val="en-US"/>
                      </w:rPr>
                      <w:fldChar w:fldCharType="separate"/>
                    </w:r>
                    <w:r w:rsidRPr="00322194">
                      <w:rPr>
                        <w:noProof/>
                        <w:lang w:val="en-US"/>
                      </w:rPr>
                      <w:t>(Klein, 2004)</w:t>
                    </w:r>
                    <w:r>
                      <w:rPr>
                        <w:lang w:val="en-US"/>
                      </w:rPr>
                      <w:fldChar w:fldCharType="end"/>
                    </w:r>
                  </w:sdtContent>
                </w:sdt>
              </w:p>
              <w:p w14:paraId="68C311A3" w14:textId="48CD4AC2" w:rsidR="007F1E15" w:rsidRDefault="00322194" w:rsidP="007F1E15">
                <w:pPr>
                  <w:rPr>
                    <w:lang w:val="en-US"/>
                  </w:rPr>
                </w:pPr>
                <w:sdt>
                  <w:sdtPr>
                    <w:rPr>
                      <w:lang w:val="en-US"/>
                    </w:rPr>
                    <w:id w:val="-825900935"/>
                    <w:citation/>
                  </w:sdtPr>
                  <w:sdtContent>
                    <w:r>
                      <w:rPr>
                        <w:lang w:val="en-US"/>
                      </w:rPr>
                      <w:fldChar w:fldCharType="begin"/>
                    </w:r>
                    <w:r>
                      <w:rPr>
                        <w:lang w:val="en-US"/>
                      </w:rPr>
                      <w:instrText xml:space="preserve"> CITATION Mas92 \l 1033 </w:instrText>
                    </w:r>
                    <w:r>
                      <w:rPr>
                        <w:lang w:val="en-US"/>
                      </w:rPr>
                      <w:fldChar w:fldCharType="separate"/>
                    </w:r>
                    <w:r w:rsidRPr="00322194">
                      <w:rPr>
                        <w:noProof/>
                        <w:lang w:val="en-US"/>
                      </w:rPr>
                      <w:t>(Mastin, 1992)</w:t>
                    </w:r>
                    <w:r>
                      <w:rPr>
                        <w:lang w:val="en-US"/>
                      </w:rPr>
                      <w:fldChar w:fldCharType="end"/>
                    </w:r>
                  </w:sdtContent>
                </w:sdt>
              </w:p>
              <w:p w14:paraId="755D1D4C" w14:textId="4393E381" w:rsidR="007F1E15" w:rsidRDefault="00322194" w:rsidP="007F1E15">
                <w:pPr>
                  <w:rPr>
                    <w:lang w:val="en-US"/>
                  </w:rPr>
                </w:pPr>
                <w:sdt>
                  <w:sdtPr>
                    <w:rPr>
                      <w:lang w:val="en-US"/>
                    </w:rPr>
                    <w:id w:val="396560413"/>
                    <w:citation/>
                  </w:sdtPr>
                  <w:sdtContent>
                    <w:r>
                      <w:rPr>
                        <w:lang w:val="en-US"/>
                      </w:rPr>
                      <w:fldChar w:fldCharType="begin"/>
                    </w:r>
                    <w:r>
                      <w:rPr>
                        <w:lang w:val="en-US"/>
                      </w:rPr>
                      <w:instrText xml:space="preserve"> CITATION Mic71 \l 1033 </w:instrText>
                    </w:r>
                    <w:r>
                      <w:rPr>
                        <w:lang w:val="en-US"/>
                      </w:rPr>
                      <w:fldChar w:fldCharType="separate"/>
                    </w:r>
                    <w:r w:rsidRPr="00322194">
                      <w:rPr>
                        <w:noProof/>
                        <w:lang w:val="en-US"/>
                      </w:rPr>
                      <w:t>(Michel, 1971)</w:t>
                    </w:r>
                    <w:r>
                      <w:rPr>
                        <w:lang w:val="en-US"/>
                      </w:rPr>
                      <w:fldChar w:fldCharType="end"/>
                    </w:r>
                  </w:sdtContent>
                </w:sdt>
              </w:p>
              <w:p w14:paraId="1039D91C" w14:textId="253C67AE" w:rsidR="003235A7" w:rsidRPr="007F1E15" w:rsidRDefault="00322194" w:rsidP="00F32081">
                <w:pPr>
                  <w:keepNext/>
                  <w:rPr>
                    <w:lang w:val="en-US"/>
                  </w:rPr>
                </w:pPr>
                <w:sdt>
                  <w:sdtPr>
                    <w:rPr>
                      <w:lang w:val="en-US"/>
                    </w:rPr>
                    <w:id w:val="-1045518242"/>
                    <w:citation/>
                  </w:sdtPr>
                  <w:sdtContent>
                    <w:r>
                      <w:rPr>
                        <w:lang w:val="en-US"/>
                      </w:rPr>
                      <w:fldChar w:fldCharType="begin"/>
                    </w:r>
                    <w:r>
                      <w:rPr>
                        <w:lang w:val="en-US"/>
                      </w:rPr>
                      <w:instrText xml:space="preserve"> CITATION Nor92 \l 1033 </w:instrText>
                    </w:r>
                    <w:r>
                      <w:rPr>
                        <w:lang w:val="en-US"/>
                      </w:rPr>
                      <w:fldChar w:fldCharType="separate"/>
                    </w:r>
                    <w:r w:rsidRPr="00322194">
                      <w:rPr>
                        <w:noProof/>
                        <w:lang w:val="en-US"/>
                      </w:rPr>
                      <w:t>(Normand, 1992)</w:t>
                    </w:r>
                    <w:r>
                      <w:rPr>
                        <w:lang w:val="en-US"/>
                      </w:rPr>
                      <w:fldChar w:fldCharType="end"/>
                    </w:r>
                  </w:sdtContent>
                </w:sdt>
              </w:p>
            </w:sdtContent>
          </w:sdt>
        </w:tc>
      </w:tr>
    </w:tbl>
    <w:p w14:paraId="4BFE42F1" w14:textId="1F318A75" w:rsidR="00C27FAB" w:rsidRPr="00F36937" w:rsidRDefault="00C27FAB" w:rsidP="00F3208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373CF" w14:textId="77777777" w:rsidR="00FA6625" w:rsidRDefault="00FA6625" w:rsidP="007A0D55">
      <w:pPr>
        <w:spacing w:after="0" w:line="240" w:lineRule="auto"/>
      </w:pPr>
      <w:r>
        <w:separator/>
      </w:r>
    </w:p>
  </w:endnote>
  <w:endnote w:type="continuationSeparator" w:id="0">
    <w:p w14:paraId="30B3E8C3" w14:textId="77777777" w:rsidR="00FA6625" w:rsidRDefault="00FA66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4F7CF" w14:textId="77777777" w:rsidR="00FA6625" w:rsidRDefault="00FA6625" w:rsidP="007A0D55">
      <w:pPr>
        <w:spacing w:after="0" w:line="240" w:lineRule="auto"/>
      </w:pPr>
      <w:r>
        <w:separator/>
      </w:r>
    </w:p>
  </w:footnote>
  <w:footnote w:type="continuationSeparator" w:id="0">
    <w:p w14:paraId="5153284B" w14:textId="77777777" w:rsidR="00FA6625" w:rsidRDefault="00FA662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A569F" w14:textId="77777777" w:rsidR="00FA6625" w:rsidRDefault="00FA662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CA0947" w14:textId="77777777" w:rsidR="00FA6625" w:rsidRDefault="00FA66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E15"/>
    <w:rsid w:val="00032559"/>
    <w:rsid w:val="00041F5A"/>
    <w:rsid w:val="00052040"/>
    <w:rsid w:val="000A00A8"/>
    <w:rsid w:val="000B25AE"/>
    <w:rsid w:val="000B2C24"/>
    <w:rsid w:val="000B55AB"/>
    <w:rsid w:val="000D24DC"/>
    <w:rsid w:val="00101B2E"/>
    <w:rsid w:val="00116FA0"/>
    <w:rsid w:val="001304C8"/>
    <w:rsid w:val="0015114C"/>
    <w:rsid w:val="001A21F3"/>
    <w:rsid w:val="001A2537"/>
    <w:rsid w:val="001A6A06"/>
    <w:rsid w:val="001C7C94"/>
    <w:rsid w:val="001E490B"/>
    <w:rsid w:val="00210C03"/>
    <w:rsid w:val="002162E2"/>
    <w:rsid w:val="00225C5A"/>
    <w:rsid w:val="00230B10"/>
    <w:rsid w:val="00234353"/>
    <w:rsid w:val="00244BB0"/>
    <w:rsid w:val="002A0A0D"/>
    <w:rsid w:val="002A16C5"/>
    <w:rsid w:val="002B0B37"/>
    <w:rsid w:val="0030662D"/>
    <w:rsid w:val="00322194"/>
    <w:rsid w:val="003235A7"/>
    <w:rsid w:val="003677B6"/>
    <w:rsid w:val="003A77A9"/>
    <w:rsid w:val="003D3579"/>
    <w:rsid w:val="003E2795"/>
    <w:rsid w:val="003F0D73"/>
    <w:rsid w:val="00435EE2"/>
    <w:rsid w:val="00462DBE"/>
    <w:rsid w:val="00464699"/>
    <w:rsid w:val="00483379"/>
    <w:rsid w:val="00487BC5"/>
    <w:rsid w:val="0049015D"/>
    <w:rsid w:val="00496888"/>
    <w:rsid w:val="004A7476"/>
    <w:rsid w:val="004A764D"/>
    <w:rsid w:val="004E5896"/>
    <w:rsid w:val="00513EE6"/>
    <w:rsid w:val="00534F8F"/>
    <w:rsid w:val="00584BE8"/>
    <w:rsid w:val="00590035"/>
    <w:rsid w:val="005B177E"/>
    <w:rsid w:val="005B3921"/>
    <w:rsid w:val="005F26D7"/>
    <w:rsid w:val="005F5450"/>
    <w:rsid w:val="006311E1"/>
    <w:rsid w:val="00663F71"/>
    <w:rsid w:val="006A5F53"/>
    <w:rsid w:val="006D02B8"/>
    <w:rsid w:val="006D0412"/>
    <w:rsid w:val="007411B9"/>
    <w:rsid w:val="00776C5C"/>
    <w:rsid w:val="00780D95"/>
    <w:rsid w:val="00780DC7"/>
    <w:rsid w:val="007A0D55"/>
    <w:rsid w:val="007B3377"/>
    <w:rsid w:val="007E5F44"/>
    <w:rsid w:val="007E7604"/>
    <w:rsid w:val="007F1E15"/>
    <w:rsid w:val="00821DE3"/>
    <w:rsid w:val="00846CE1"/>
    <w:rsid w:val="008A5B87"/>
    <w:rsid w:val="008B7361"/>
    <w:rsid w:val="008D29F1"/>
    <w:rsid w:val="00922950"/>
    <w:rsid w:val="009577E2"/>
    <w:rsid w:val="009A7264"/>
    <w:rsid w:val="009D1606"/>
    <w:rsid w:val="009E18A1"/>
    <w:rsid w:val="009E73D7"/>
    <w:rsid w:val="00A27D2C"/>
    <w:rsid w:val="00A636EF"/>
    <w:rsid w:val="00A71B54"/>
    <w:rsid w:val="00A76FD9"/>
    <w:rsid w:val="00A966D9"/>
    <w:rsid w:val="00AA4819"/>
    <w:rsid w:val="00AB436D"/>
    <w:rsid w:val="00AD2F24"/>
    <w:rsid w:val="00AD4844"/>
    <w:rsid w:val="00B06CEA"/>
    <w:rsid w:val="00B219AE"/>
    <w:rsid w:val="00B33145"/>
    <w:rsid w:val="00B574C9"/>
    <w:rsid w:val="00B913BF"/>
    <w:rsid w:val="00BC39C9"/>
    <w:rsid w:val="00BC3AC8"/>
    <w:rsid w:val="00BE5BF7"/>
    <w:rsid w:val="00BF40E1"/>
    <w:rsid w:val="00C12D6E"/>
    <w:rsid w:val="00C27FAB"/>
    <w:rsid w:val="00C358D4"/>
    <w:rsid w:val="00C51A5B"/>
    <w:rsid w:val="00C6296B"/>
    <w:rsid w:val="00C73DB5"/>
    <w:rsid w:val="00CB7CAE"/>
    <w:rsid w:val="00CC586D"/>
    <w:rsid w:val="00CD55A7"/>
    <w:rsid w:val="00CF1542"/>
    <w:rsid w:val="00CF3EC5"/>
    <w:rsid w:val="00D656DA"/>
    <w:rsid w:val="00D83300"/>
    <w:rsid w:val="00DC6B48"/>
    <w:rsid w:val="00DF01B0"/>
    <w:rsid w:val="00E7216B"/>
    <w:rsid w:val="00E754D1"/>
    <w:rsid w:val="00E85A05"/>
    <w:rsid w:val="00E92AE8"/>
    <w:rsid w:val="00E95829"/>
    <w:rsid w:val="00EA606C"/>
    <w:rsid w:val="00EB0C8C"/>
    <w:rsid w:val="00EB51FD"/>
    <w:rsid w:val="00EB77DB"/>
    <w:rsid w:val="00ED139F"/>
    <w:rsid w:val="00EF74F7"/>
    <w:rsid w:val="00F13988"/>
    <w:rsid w:val="00F32081"/>
    <w:rsid w:val="00F36937"/>
    <w:rsid w:val="00F60F53"/>
    <w:rsid w:val="00FA1925"/>
    <w:rsid w:val="00FA66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A7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1E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E15"/>
    <w:rPr>
      <w:rFonts w:ascii="Lucida Grande" w:hAnsi="Lucida Grande" w:cs="Lucida Grande"/>
      <w:sz w:val="18"/>
      <w:szCs w:val="18"/>
    </w:rPr>
  </w:style>
  <w:style w:type="paragraph" w:styleId="Caption">
    <w:name w:val="caption"/>
    <w:basedOn w:val="Normal"/>
    <w:next w:val="Normal"/>
    <w:uiPriority w:val="35"/>
    <w:semiHidden/>
    <w:qFormat/>
    <w:rsid w:val="0049015D"/>
    <w:pPr>
      <w:spacing w:after="200" w:line="240" w:lineRule="auto"/>
    </w:pPr>
    <w:rPr>
      <w:b/>
      <w:bCs/>
      <w:color w:val="5B9BD5" w:themeColor="accent1"/>
      <w:sz w:val="18"/>
      <w:szCs w:val="18"/>
    </w:rPr>
  </w:style>
  <w:style w:type="character" w:customStyle="1" w:styleId="st">
    <w:name w:val="st"/>
    <w:basedOn w:val="DefaultParagraphFont"/>
    <w:rsid w:val="00CD55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1E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E15"/>
    <w:rPr>
      <w:rFonts w:ascii="Lucida Grande" w:hAnsi="Lucida Grande" w:cs="Lucida Grande"/>
      <w:sz w:val="18"/>
      <w:szCs w:val="18"/>
    </w:rPr>
  </w:style>
  <w:style w:type="paragraph" w:styleId="Caption">
    <w:name w:val="caption"/>
    <w:basedOn w:val="Normal"/>
    <w:next w:val="Normal"/>
    <w:uiPriority w:val="35"/>
    <w:semiHidden/>
    <w:qFormat/>
    <w:rsid w:val="0049015D"/>
    <w:pPr>
      <w:spacing w:after="200" w:line="240" w:lineRule="auto"/>
    </w:pPr>
    <w:rPr>
      <w:b/>
      <w:bCs/>
      <w:color w:val="5B9BD5" w:themeColor="accent1"/>
      <w:sz w:val="18"/>
      <w:szCs w:val="18"/>
    </w:rPr>
  </w:style>
  <w:style w:type="character" w:customStyle="1" w:styleId="st">
    <w:name w:val="st"/>
    <w:basedOn w:val="DefaultParagraphFont"/>
    <w:rsid w:val="00CD5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New%20Folder%20With%20Items:++Templated%20Entries:++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502DCB5A0B1D45A9064F17732F10CB"/>
        <w:category>
          <w:name w:val="General"/>
          <w:gallery w:val="placeholder"/>
        </w:category>
        <w:types>
          <w:type w:val="bbPlcHdr"/>
        </w:types>
        <w:behaviors>
          <w:behavior w:val="content"/>
        </w:behaviors>
        <w:guid w:val="{8C3465FA-D8CD-3648-9625-8CC1DE40D321}"/>
      </w:docPartPr>
      <w:docPartBody>
        <w:p w:rsidR="00F450D0" w:rsidRDefault="00F450D0">
          <w:pPr>
            <w:pStyle w:val="83502DCB5A0B1D45A9064F17732F10CB"/>
          </w:pPr>
          <w:r w:rsidRPr="00CC586D">
            <w:rPr>
              <w:rStyle w:val="PlaceholderText"/>
              <w:b/>
              <w:color w:val="FFFFFF" w:themeColor="background1"/>
            </w:rPr>
            <w:t>[Salutation]</w:t>
          </w:r>
        </w:p>
      </w:docPartBody>
    </w:docPart>
    <w:docPart>
      <w:docPartPr>
        <w:name w:val="70FBDFFF741CE64A9AC1CE4CA7555790"/>
        <w:category>
          <w:name w:val="General"/>
          <w:gallery w:val="placeholder"/>
        </w:category>
        <w:types>
          <w:type w:val="bbPlcHdr"/>
        </w:types>
        <w:behaviors>
          <w:behavior w:val="content"/>
        </w:behaviors>
        <w:guid w:val="{0E8D5F33-6027-1B4E-8337-CB38CC3B331E}"/>
      </w:docPartPr>
      <w:docPartBody>
        <w:p w:rsidR="00F450D0" w:rsidRDefault="00F450D0">
          <w:pPr>
            <w:pStyle w:val="70FBDFFF741CE64A9AC1CE4CA7555790"/>
          </w:pPr>
          <w:r>
            <w:rPr>
              <w:rStyle w:val="PlaceholderText"/>
            </w:rPr>
            <w:t>[First name]</w:t>
          </w:r>
        </w:p>
      </w:docPartBody>
    </w:docPart>
    <w:docPart>
      <w:docPartPr>
        <w:name w:val="866FB5DEE390DD49AF3DCEE6D49FDF85"/>
        <w:category>
          <w:name w:val="General"/>
          <w:gallery w:val="placeholder"/>
        </w:category>
        <w:types>
          <w:type w:val="bbPlcHdr"/>
        </w:types>
        <w:behaviors>
          <w:behavior w:val="content"/>
        </w:behaviors>
        <w:guid w:val="{27741036-7684-134B-AA68-DC554B5A1FE2}"/>
      </w:docPartPr>
      <w:docPartBody>
        <w:p w:rsidR="00F450D0" w:rsidRDefault="00F450D0">
          <w:pPr>
            <w:pStyle w:val="866FB5DEE390DD49AF3DCEE6D49FDF85"/>
          </w:pPr>
          <w:r>
            <w:rPr>
              <w:rStyle w:val="PlaceholderText"/>
            </w:rPr>
            <w:t>[Middle name]</w:t>
          </w:r>
        </w:p>
      </w:docPartBody>
    </w:docPart>
    <w:docPart>
      <w:docPartPr>
        <w:name w:val="B4385E1910A0FC4AB774245AFBAE85B1"/>
        <w:category>
          <w:name w:val="General"/>
          <w:gallery w:val="placeholder"/>
        </w:category>
        <w:types>
          <w:type w:val="bbPlcHdr"/>
        </w:types>
        <w:behaviors>
          <w:behavior w:val="content"/>
        </w:behaviors>
        <w:guid w:val="{6D02DB37-CEAD-834C-8DC7-B3DF0ABC4BAE}"/>
      </w:docPartPr>
      <w:docPartBody>
        <w:p w:rsidR="00F450D0" w:rsidRDefault="00F450D0">
          <w:pPr>
            <w:pStyle w:val="B4385E1910A0FC4AB774245AFBAE85B1"/>
          </w:pPr>
          <w:r>
            <w:rPr>
              <w:rStyle w:val="PlaceholderText"/>
            </w:rPr>
            <w:t>[Last name]</w:t>
          </w:r>
        </w:p>
      </w:docPartBody>
    </w:docPart>
    <w:docPart>
      <w:docPartPr>
        <w:name w:val="CD938C4DA9C1CD448A62B22CBEDE423D"/>
        <w:category>
          <w:name w:val="General"/>
          <w:gallery w:val="placeholder"/>
        </w:category>
        <w:types>
          <w:type w:val="bbPlcHdr"/>
        </w:types>
        <w:behaviors>
          <w:behavior w:val="content"/>
        </w:behaviors>
        <w:guid w:val="{93057B5A-F67F-3F4A-82E9-0D4780841F2F}"/>
      </w:docPartPr>
      <w:docPartBody>
        <w:p w:rsidR="00F450D0" w:rsidRDefault="00F450D0">
          <w:pPr>
            <w:pStyle w:val="CD938C4DA9C1CD448A62B22CBEDE423D"/>
          </w:pPr>
          <w:r>
            <w:rPr>
              <w:rStyle w:val="PlaceholderText"/>
            </w:rPr>
            <w:t>[Enter your biography]</w:t>
          </w:r>
        </w:p>
      </w:docPartBody>
    </w:docPart>
    <w:docPart>
      <w:docPartPr>
        <w:name w:val="44D3F9F99F65F0429EC77D6831BAF0DB"/>
        <w:category>
          <w:name w:val="General"/>
          <w:gallery w:val="placeholder"/>
        </w:category>
        <w:types>
          <w:type w:val="bbPlcHdr"/>
        </w:types>
        <w:behaviors>
          <w:behavior w:val="content"/>
        </w:behaviors>
        <w:guid w:val="{A5C96472-A0A7-E840-8F76-124F32C589E2}"/>
      </w:docPartPr>
      <w:docPartBody>
        <w:p w:rsidR="00F450D0" w:rsidRDefault="00F450D0">
          <w:pPr>
            <w:pStyle w:val="44D3F9F99F65F0429EC77D6831BAF0DB"/>
          </w:pPr>
          <w:r>
            <w:rPr>
              <w:rStyle w:val="PlaceholderText"/>
            </w:rPr>
            <w:t>[Enter the institution with which you are affiliated]</w:t>
          </w:r>
        </w:p>
      </w:docPartBody>
    </w:docPart>
    <w:docPart>
      <w:docPartPr>
        <w:name w:val="778A74BC050A494DB57FF307A27EABD6"/>
        <w:category>
          <w:name w:val="General"/>
          <w:gallery w:val="placeholder"/>
        </w:category>
        <w:types>
          <w:type w:val="bbPlcHdr"/>
        </w:types>
        <w:behaviors>
          <w:behavior w:val="content"/>
        </w:behaviors>
        <w:guid w:val="{3BE5283D-FF1E-4B44-AA33-12FF84FE4648}"/>
      </w:docPartPr>
      <w:docPartBody>
        <w:p w:rsidR="00F450D0" w:rsidRDefault="00F450D0">
          <w:pPr>
            <w:pStyle w:val="778A74BC050A494DB57FF307A27EABD6"/>
          </w:pPr>
          <w:r w:rsidRPr="00EF74F7">
            <w:rPr>
              <w:b/>
              <w:color w:val="808080" w:themeColor="background1" w:themeShade="80"/>
            </w:rPr>
            <w:t>[Enter the headword for your article]</w:t>
          </w:r>
        </w:p>
      </w:docPartBody>
    </w:docPart>
    <w:docPart>
      <w:docPartPr>
        <w:name w:val="8C895A8EA89A00419A126EB7EE9A3CB6"/>
        <w:category>
          <w:name w:val="General"/>
          <w:gallery w:val="placeholder"/>
        </w:category>
        <w:types>
          <w:type w:val="bbPlcHdr"/>
        </w:types>
        <w:behaviors>
          <w:behavior w:val="content"/>
        </w:behaviors>
        <w:guid w:val="{C70864FD-26FF-5C46-B88E-980D05AAF24D}"/>
      </w:docPartPr>
      <w:docPartBody>
        <w:p w:rsidR="00F450D0" w:rsidRDefault="00F450D0">
          <w:pPr>
            <w:pStyle w:val="8C895A8EA89A00419A126EB7EE9A3C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7EDD3181F8E4F4D9DA450F5BDEF73EF"/>
        <w:category>
          <w:name w:val="General"/>
          <w:gallery w:val="placeholder"/>
        </w:category>
        <w:types>
          <w:type w:val="bbPlcHdr"/>
        </w:types>
        <w:behaviors>
          <w:behavior w:val="content"/>
        </w:behaviors>
        <w:guid w:val="{9A9D9E19-1D72-F44E-A0E8-7F580BE35B68}"/>
      </w:docPartPr>
      <w:docPartBody>
        <w:p w:rsidR="00F450D0" w:rsidRDefault="00F450D0">
          <w:pPr>
            <w:pStyle w:val="67EDD3181F8E4F4D9DA450F5BDEF73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12D17C68797347AAE128108071B86E"/>
        <w:category>
          <w:name w:val="General"/>
          <w:gallery w:val="placeholder"/>
        </w:category>
        <w:types>
          <w:type w:val="bbPlcHdr"/>
        </w:types>
        <w:behaviors>
          <w:behavior w:val="content"/>
        </w:behaviors>
        <w:guid w:val="{42EEEBAB-02A8-9549-92B8-62BA2F24FF40}"/>
      </w:docPartPr>
      <w:docPartBody>
        <w:p w:rsidR="00F450D0" w:rsidRDefault="00F450D0">
          <w:pPr>
            <w:pStyle w:val="DB12D17C68797347AAE128108071B8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680D1888CDA44D98874D46A36F79A0"/>
        <w:category>
          <w:name w:val="General"/>
          <w:gallery w:val="placeholder"/>
        </w:category>
        <w:types>
          <w:type w:val="bbPlcHdr"/>
        </w:types>
        <w:behaviors>
          <w:behavior w:val="content"/>
        </w:behaviors>
        <w:guid w:val="{61F71CAA-42A2-954B-AA18-C9C478219562}"/>
      </w:docPartPr>
      <w:docPartBody>
        <w:p w:rsidR="00F450D0" w:rsidRDefault="00F450D0">
          <w:pPr>
            <w:pStyle w:val="43680D1888CDA44D98874D46A36F79A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D0"/>
    <w:rsid w:val="00F45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502DCB5A0B1D45A9064F17732F10CB">
    <w:name w:val="83502DCB5A0B1D45A9064F17732F10CB"/>
  </w:style>
  <w:style w:type="paragraph" w:customStyle="1" w:styleId="70FBDFFF741CE64A9AC1CE4CA7555790">
    <w:name w:val="70FBDFFF741CE64A9AC1CE4CA7555790"/>
  </w:style>
  <w:style w:type="paragraph" w:customStyle="1" w:styleId="866FB5DEE390DD49AF3DCEE6D49FDF85">
    <w:name w:val="866FB5DEE390DD49AF3DCEE6D49FDF85"/>
  </w:style>
  <w:style w:type="paragraph" w:customStyle="1" w:styleId="B4385E1910A0FC4AB774245AFBAE85B1">
    <w:name w:val="B4385E1910A0FC4AB774245AFBAE85B1"/>
  </w:style>
  <w:style w:type="paragraph" w:customStyle="1" w:styleId="CD938C4DA9C1CD448A62B22CBEDE423D">
    <w:name w:val="CD938C4DA9C1CD448A62B22CBEDE423D"/>
  </w:style>
  <w:style w:type="paragraph" w:customStyle="1" w:styleId="44D3F9F99F65F0429EC77D6831BAF0DB">
    <w:name w:val="44D3F9F99F65F0429EC77D6831BAF0DB"/>
  </w:style>
  <w:style w:type="paragraph" w:customStyle="1" w:styleId="778A74BC050A494DB57FF307A27EABD6">
    <w:name w:val="778A74BC050A494DB57FF307A27EABD6"/>
  </w:style>
  <w:style w:type="paragraph" w:customStyle="1" w:styleId="8C895A8EA89A00419A126EB7EE9A3CB6">
    <w:name w:val="8C895A8EA89A00419A126EB7EE9A3CB6"/>
  </w:style>
  <w:style w:type="paragraph" w:customStyle="1" w:styleId="67EDD3181F8E4F4D9DA450F5BDEF73EF">
    <w:name w:val="67EDD3181F8E4F4D9DA450F5BDEF73EF"/>
  </w:style>
  <w:style w:type="paragraph" w:customStyle="1" w:styleId="DB12D17C68797347AAE128108071B86E">
    <w:name w:val="DB12D17C68797347AAE128108071B86E"/>
  </w:style>
  <w:style w:type="paragraph" w:customStyle="1" w:styleId="43680D1888CDA44D98874D46A36F79A0">
    <w:name w:val="43680D1888CDA44D98874D46A36F79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502DCB5A0B1D45A9064F17732F10CB">
    <w:name w:val="83502DCB5A0B1D45A9064F17732F10CB"/>
  </w:style>
  <w:style w:type="paragraph" w:customStyle="1" w:styleId="70FBDFFF741CE64A9AC1CE4CA7555790">
    <w:name w:val="70FBDFFF741CE64A9AC1CE4CA7555790"/>
  </w:style>
  <w:style w:type="paragraph" w:customStyle="1" w:styleId="866FB5DEE390DD49AF3DCEE6D49FDF85">
    <w:name w:val="866FB5DEE390DD49AF3DCEE6D49FDF85"/>
  </w:style>
  <w:style w:type="paragraph" w:customStyle="1" w:styleId="B4385E1910A0FC4AB774245AFBAE85B1">
    <w:name w:val="B4385E1910A0FC4AB774245AFBAE85B1"/>
  </w:style>
  <w:style w:type="paragraph" w:customStyle="1" w:styleId="CD938C4DA9C1CD448A62B22CBEDE423D">
    <w:name w:val="CD938C4DA9C1CD448A62B22CBEDE423D"/>
  </w:style>
  <w:style w:type="paragraph" w:customStyle="1" w:styleId="44D3F9F99F65F0429EC77D6831BAF0DB">
    <w:name w:val="44D3F9F99F65F0429EC77D6831BAF0DB"/>
  </w:style>
  <w:style w:type="paragraph" w:customStyle="1" w:styleId="778A74BC050A494DB57FF307A27EABD6">
    <w:name w:val="778A74BC050A494DB57FF307A27EABD6"/>
  </w:style>
  <w:style w:type="paragraph" w:customStyle="1" w:styleId="8C895A8EA89A00419A126EB7EE9A3CB6">
    <w:name w:val="8C895A8EA89A00419A126EB7EE9A3CB6"/>
  </w:style>
  <w:style w:type="paragraph" w:customStyle="1" w:styleId="67EDD3181F8E4F4D9DA450F5BDEF73EF">
    <w:name w:val="67EDD3181F8E4F4D9DA450F5BDEF73EF"/>
  </w:style>
  <w:style w:type="paragraph" w:customStyle="1" w:styleId="DB12D17C68797347AAE128108071B86E">
    <w:name w:val="DB12D17C68797347AAE128108071B86E"/>
  </w:style>
  <w:style w:type="paragraph" w:customStyle="1" w:styleId="43680D1888CDA44D98874D46A36F79A0">
    <w:name w:val="43680D1888CDA44D98874D46A36F7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Edw92</b:Tag>
    <b:SourceType>Book</b:SourceType>
    <b:Guid>{8DAF3A2C-D55D-5941-8B87-63327A77EA95}</b:Guid>
    <b:Author>
      <b:Author>
        <b:NameList>
          <b:Person>
            <b:Last>Edwards</b:Last>
            <b:First>Paul</b:First>
          </b:Person>
        </b:NameList>
      </b:Author>
    </b:Author>
    <b:Title>Wyndham Lewis: Art and War</b:Title>
    <b:City>London</b:City>
    <b:Publisher> Wyndham Lewis Memorial Trust in association with Lund Humphries.</b:Publisher>
    <b:Year>1992</b:Year>
    <b:RefOrder>1</b:RefOrder>
  </b:Source>
  <b:Source>
    <b:Tag>Edw00</b:Tag>
    <b:SourceType>Book</b:SourceType>
    <b:Guid>{405D498B-258F-3D4F-9034-1F6E7CC6D833}</b:Guid>
    <b:Author>
      <b:Author>
        <b:NameList>
          <b:Person>
            <b:Last>Edwards</b:Last>
            <b:First>Paul</b:First>
          </b:Person>
        </b:NameList>
      </b:Author>
    </b:Author>
    <b:Title>Wyndham Lewis: Painter and Writer</b:Title>
    <b:City>London</b:City>
    <b:Publisher>Yale University Press</b:Publisher>
    <b:Year>2000</b:Year>
    <b:RefOrder>2</b:RefOrder>
  </b:Source>
  <b:Source>
    <b:Tag>Edw08</b:Tag>
    <b:SourceType>Book</b:SourceType>
    <b:Guid>{52CB2AA2-C4A3-8E45-91D2-49CB5E2DAAD2}</b:Guid>
    <b:Author>
      <b:Author>
        <b:NameList>
          <b:Person>
            <b:Last>Edwards</b:Last>
            <b:First>Paul</b:First>
            <b:Middle>and Richard Humphreys</b:Middle>
          </b:Person>
        </b:NameList>
      </b:Author>
    </b:Author>
    <b:Title>Wyndham Lewis Portraits (Exhibition catalogue)</b:Title>
    <b:City>London</b:City>
    <b:Publisher>National Portrait Gallery </b:Publisher>
    <b:Year>2008</b:Year>
    <b:RefOrder>3</b:RefOrder>
  </b:Source>
  <b:Source>
    <b:Tag>Jua10</b:Tag>
    <b:SourceType>Book</b:SourceType>
    <b:Guid>{D843973D-800C-E54C-A610-54F4D08FD366}</b:Guid>
    <b:Author>
      <b:Author>
        <b:Corporate>Juan March Foundation </b:Corporate>
      </b:Author>
    </b:Author>
    <b:Title>yndham Lewis (1882–1957) (Exhibition catalogue)  </b:Title>
    <b:City>Madid</b:City>
    <b:Publisher>Fundación Juan </b:Publisher>
    <b:Year>2010</b:Year>
    <b:RefOrder>4</b:RefOrder>
  </b:Source>
  <b:Source>
    <b:Tag>The04</b:Tag>
    <b:SourceType>Book</b:SourceType>
    <b:Guid>{88154FF4-8730-6647-866C-05696D981C12}</b:Guid>
    <b:Author>
      <b:Editor>
        <b:NameList>
          <b:Person>
            <b:Last>Klein</b:Last>
            <b:First>Jackie,</b:First>
          </b:Person>
        </b:NameList>
      </b:Editor>
    </b:Author>
    <b:Title>The Bone beneath the Pulp: Drawings by Wyndham Lewis (Exhibition catalogue) </b:Title>
    <b:City>London</b:City>
    <b:Publisher>Courtauld Gallery </b:Publisher>
    <b:Year>2004</b:Year>
    <b:RefOrder>5</b:RefOrder>
  </b:Source>
  <b:Source>
    <b:Tag>Mas92</b:Tag>
    <b:SourceType>Book</b:SourceType>
    <b:Guid>{E7653BFA-EDB4-FB43-A6DE-BE461430DAA0}</b:Guid>
    <b:Author>
      <b:Author>
        <b:NameList>
          <b:Person>
            <b:Last>Mastin</b:Last>
            <b:First>Catherine,</b:First>
            <b:Middle>Robert Stacey and Thomas Dilworth</b:Middle>
          </b:Person>
        </b:NameList>
      </b:Author>
    </b:Author>
    <b:Title>“The Talented Intruder:” Wyndham Lewis in Canada, 1939–1945 (Exhibition catalogue) </b:Title>
    <b:City>Windsor</b:City>
    <b:StateProvince>Ontario</b:StateProvince>
    <b:Publisher>Art Gallery of Windsor</b:Publisher>
    <b:Year>1992</b:Year>
    <b:RefOrder>6</b:RefOrder>
  </b:Source>
  <b:Source>
    <b:Tag>Mic71</b:Tag>
    <b:SourceType>Book</b:SourceType>
    <b:Guid>{14073896-D334-AF47-82AA-25EF0E259CD5}</b:Guid>
    <b:Author>
      <b:Author>
        <b:NameList>
          <b:Person>
            <b:Last>Michel</b:Last>
            <b:First>Walter</b:First>
          </b:Person>
        </b:NameList>
      </b:Author>
    </b:Author>
    <b:Title>Wyndham Lewis: Paintings and Drawings</b:Title>
    <b:City>London</b:City>
    <b:Publisher>Thames and Hudson</b:Publisher>
    <b:Year>1971</b:Year>
    <b:RefOrder>7</b:RefOrder>
  </b:Source>
  <b:Source>
    <b:Tag>Nor92</b:Tag>
    <b:SourceType>Book</b:SourceType>
    <b:Guid>{3B4B82F3-DC5D-864F-B38F-4EA225AEFB4F}</b:Guid>
    <b:Author>
      <b:Author>
        <b:NameList>
          <b:Person>
            <b:Last>Normand</b:Last>
            <b:First>Tom</b:First>
          </b:Person>
        </b:NameList>
      </b:Author>
    </b:Author>
    <b:Title>Wyndham Lewis the Artist: Holding the Mirror up to Politics</b:Title>
    <b:City>Cambridge</b:City>
    <b:Publisher>Cambridge University Press</b:Publisher>
    <b:Year>1992</b:Year>
    <b:RefOrder>8</b:RefOrder>
  </b:Source>
</b:Sources>
</file>

<file path=customXml/itemProps1.xml><?xml version="1.0" encoding="utf-8"?>
<ds:datastoreItem xmlns:ds="http://schemas.openxmlformats.org/officeDocument/2006/customXml" ds:itemID="{6C84A523-0956-3645-AD5D-D6D192A3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1096</Words>
  <Characters>6252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Emily Arvay</cp:lastModifiedBy>
  <cp:revision>38</cp:revision>
  <dcterms:created xsi:type="dcterms:W3CDTF">2014-03-26T22:52:00Z</dcterms:created>
  <dcterms:modified xsi:type="dcterms:W3CDTF">2014-05-09T22:47:00Z</dcterms:modified>
</cp:coreProperties>
</file>