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92CF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40D4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62FCB4B1FB1D43B03260AB1D5A5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1B9E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35755C12026147A381A4FF675F3BAF"/>
            </w:placeholder>
            <w:text/>
          </w:sdtPr>
          <w:sdtEndPr/>
          <w:sdtContent>
            <w:tc>
              <w:tcPr>
                <w:tcW w:w="2073" w:type="dxa"/>
              </w:tcPr>
              <w:p w14:paraId="76893E7D" w14:textId="77777777" w:rsidR="00B574C9" w:rsidRDefault="00D6403E" w:rsidP="00D6403E">
                <w:r>
                  <w:t>Jill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1BFCA1206775459189029D5A2CF0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2F2F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B6CE99683EC7469998D9AC5F84E306"/>
            </w:placeholder>
            <w:text/>
          </w:sdtPr>
          <w:sdtEndPr/>
          <w:sdtContent>
            <w:tc>
              <w:tcPr>
                <w:tcW w:w="2642" w:type="dxa"/>
              </w:tcPr>
              <w:p w14:paraId="4F2EF5A6" w14:textId="77777777" w:rsidR="00B574C9" w:rsidRDefault="00D6403E" w:rsidP="00D6403E">
                <w:proofErr w:type="spellStart"/>
                <w:r>
                  <w:t>Dosso</w:t>
                </w:r>
                <w:proofErr w:type="spellEnd"/>
              </w:p>
            </w:tc>
          </w:sdtContent>
        </w:sdt>
      </w:tr>
      <w:tr w:rsidR="00B574C9" w14:paraId="1A5671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21C9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6C610054084F43887FB3A58677CE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3F3E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2C8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4B9A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2AF29611A1624380FA516A9770F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702A47" w14:textId="77777777" w:rsidR="00B574C9" w:rsidRDefault="00D6403E" w:rsidP="00D6403E">
                <w:r w:rsidRPr="003431BC">
                  <w:t>Ryerson University</w:t>
                </w:r>
              </w:p>
            </w:tc>
          </w:sdtContent>
        </w:sdt>
      </w:tr>
    </w:tbl>
    <w:p w14:paraId="199358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8C39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B226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D295D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A3E92ED1629414D8BC1D6D57BC1D2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7EFAC" w14:textId="77777777" w:rsidR="003F0D73" w:rsidRPr="00FB589A" w:rsidRDefault="00D6403E" w:rsidP="00D6403E">
                <w:pPr>
                  <w:rPr>
                    <w:b/>
                  </w:rPr>
                </w:pPr>
                <w:r>
                  <w:rPr>
                    <w:b/>
                  </w:rPr>
                  <w:t>Wundt, Wilhelm Maximilian</w:t>
                </w:r>
              </w:p>
            </w:tc>
          </w:sdtContent>
        </w:sdt>
      </w:tr>
      <w:tr w:rsidR="00464699" w14:paraId="18A9BBB9" w14:textId="77777777" w:rsidTr="00640B38">
        <w:sdt>
          <w:sdtPr>
            <w:alias w:val="Variant headwords"/>
            <w:tag w:val="variantHeadwords"/>
            <w:id w:val="173464402"/>
            <w:placeholder>
              <w:docPart w:val="C0140D727E0B5E458E3E67F5E0818D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C38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F6EECB" w14:textId="77777777" w:rsidTr="003F0D73">
        <w:sdt>
          <w:sdtPr>
            <w:alias w:val="Abstract"/>
            <w:tag w:val="abstract"/>
            <w:id w:val="-635871867"/>
            <w:placeholder>
              <w:docPart w:val="4E2BA08BD72CF4489DBDD5DE7DCF195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9374DC" w14:textId="77777777" w:rsidR="00E85A05" w:rsidRDefault="00D6403E" w:rsidP="00E85A05"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</w:t>
                </w:r>
                <w:proofErr w:type="spellStart"/>
                <w:r w:rsidRPr="00D6403E">
                  <w:rPr>
                    <w:lang w:val="en-US"/>
                  </w:rPr>
                  <w:t>Neckarau</w:t>
                </w:r>
                <w:proofErr w:type="spellEnd"/>
                <w:r w:rsidRPr="00D6403E">
                  <w:rPr>
                    <w:lang w:val="en-US"/>
                  </w:rPr>
                  <w:t xml:space="preserve"> (now Mannheim, Baden-Württemberg), was a German scientist who pioneered the field of experimental psychology.</w:t>
                </w:r>
              </w:p>
            </w:tc>
          </w:sdtContent>
        </w:sdt>
      </w:tr>
      <w:tr w:rsidR="003F0D73" w14:paraId="2CDA916D" w14:textId="77777777" w:rsidTr="003F0D73">
        <w:sdt>
          <w:sdtPr>
            <w:alias w:val="Article text"/>
            <w:tag w:val="articleText"/>
            <w:id w:val="634067588"/>
            <w:placeholder>
              <w:docPart w:val="AE60E6B338C2DD41A9E14904302F99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64AA00" w14:textId="316CF847" w:rsidR="003F0D73" w:rsidRPr="00D6403E" w:rsidRDefault="00D6403E" w:rsidP="00C27FAB">
                <w:pPr>
                  <w:rPr>
                    <w:lang w:val="en-US"/>
                  </w:rPr>
                </w:pPr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</w:t>
                </w:r>
                <w:proofErr w:type="spellStart"/>
                <w:r w:rsidRPr="00D6403E">
                  <w:rPr>
                    <w:lang w:val="en-US"/>
                  </w:rPr>
                  <w:t>Neckarau</w:t>
                </w:r>
                <w:proofErr w:type="spellEnd"/>
                <w:r w:rsidRPr="00D6403E">
                  <w:rPr>
                    <w:lang w:val="en-US"/>
                  </w:rPr>
                  <w:t xml:space="preserve"> (now Mannheim, Baden-Württemberg), was a German scientist who pioneered the field of experimental psychology. His best-known work,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Grundzüge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der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physiologischen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Psychologie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(</w:t>
                </w:r>
                <w:r w:rsidRPr="00D6403E">
                  <w:rPr>
                    <w:i/>
                    <w:lang w:val="en-US"/>
                  </w:rPr>
                  <w:t>Principles of Physiological Psychology</w:t>
                </w:r>
                <w:r w:rsidRPr="00D6403E">
                  <w:rPr>
                    <w:lang w:val="en-US"/>
                  </w:rPr>
                  <w:t>), published in two volumes (volume one in 1873 and volume two in 1874), is the first work to introduce the study of mental processes—psychology—as a new and distinct science. Moreover, Wundt was the first to build a laboratory for psychological research, launched at the University of Leipzig in 1879. Emphasizing the study of conscious experiences through a sy</w:t>
                </w:r>
                <w:r w:rsidR="00A8174E">
                  <w:rPr>
                    <w:lang w:val="en-US"/>
                  </w:rPr>
                  <w:t xml:space="preserve">stem of rigorous introspection - </w:t>
                </w:r>
                <w:r w:rsidRPr="00D6403E">
                  <w:rPr>
                    <w:lang w:val="en-US"/>
                  </w:rPr>
                  <w:t>what he called “internal perception” (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innere</w:t>
                </w:r>
                <w:proofErr w:type="spellEnd"/>
                <w:r w:rsidRPr="00D6403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Wahrnehmung</w:t>
                </w:r>
                <w:proofErr w:type="spellEnd"/>
                <w:r w:rsidR="00A8174E">
                  <w:rPr>
                    <w:bCs/>
                    <w:iCs/>
                    <w:lang w:val="en-US"/>
                  </w:rPr>
                  <w:t xml:space="preserve">) - </w:t>
                </w:r>
                <w:r w:rsidRPr="00D6403E">
                  <w:rPr>
                    <w:lang w:val="en-US"/>
                  </w:rPr>
                  <w:t>Wundt broke with early nineteenth-century means of understanding mental processes</w:t>
                </w:r>
                <w:r w:rsidRPr="00D6403E" w:rsidDel="001539CC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through his focus on experimental study and the individual, parallel to modernist considerations of individual subjectivities an</w:t>
                </w:r>
                <w:r w:rsidR="00A8174E">
                  <w:rPr>
                    <w:lang w:val="en-US"/>
                  </w:rPr>
                  <w:t>d radical experimentation. Focu</w:t>
                </w:r>
                <w:r w:rsidRPr="00D6403E">
                  <w:rPr>
                    <w:lang w:val="en-US"/>
                  </w:rPr>
                  <w:t xml:space="preserve">sing on the primacy of perception, a prescient topic that is still the subject of </w:t>
                </w:r>
                <w:r w:rsidRPr="008347EC">
                  <w:t xml:space="preserve">active research in psychology (albeit employing different methods), Wundt argued that only </w:t>
                </w:r>
                <w:r w:rsidR="00D926B8" w:rsidRPr="008347EC">
                  <w:t xml:space="preserve">physically observed </w:t>
                </w:r>
                <w:r w:rsidRPr="008347EC">
                  <w:t>human experiences (such as the time taken to react to a presented stimulus) were relevant for research. At the same time, he argued for a cultural psychology that included the study of mythology and rituals, and he advanced the study of psycholinguistics, claiming the sentence as a mental unit of language. A prolific writer, with a</w:t>
                </w:r>
                <w:bookmarkStart w:id="0" w:name="_GoBack"/>
                <w:bookmarkEnd w:id="0"/>
                <w:r w:rsidRPr="008347EC">
                  <w:t>n estimated</w:t>
                </w:r>
                <w:r w:rsidR="00D926B8" w:rsidRPr="008347EC">
                  <w:t xml:space="preserve"> 53,000 pages of published work,</w:t>
                </w:r>
                <w:r w:rsidRPr="008347EC">
                  <w:t xml:space="preserve"> Wundt moved psycholo</w:t>
                </w:r>
                <w:r w:rsidR="00D926B8" w:rsidRPr="008347EC">
                  <w:t>gy from its traditional</w:t>
                </w:r>
                <w:r w:rsidRPr="008347EC">
                  <w:t xml:space="preserve"> aligned with philosophy into a separate and empirical field of study with its own distinctly modern methods of investigating mental processes.</w:t>
                </w:r>
                <w:r w:rsidRPr="00D6403E"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235A7" w14:paraId="16F36ABC" w14:textId="77777777" w:rsidTr="003235A7">
        <w:tc>
          <w:tcPr>
            <w:tcW w:w="9016" w:type="dxa"/>
          </w:tcPr>
          <w:p w14:paraId="3A63A4E7" w14:textId="117A8377" w:rsidR="00640B38" w:rsidRDefault="003235A7" w:rsidP="00D6403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64932D4" w14:textId="77777777" w:rsidR="00640B38" w:rsidRDefault="008347EC" w:rsidP="003431BC">
                <w:sdt>
                  <w:sdtPr>
                    <w:id w:val="936630589"/>
                    <w:citation/>
                  </w:sdtPr>
                  <w:sdtEndPr/>
                  <w:sdtContent>
                    <w:r w:rsidR="00640B38"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Bor50 \l 1033 </w:instrText>
                    </w:r>
                    <w:r w:rsidR="00640B38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 xml:space="preserve"> (Boring)</w:t>
                    </w:r>
                    <w:r w:rsidR="00640B38">
                      <w:fldChar w:fldCharType="end"/>
                    </w:r>
                  </w:sdtContent>
                </w:sdt>
              </w:p>
              <w:p w14:paraId="01744843" w14:textId="77777777" w:rsidR="00B11EAD" w:rsidRDefault="008347EC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9561863"/>
                    <w:citation/>
                  </w:sdtPr>
                  <w:sdtEndPr/>
                  <w:sdtContent>
                    <w:r w:rsidR="00640B38">
                      <w:rPr>
                        <w:lang w:val="en-US"/>
                      </w:rPr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Bri75 \l 1033 </w:instrText>
                    </w:r>
                    <w:r w:rsidR="00640B38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(Bringmann)</w:t>
                    </w:r>
                    <w:r w:rsidR="00640B38">
                      <w:rPr>
                        <w:lang w:val="en-US"/>
                      </w:rPr>
                      <w:fldChar w:fldCharType="end"/>
                    </w:r>
                  </w:sdtContent>
                </w:sdt>
                <w:r w:rsidR="00B11EAD">
                  <w:rPr>
                    <w:lang w:val="en-US"/>
                  </w:rPr>
                  <w:t xml:space="preserve"> </w:t>
                </w:r>
              </w:p>
              <w:p w14:paraId="333232CC" w14:textId="77777777" w:rsidR="00B11EAD" w:rsidRDefault="008347EC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123219717"/>
                    <w:citation/>
                  </w:sdtPr>
                  <w:sdtEndPr/>
                  <w:sdtContent>
                    <w:r w:rsidR="00B11EAD">
                      <w:rPr>
                        <w:lang w:val="en-US"/>
                      </w:rPr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Tit21 \l 1033 </w:instrText>
                    </w:r>
                    <w:r w:rsidR="00B11EAD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(Titchener)</w:t>
                    </w:r>
                    <w:r w:rsidR="00B11EA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C538E1B" w14:textId="71A4143D" w:rsidR="003431BC" w:rsidRDefault="008347EC" w:rsidP="003431BC">
                <w:sdt>
                  <w:sdtPr>
                    <w:id w:val="1428925742"/>
                    <w:citation/>
                  </w:sdtPr>
                  <w:sdtEndPr/>
                  <w:sdtContent>
                    <w:r w:rsidR="00B11EAD"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Wad07 \l 1033 </w:instrText>
                    </w:r>
                    <w:r w:rsidR="00B11EAD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(Wade)</w:t>
                    </w:r>
                    <w:r w:rsidR="00B11EAD">
                      <w:fldChar w:fldCharType="end"/>
                    </w:r>
                  </w:sdtContent>
                </w:sdt>
              </w:p>
              <w:p w14:paraId="5ED4A236" w14:textId="77777777" w:rsidR="003431BC" w:rsidRDefault="003431BC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52337440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Wun86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(Wundt, Ethik: Eine Untersuchung der Tatsachen und Gesetze des sittlichen Lebens)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E5FE250" w14:textId="77777777" w:rsidR="003431BC" w:rsidRDefault="003431BC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900050741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Wun02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(Wundt, Principles of Physiological Psychology (Grundzüge der physiologischen Psychologie) (1873-1874) 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22399AC6" w14:textId="785BF0C2" w:rsidR="003235A7" w:rsidRPr="003431BC" w:rsidRDefault="003431BC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10513332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Wun62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(Wundt, Beiträge zur Theorie der Sinneswahrnehmung)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35268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2F9C" w14:textId="77777777" w:rsidR="00DB5A79" w:rsidRDefault="00DB5A79" w:rsidP="007A0D55">
      <w:pPr>
        <w:spacing w:after="0" w:line="240" w:lineRule="auto"/>
      </w:pPr>
      <w:r>
        <w:separator/>
      </w:r>
    </w:p>
  </w:endnote>
  <w:endnote w:type="continuationSeparator" w:id="0">
    <w:p w14:paraId="39901E7F" w14:textId="77777777" w:rsidR="00DB5A79" w:rsidRDefault="00DB5A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0E93" w14:textId="77777777" w:rsidR="00DB5A79" w:rsidRDefault="00DB5A79" w:rsidP="007A0D55">
      <w:pPr>
        <w:spacing w:after="0" w:line="240" w:lineRule="auto"/>
      </w:pPr>
      <w:r>
        <w:separator/>
      </w:r>
    </w:p>
  </w:footnote>
  <w:footnote w:type="continuationSeparator" w:id="0">
    <w:p w14:paraId="2416F754" w14:textId="77777777" w:rsidR="00DB5A79" w:rsidRDefault="00DB5A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0EA92" w14:textId="77777777" w:rsidR="00DB5A79" w:rsidRDefault="00DB5A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3AC9E" w14:textId="77777777" w:rsidR="00DB5A79" w:rsidRDefault="00DB5A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37"/>
    <w:rsid w:val="00032559"/>
    <w:rsid w:val="00052040"/>
    <w:rsid w:val="000B25AE"/>
    <w:rsid w:val="000B55AB"/>
    <w:rsid w:val="000D24DC"/>
    <w:rsid w:val="000E1789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BC"/>
    <w:rsid w:val="003630A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6A7"/>
    <w:rsid w:val="00534F8F"/>
    <w:rsid w:val="00590035"/>
    <w:rsid w:val="005B177E"/>
    <w:rsid w:val="005B3921"/>
    <w:rsid w:val="005F26D7"/>
    <w:rsid w:val="005F5450"/>
    <w:rsid w:val="00640B38"/>
    <w:rsid w:val="006D0412"/>
    <w:rsid w:val="007411B9"/>
    <w:rsid w:val="00780D95"/>
    <w:rsid w:val="00780DC7"/>
    <w:rsid w:val="007A0D55"/>
    <w:rsid w:val="007B3377"/>
    <w:rsid w:val="007E5F44"/>
    <w:rsid w:val="00821DE3"/>
    <w:rsid w:val="008347EC"/>
    <w:rsid w:val="00846CE1"/>
    <w:rsid w:val="008A5B87"/>
    <w:rsid w:val="00922950"/>
    <w:rsid w:val="00932F05"/>
    <w:rsid w:val="009A7264"/>
    <w:rsid w:val="009D1606"/>
    <w:rsid w:val="009E18A1"/>
    <w:rsid w:val="009E73D7"/>
    <w:rsid w:val="00A27D2C"/>
    <w:rsid w:val="00A76FD9"/>
    <w:rsid w:val="00A8174E"/>
    <w:rsid w:val="00AB436D"/>
    <w:rsid w:val="00AD2F24"/>
    <w:rsid w:val="00AD4844"/>
    <w:rsid w:val="00B11EAD"/>
    <w:rsid w:val="00B219AE"/>
    <w:rsid w:val="00B33145"/>
    <w:rsid w:val="00B574C9"/>
    <w:rsid w:val="00B62BE8"/>
    <w:rsid w:val="00BC39C9"/>
    <w:rsid w:val="00BD7CC8"/>
    <w:rsid w:val="00BE5BF7"/>
    <w:rsid w:val="00BF40E1"/>
    <w:rsid w:val="00C27FAB"/>
    <w:rsid w:val="00C358D4"/>
    <w:rsid w:val="00C41C89"/>
    <w:rsid w:val="00C6296B"/>
    <w:rsid w:val="00CC586D"/>
    <w:rsid w:val="00CE1737"/>
    <w:rsid w:val="00CF1542"/>
    <w:rsid w:val="00CF3EC5"/>
    <w:rsid w:val="00D345D8"/>
    <w:rsid w:val="00D6403E"/>
    <w:rsid w:val="00D656DA"/>
    <w:rsid w:val="00D83300"/>
    <w:rsid w:val="00D926B8"/>
    <w:rsid w:val="00DB5A7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97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Wundt(Dos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62FCB4B1FB1D43B03260AB1D5A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6C768-C395-4649-A3A6-23491E2B5051}"/>
      </w:docPartPr>
      <w:docPartBody>
        <w:p w:rsidR="007628A0" w:rsidRDefault="007628A0">
          <w:pPr>
            <w:pStyle w:val="4062FCB4B1FB1D43B03260AB1D5A5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35755C12026147A381A4FF675F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9CAF7-7C8E-F64A-8E20-34E136C5C890}"/>
      </w:docPartPr>
      <w:docPartBody>
        <w:p w:rsidR="007628A0" w:rsidRDefault="007628A0">
          <w:pPr>
            <w:pStyle w:val="4D35755C12026147A381A4FF675F3B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1BFCA1206775459189029D5A2C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1C376-107F-6047-B748-F45FEC54DB82}"/>
      </w:docPartPr>
      <w:docPartBody>
        <w:p w:rsidR="007628A0" w:rsidRDefault="007628A0">
          <w:pPr>
            <w:pStyle w:val="151BFCA1206775459189029D5A2CF0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B6CE99683EC7469998D9AC5F84E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7EDBF-9B12-254E-9549-5CA6592A5151}"/>
      </w:docPartPr>
      <w:docPartBody>
        <w:p w:rsidR="007628A0" w:rsidRDefault="007628A0">
          <w:pPr>
            <w:pStyle w:val="2FB6CE99683EC7469998D9AC5F84E3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6C610054084F43887FB3A58677C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73FE2-54E0-2541-8643-18529DE6D7EB}"/>
      </w:docPartPr>
      <w:docPartBody>
        <w:p w:rsidR="007628A0" w:rsidRDefault="007628A0">
          <w:pPr>
            <w:pStyle w:val="046C610054084F43887FB3A58677CE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2AF29611A1624380FA516A9770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5C2C-3B84-F847-850A-8F86EF7EEE8C}"/>
      </w:docPartPr>
      <w:docPartBody>
        <w:p w:rsidR="007628A0" w:rsidRDefault="007628A0">
          <w:pPr>
            <w:pStyle w:val="A72AF29611A1624380FA516A9770F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3E92ED1629414D8BC1D6D57BC1D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CE17-6CE5-A448-ABAE-634B85744147}"/>
      </w:docPartPr>
      <w:docPartBody>
        <w:p w:rsidR="007628A0" w:rsidRDefault="007628A0">
          <w:pPr>
            <w:pStyle w:val="4A3E92ED1629414D8BC1D6D57BC1D2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140D727E0B5E458E3E67F5E0818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1CD2-7785-C74D-BB37-AAFC078826FF}"/>
      </w:docPartPr>
      <w:docPartBody>
        <w:p w:rsidR="007628A0" w:rsidRDefault="007628A0">
          <w:pPr>
            <w:pStyle w:val="C0140D727E0B5E458E3E67F5E0818D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2BA08BD72CF4489DBDD5DE7DCF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CEED6-6C53-1145-9580-F2BBCE636713}"/>
      </w:docPartPr>
      <w:docPartBody>
        <w:p w:rsidR="007628A0" w:rsidRDefault="007628A0">
          <w:pPr>
            <w:pStyle w:val="4E2BA08BD72CF4489DBDD5DE7DCF19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0E6B338C2DD41A9E14904302F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42C6-C494-474E-B221-4B0ACB46CBB8}"/>
      </w:docPartPr>
      <w:docPartBody>
        <w:p w:rsidR="007628A0" w:rsidRDefault="007628A0">
          <w:pPr>
            <w:pStyle w:val="AE60E6B338C2DD41A9E14904302F99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A0"/>
    <w:rsid w:val="007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Bor50</b:Tag>
    <b:SourceType>Book</b:SourceType>
    <b:Guid>{3A9B3FC3-4867-224C-A3B9-47A0E5159A36}</b:Guid>
    <b:Author>
      <b:Author>
        <b:NameList>
          <b:Person>
            <b:Last>Boring</b:Last>
            <b:First>E.</b:First>
            <b:Middle>G.</b:Middle>
          </b:Person>
        </b:NameList>
      </b:Author>
    </b:Author>
    <b:Title>A History of Experimental Psychology (2nd ed.)</b:Title>
    <b:City>New York</b:City>
    <b:Publisher>Appleton-Century-Crofts </b:Publisher>
    <b:Year>1950</b:Year>
    <b:RefOrder>1</b:RefOrder>
  </b:Source>
  <b:Source>
    <b:Tag>Bri75</b:Tag>
    <b:SourceType>JournalArticle</b:SourceType>
    <b:Guid>{C16B5C6C-492E-8549-92B3-3E6BC41D57FE}</b:Guid>
    <b:Author>
      <b:Author>
        <b:NameList>
          <b:Person>
            <b:Last>Bringmann</b:Last>
            <b:First>W.</b:First>
            <b:Middle>G., Balance, W. D. G., and Evans, R. B.</b:Middle>
          </b:Person>
        </b:NameList>
      </b:Author>
    </b:Author>
    <b:Title>Wilhelm Wundt 1832-1920: A brief biographical sketch</b:Title>
    <b:Year>1975</b:Year>
    <b:Volume>11</b:Volume>
    <b:Pages>287-297</b:Pages>
    <b:JournalName>Journal of the History of the Behavioral Sciences </b:JournalName>
    <b:Issue>3</b:Issue>
    <b:RefOrder>2</b:RefOrder>
  </b:Source>
  <b:Source>
    <b:Tag>Tit21</b:Tag>
    <b:SourceType>JournalArticle</b:SourceType>
    <b:Guid>{DD43C39A-8565-A04F-BC74-93CDF360CC20}</b:Guid>
    <b:Author>
      <b:Author>
        <b:NameList>
          <b:Person>
            <b:Last>Titchener</b:Last>
            <b:First>E.</b:First>
            <b:Middle>B.</b:Middle>
          </b:Person>
        </b:NameList>
      </b:Author>
    </b:Author>
    <b:Title>Wilhelm Wundt</b:Title>
    <b:JournalName>The American Journal of Psychology</b:JournalName>
    <b:Year>1921</b:Year>
    <b:Volume>32</b:Volume>
    <b:Issue>2</b:Issue>
    <b:Pages>161-178</b:Pages>
    <b:RefOrder>3</b:RefOrder>
  </b:Source>
  <b:Source>
    <b:Tag>Wad07</b:Tag>
    <b:SourceType>JournalArticle</b:SourceType>
    <b:Guid>{07B6F9E6-7827-7248-946D-08E7871075E9}</b:Guid>
    <b:Author>
      <b:Author>
        <b:NameList>
          <b:Person>
            <b:Last>Wade</b:Last>
            <b:First>N.</b:First>
            <b:Middle>J., Sakurai, K. and Gyoba, J.</b:Middle>
          </b:Person>
        </b:NameList>
      </b:Author>
    </b:Author>
    <b:Title>Whither Wundt?</b:Title>
    <b:JournalName>Perception</b:JournalName>
    <b:Year>2007</b:Year>
    <b:Volume>36</b:Volume>
    <b:Pages>163-166</b:Pages>
    <b:RefOrder>4</b:RefOrder>
  </b:Source>
  <b:Source>
    <b:Tag>Wun86</b:Tag>
    <b:SourceType>Book</b:SourceType>
    <b:Guid>{FDFE72DF-EDB8-FB44-80EB-5FA2DCE7717B}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Ethik: Eine Untersuchung der Tatsachen und Gesetze des sittlichen Lebens</b:Title>
    <b:Publisher>Enke</b:Publisher>
    <b:City>Stuttgart</b:City>
    <b:Year>1886</b:Year>
    <b:RefOrder>5</b:RefOrder>
  </b:Source>
  <b:Source>
    <b:Tag>Wun02</b:Tag>
    <b:SourceType>Book</b:SourceType>
    <b:Guid>{5A6DB37D-96CD-3943-BF1E-E57311367D77}</b:Guid>
    <b:Author>
      <b:Author>
        <b:NameList>
          <b:Person>
            <b:Last>Wundt</b:Last>
            <b:First>W.</b:First>
            <b:Middle>M.</b:Middle>
          </b:Person>
        </b:NameList>
      </b:Author>
      <b:Translator>
        <b:NameList>
          <b:Person>
            <b:Last>Titchener</b:Last>
            <b:First>E.</b:First>
            <b:Middle>B.</b:Middle>
          </b:Person>
        </b:NameList>
      </b:Translator>
    </b:Author>
    <b:Title>Principles of Physiological Psychology (Grundzüge der physiologischen Psychologie) (1873-1874) </b:Title>
    <b:City>London</b:City>
    <b:Publisher>Sonnenschein</b:Publisher>
    <b:Year>1902</b:Year>
    <b:Comments>E-text: http://psychclassics.yorku.ca/Wundt/Physio/ </b:Comments>
    <b:RefOrder>6</b:RefOrder>
  </b:Source>
  <b:Source>
    <b:Tag>Wun62</b:Tag>
    <b:SourceType>Book</b:SourceType>
    <b:Guid>{E10342CB-CFC5-014D-8625-B8F50CECCEFC}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Beiträge zur Theorie der Sinneswahrnehmung</b:Title>
    <b:City>Leipzig</b:City>
    <b:StateProvince>Heidelberg</b:StateProvince>
    <b:Publisher>C.F. Winter</b:Publisher>
    <b:Year>1862</b:Year>
    <b:RefOrder>7</b:RefOrder>
  </b:Source>
</b:Sources>
</file>

<file path=customXml/itemProps1.xml><?xml version="1.0" encoding="utf-8"?>
<ds:datastoreItem xmlns:ds="http://schemas.openxmlformats.org/officeDocument/2006/customXml" ds:itemID="{528DEFFF-ED84-854D-9ED4-35A225E8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Wundt(Dosso)SC.dotx</Template>
  <TotalTime>22</TotalTime>
  <Pages>1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15</cp:revision>
  <dcterms:created xsi:type="dcterms:W3CDTF">2014-05-16T21:50:00Z</dcterms:created>
  <dcterms:modified xsi:type="dcterms:W3CDTF">2014-07-06T18:04:00Z</dcterms:modified>
</cp:coreProperties>
</file>