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8515C78" w14:textId="77777777" w:rsidTr="00922950">
        <w:tc>
          <w:tcPr>
            <w:tcW w:w="491" w:type="dxa"/>
            <w:vMerge w:val="restart"/>
            <w:shd w:val="clear" w:color="auto" w:fill="A6A6A6" w:themeFill="background1" w:themeFillShade="A6"/>
            <w:textDirection w:val="btLr"/>
          </w:tcPr>
          <w:p w14:paraId="1C5ACCA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4351359643064439EA6558C7D0C3FB4"/>
            </w:placeholder>
            <w:showingPlcHdr/>
            <w:dropDownList>
              <w:listItem w:displayText="Dr." w:value="Dr."/>
              <w:listItem w:displayText="Prof." w:value="Prof."/>
            </w:dropDownList>
          </w:sdtPr>
          <w:sdtEndPr/>
          <w:sdtContent>
            <w:tc>
              <w:tcPr>
                <w:tcW w:w="1259" w:type="dxa"/>
              </w:tcPr>
              <w:p w14:paraId="626B24B2"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EB03E602297354199CED608BA9113EC"/>
            </w:placeholder>
            <w:text/>
          </w:sdtPr>
          <w:sdtEndPr/>
          <w:sdtContent>
            <w:tc>
              <w:tcPr>
                <w:tcW w:w="2073" w:type="dxa"/>
              </w:tcPr>
              <w:p w14:paraId="436BB9AC" w14:textId="245BB6C0" w:rsidR="00B574C9" w:rsidRDefault="00307ED9" w:rsidP="00BD1ECF">
                <w:pPr>
                  <w:tabs>
                    <w:tab w:val="left" w:pos="960"/>
                  </w:tabs>
                </w:pPr>
                <w:r>
                  <w:t>Yale</w:t>
                </w:r>
                <w:r w:rsidR="00BD1ECF">
                  <w:tab/>
                </w:r>
              </w:p>
            </w:tc>
          </w:sdtContent>
        </w:sdt>
        <w:sdt>
          <w:sdtPr>
            <w:alias w:val="Middle name"/>
            <w:tag w:val="authorMiddleName"/>
            <w:id w:val="-2076034781"/>
            <w:placeholder>
              <w:docPart w:val="5479A6D11DAED946B61EEF06919FA0CE"/>
            </w:placeholder>
            <w:showingPlcHdr/>
            <w:text/>
          </w:sdtPr>
          <w:sdtEndPr/>
          <w:sdtContent>
            <w:tc>
              <w:tcPr>
                <w:tcW w:w="2551" w:type="dxa"/>
              </w:tcPr>
              <w:p w14:paraId="16BEE2BD" w14:textId="77777777" w:rsidR="00B574C9" w:rsidRDefault="00B574C9" w:rsidP="00922950">
                <w:r>
                  <w:rPr>
                    <w:rStyle w:val="PlaceholderText"/>
                  </w:rPr>
                  <w:t>[Middle name]</w:t>
                </w:r>
              </w:p>
            </w:tc>
          </w:sdtContent>
        </w:sdt>
        <w:sdt>
          <w:sdtPr>
            <w:alias w:val="Last name"/>
            <w:tag w:val="authorLastName"/>
            <w:id w:val="-1088529830"/>
            <w:placeholder>
              <w:docPart w:val="A0E9D4A41AF5964883158BF44FA65FA1"/>
            </w:placeholder>
            <w:text/>
          </w:sdtPr>
          <w:sdtEndPr/>
          <w:sdtContent>
            <w:tc>
              <w:tcPr>
                <w:tcW w:w="2642" w:type="dxa"/>
              </w:tcPr>
              <w:p w14:paraId="340D2BAD" w14:textId="77777777" w:rsidR="00B574C9" w:rsidRDefault="00307ED9" w:rsidP="00307ED9">
                <w:proofErr w:type="spellStart"/>
                <w:r>
                  <w:t>Halevi</w:t>
                </w:r>
                <w:proofErr w:type="spellEnd"/>
                <w:r>
                  <w:t>-Wise</w:t>
                </w:r>
              </w:p>
            </w:tc>
          </w:sdtContent>
        </w:sdt>
      </w:tr>
      <w:tr w:rsidR="00B574C9" w14:paraId="419E0EF8" w14:textId="77777777" w:rsidTr="001A6A06">
        <w:trPr>
          <w:trHeight w:val="986"/>
        </w:trPr>
        <w:tc>
          <w:tcPr>
            <w:tcW w:w="491" w:type="dxa"/>
            <w:vMerge/>
            <w:shd w:val="clear" w:color="auto" w:fill="A6A6A6" w:themeFill="background1" w:themeFillShade="A6"/>
          </w:tcPr>
          <w:p w14:paraId="64555284" w14:textId="77777777" w:rsidR="00B574C9" w:rsidRPr="001A6A06" w:rsidRDefault="00B574C9" w:rsidP="00CF1542">
            <w:pPr>
              <w:jc w:val="center"/>
              <w:rPr>
                <w:b/>
                <w:color w:val="FFFFFF" w:themeColor="background1"/>
              </w:rPr>
            </w:pPr>
          </w:p>
        </w:tc>
        <w:sdt>
          <w:sdtPr>
            <w:alias w:val="Biography"/>
            <w:tag w:val="authorBiography"/>
            <w:id w:val="938807824"/>
            <w:placeholder>
              <w:docPart w:val="FD288700A9EB6341997DB3D260D4B51E"/>
            </w:placeholder>
            <w:showingPlcHdr/>
          </w:sdtPr>
          <w:sdtEndPr/>
          <w:sdtContent>
            <w:tc>
              <w:tcPr>
                <w:tcW w:w="8525" w:type="dxa"/>
                <w:gridSpan w:val="4"/>
              </w:tcPr>
              <w:p w14:paraId="384B7396" w14:textId="77777777" w:rsidR="00B574C9" w:rsidRDefault="00B574C9" w:rsidP="00922950">
                <w:r>
                  <w:rPr>
                    <w:rStyle w:val="PlaceholderText"/>
                  </w:rPr>
                  <w:t>[Enter your biography]</w:t>
                </w:r>
              </w:p>
            </w:tc>
          </w:sdtContent>
        </w:sdt>
      </w:tr>
      <w:tr w:rsidR="00B574C9" w14:paraId="067D7ACF" w14:textId="77777777" w:rsidTr="001A6A06">
        <w:trPr>
          <w:trHeight w:val="986"/>
        </w:trPr>
        <w:tc>
          <w:tcPr>
            <w:tcW w:w="491" w:type="dxa"/>
            <w:vMerge/>
            <w:shd w:val="clear" w:color="auto" w:fill="A6A6A6" w:themeFill="background1" w:themeFillShade="A6"/>
          </w:tcPr>
          <w:p w14:paraId="67B112E3" w14:textId="77777777" w:rsidR="00B574C9" w:rsidRPr="001A6A06" w:rsidRDefault="00B574C9" w:rsidP="00CF1542">
            <w:pPr>
              <w:jc w:val="center"/>
              <w:rPr>
                <w:b/>
                <w:color w:val="FFFFFF" w:themeColor="background1"/>
              </w:rPr>
            </w:pPr>
          </w:p>
        </w:tc>
        <w:sdt>
          <w:sdtPr>
            <w:alias w:val="Affiliation"/>
            <w:tag w:val="affiliation"/>
            <w:id w:val="2012937915"/>
            <w:placeholder>
              <w:docPart w:val="C5860BE0120CAA418AA99F68A83E8A8C"/>
            </w:placeholder>
            <w:showingPlcHdr/>
            <w:text/>
          </w:sdtPr>
          <w:sdtEndPr/>
          <w:sdtContent>
            <w:tc>
              <w:tcPr>
                <w:tcW w:w="8525" w:type="dxa"/>
                <w:gridSpan w:val="4"/>
              </w:tcPr>
              <w:p w14:paraId="0F2E83A8" w14:textId="77777777" w:rsidR="00B574C9" w:rsidRDefault="00B574C9" w:rsidP="00B574C9">
                <w:r>
                  <w:rPr>
                    <w:rStyle w:val="PlaceholderText"/>
                  </w:rPr>
                  <w:t>[Enter the institution with which you are affiliated]</w:t>
                </w:r>
              </w:p>
            </w:tc>
          </w:sdtContent>
        </w:sdt>
      </w:tr>
    </w:tbl>
    <w:p w14:paraId="16DD023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541EA10" w14:textId="77777777" w:rsidTr="00244BB0">
        <w:tc>
          <w:tcPr>
            <w:tcW w:w="9016" w:type="dxa"/>
            <w:shd w:val="clear" w:color="auto" w:fill="A6A6A6" w:themeFill="background1" w:themeFillShade="A6"/>
            <w:tcMar>
              <w:top w:w="113" w:type="dxa"/>
              <w:bottom w:w="113" w:type="dxa"/>
            </w:tcMar>
          </w:tcPr>
          <w:p w14:paraId="37AA8F2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136903E" w14:textId="77777777" w:rsidTr="003F0D73">
        <w:sdt>
          <w:sdtPr>
            <w:rPr>
              <w:b/>
            </w:rPr>
            <w:alias w:val="Article headword"/>
            <w:tag w:val="articleHeadword"/>
            <w:id w:val="-361440020"/>
            <w:placeholder>
              <w:docPart w:val="C21ADBE2E61BEC44BCE2C44D3E5A5C1F"/>
            </w:placeholder>
            <w:text/>
          </w:sdtPr>
          <w:sdtEndPr/>
          <w:sdtContent>
            <w:tc>
              <w:tcPr>
                <w:tcW w:w="9016" w:type="dxa"/>
                <w:tcMar>
                  <w:top w:w="113" w:type="dxa"/>
                  <w:bottom w:w="113" w:type="dxa"/>
                </w:tcMar>
              </w:tcPr>
              <w:p w14:paraId="6CBD3210" w14:textId="77777777" w:rsidR="003F0D73" w:rsidRPr="00FB589A" w:rsidRDefault="00905168" w:rsidP="00905168">
                <w:pPr>
                  <w:rPr>
                    <w:b/>
                  </w:rPr>
                </w:pPr>
                <w:proofErr w:type="spellStart"/>
                <w:r>
                  <w:rPr>
                    <w:b/>
                  </w:rPr>
                  <w:t>Yehoshua</w:t>
                </w:r>
                <w:proofErr w:type="spellEnd"/>
                <w:r>
                  <w:rPr>
                    <w:b/>
                  </w:rPr>
                  <w:t>, A.B.</w:t>
                </w:r>
              </w:p>
            </w:tc>
          </w:sdtContent>
        </w:sdt>
      </w:tr>
      <w:tr w:rsidR="00464699" w14:paraId="13D3916E" w14:textId="77777777" w:rsidTr="00B4760C">
        <w:sdt>
          <w:sdtPr>
            <w:alias w:val="Variant headwords"/>
            <w:tag w:val="variantHeadwords"/>
            <w:id w:val="173464402"/>
            <w:placeholder>
              <w:docPart w:val="251374438681804BB5F87BD38B1640C5"/>
            </w:placeholder>
            <w:showingPlcHdr/>
          </w:sdtPr>
          <w:sdtEndPr/>
          <w:sdtContent>
            <w:tc>
              <w:tcPr>
                <w:tcW w:w="9016" w:type="dxa"/>
                <w:tcMar>
                  <w:top w:w="113" w:type="dxa"/>
                  <w:bottom w:w="113" w:type="dxa"/>
                </w:tcMar>
              </w:tcPr>
              <w:p w14:paraId="15485AE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ECCA47A" w14:textId="77777777" w:rsidTr="003F0D73">
        <w:sdt>
          <w:sdtPr>
            <w:alias w:val="Abstract"/>
            <w:tag w:val="abstract"/>
            <w:id w:val="-635871867"/>
            <w:placeholder>
              <w:docPart w:val="40D347A0B912A040BD3A03D66C1636C9"/>
            </w:placeholder>
          </w:sdtPr>
          <w:sdtEndPr/>
          <w:sdtContent>
            <w:tc>
              <w:tcPr>
                <w:tcW w:w="9016" w:type="dxa"/>
                <w:tcMar>
                  <w:top w:w="113" w:type="dxa"/>
                  <w:bottom w:w="113" w:type="dxa"/>
                </w:tcMar>
              </w:tcPr>
              <w:p w14:paraId="367EF012" w14:textId="77777777" w:rsidR="00E85A05" w:rsidRDefault="00905168" w:rsidP="00E85A05">
                <w:r w:rsidRPr="00905168">
                  <w:rPr>
                    <w:lang w:val="en-US"/>
                  </w:rPr>
                  <w:t xml:space="preserve">A leading Israeli writer and cultural figure since the 1960s, </w:t>
                </w:r>
                <w:proofErr w:type="spellStart"/>
                <w:r w:rsidRPr="00905168">
                  <w:rPr>
                    <w:lang w:val="en-US"/>
                  </w:rPr>
                  <w:t>Avraham</w:t>
                </w:r>
                <w:proofErr w:type="spellEnd"/>
                <w:r w:rsidRPr="00905168">
                  <w:rPr>
                    <w:lang w:val="en-US"/>
                  </w:rPr>
                  <w:t xml:space="preserve"> B. </w:t>
                </w:r>
                <w:proofErr w:type="spellStart"/>
                <w:r w:rsidRPr="00905168">
                  <w:rPr>
                    <w:lang w:val="en-US"/>
                  </w:rPr>
                  <w:t>Yehoshua’s</w:t>
                </w:r>
                <w:proofErr w:type="spellEnd"/>
                <w:r w:rsidRPr="00905168">
                  <w:rPr>
                    <w:lang w:val="en-US"/>
                  </w:rPr>
                  <w:t xml:space="preserve"> work was recognized</w:t>
                </w:r>
                <w:r w:rsidR="00601CE4">
                  <w:rPr>
                    <w:lang w:val="en-US"/>
                  </w:rPr>
                  <w:t>,</w:t>
                </w:r>
                <w:r w:rsidRPr="00905168">
                  <w:rPr>
                    <w:lang w:val="en-US"/>
                  </w:rPr>
                  <w:t xml:space="preserve"> even when he was a young man</w:t>
                </w:r>
                <w:r w:rsidR="00601CE4">
                  <w:rPr>
                    <w:lang w:val="en-US"/>
                  </w:rPr>
                  <w:t>,</w:t>
                </w:r>
                <w:r w:rsidRPr="00905168">
                  <w:rPr>
                    <w:lang w:val="en-US"/>
                  </w:rPr>
                  <w:t xml:space="preserve"> as representing a "new wave" in modern Hebrew literature. His absurd plots and obsessive protagonists signaled a break with the realist style and ideological collectivism characterizing the literature of a generation that had fought to establish the State of Israel in 1948.</w:t>
                </w:r>
              </w:p>
            </w:tc>
          </w:sdtContent>
        </w:sdt>
      </w:tr>
      <w:tr w:rsidR="003F0D73" w14:paraId="0BB5D486" w14:textId="77777777" w:rsidTr="003F0D73">
        <w:sdt>
          <w:sdtPr>
            <w:alias w:val="Article text"/>
            <w:tag w:val="articleText"/>
            <w:id w:val="634067588"/>
            <w:placeholder>
              <w:docPart w:val="35045227E71B604EBA5CBA71018DD405"/>
            </w:placeholder>
          </w:sdtPr>
          <w:sdtEndPr/>
          <w:sdtContent>
            <w:tc>
              <w:tcPr>
                <w:tcW w:w="9016" w:type="dxa"/>
                <w:tcMar>
                  <w:top w:w="113" w:type="dxa"/>
                  <w:bottom w:w="113" w:type="dxa"/>
                </w:tcMar>
              </w:tcPr>
              <w:p w14:paraId="4BCEB02A" w14:textId="77777777" w:rsidR="00905168" w:rsidRPr="00905168" w:rsidRDefault="00905168" w:rsidP="00905168">
                <w:pPr>
                  <w:rPr>
                    <w:b/>
                    <w:lang w:val="en-US"/>
                  </w:rPr>
                </w:pPr>
                <w:r w:rsidRPr="00905168">
                  <w:rPr>
                    <w:lang w:val="en-US"/>
                  </w:rPr>
                  <w:t xml:space="preserve">A leading Israeli writer and cultural figure since the 1960s, </w:t>
                </w:r>
                <w:proofErr w:type="spellStart"/>
                <w:r w:rsidRPr="00905168">
                  <w:rPr>
                    <w:lang w:val="en-US"/>
                  </w:rPr>
                  <w:t>Avraham</w:t>
                </w:r>
                <w:proofErr w:type="spellEnd"/>
                <w:r w:rsidRPr="00905168">
                  <w:rPr>
                    <w:lang w:val="en-US"/>
                  </w:rPr>
                  <w:t xml:space="preserve"> B. </w:t>
                </w:r>
                <w:proofErr w:type="spellStart"/>
                <w:r w:rsidRPr="00905168">
                  <w:rPr>
                    <w:lang w:val="en-US"/>
                  </w:rPr>
                  <w:t>Yehoshua’s</w:t>
                </w:r>
                <w:proofErr w:type="spellEnd"/>
                <w:r w:rsidRPr="00905168">
                  <w:rPr>
                    <w:lang w:val="en-US"/>
                  </w:rPr>
                  <w:t xml:space="preserve"> work was recognized</w:t>
                </w:r>
                <w:r w:rsidR="00601CE4">
                  <w:rPr>
                    <w:lang w:val="en-US"/>
                  </w:rPr>
                  <w:t>,</w:t>
                </w:r>
                <w:r w:rsidRPr="00905168">
                  <w:rPr>
                    <w:lang w:val="en-US"/>
                  </w:rPr>
                  <w:t xml:space="preserve"> even when he was a young man</w:t>
                </w:r>
                <w:r w:rsidR="00601CE4">
                  <w:rPr>
                    <w:lang w:val="en-US"/>
                  </w:rPr>
                  <w:t>,</w:t>
                </w:r>
                <w:r w:rsidRPr="00905168">
                  <w:rPr>
                    <w:lang w:val="en-US"/>
                  </w:rPr>
                  <w:t xml:space="preserve"> as representing a "new wave" in modern Hebrew literature. His absurd plots and obsessive protagonists signaled a break with the realist style and ideological collectivism characterizing the literature of a generation that had fought to establish the State of Israel in 1948. By contrast, the "new wave" writers moved toward abstract modernism, identity fragm</w:t>
                </w:r>
                <w:r w:rsidR="00601CE4">
                  <w:rPr>
                    <w:lang w:val="en-US"/>
                  </w:rPr>
                  <w:t>entation, and absurd plots that</w:t>
                </w:r>
                <w:r w:rsidRPr="00905168">
                  <w:rPr>
                    <w:lang w:val="en-US"/>
                  </w:rPr>
                  <w:t xml:space="preserve">, in </w:t>
                </w:r>
                <w:proofErr w:type="spellStart"/>
                <w:r w:rsidRPr="00905168">
                  <w:rPr>
                    <w:lang w:val="en-US"/>
                  </w:rPr>
                  <w:t>Yehoshua’s</w:t>
                </w:r>
                <w:proofErr w:type="spellEnd"/>
                <w:r w:rsidRPr="00905168">
                  <w:rPr>
                    <w:lang w:val="en-US"/>
                  </w:rPr>
                  <w:t xml:space="preserve"> case, revolve around dysfunctional families and tensions between nations and generations.</w:t>
                </w:r>
              </w:p>
              <w:p w14:paraId="53491EE9" w14:textId="77777777" w:rsidR="00905168" w:rsidRDefault="00905168" w:rsidP="00C27FAB"/>
              <w:p w14:paraId="3733C0D0" w14:textId="04A514DC" w:rsidR="00905168" w:rsidRPr="00905168" w:rsidRDefault="00905168" w:rsidP="00905168">
                <w:pPr>
                  <w:rPr>
                    <w:lang w:val="en-US"/>
                  </w:rPr>
                </w:pPr>
                <w:r w:rsidRPr="00905168">
                  <w:rPr>
                    <w:lang w:val="en-US"/>
                  </w:rPr>
                  <w:t xml:space="preserve">His first novel, </w:t>
                </w:r>
                <w:r w:rsidRPr="00905168">
                  <w:rPr>
                    <w:i/>
                    <w:lang w:val="en-US"/>
                  </w:rPr>
                  <w:t>Ha-</w:t>
                </w:r>
                <w:proofErr w:type="spellStart"/>
                <w:r w:rsidRPr="00905168">
                  <w:rPr>
                    <w:i/>
                    <w:lang w:val="en-US"/>
                  </w:rPr>
                  <w:t>Meahev</w:t>
                </w:r>
                <w:proofErr w:type="spellEnd"/>
                <w:r w:rsidRPr="00905168">
                  <w:rPr>
                    <w:lang w:val="en-US"/>
                  </w:rPr>
                  <w:t xml:space="preserve"> (1977, </w:t>
                </w:r>
                <w:r w:rsidRPr="00AD29B9">
                  <w:rPr>
                    <w:i/>
                    <w:lang w:val="en-US"/>
                  </w:rPr>
                  <w:t>The Lover</w:t>
                </w:r>
                <w:r w:rsidRPr="00905168">
                  <w:rPr>
                    <w:lang w:val="en-US"/>
                  </w:rPr>
                  <w:t>) surprised readers accustomed to his short stories</w:t>
                </w:r>
                <w:r w:rsidR="00AD29B9">
                  <w:rPr>
                    <w:lang w:val="en-US"/>
                  </w:rPr>
                  <w:t>,</w:t>
                </w:r>
                <w:r w:rsidRPr="00905168">
                  <w:rPr>
                    <w:lang w:val="en-US"/>
                  </w:rPr>
                  <w:t xml:space="preserve"> as it moved away from an abstract surrealism to engage more directly with Israeli reality in the aftermath of the Yom Kippur War of 1973. The social and political engagement of his subsequent fiction is so strong that all of his novels can be called condition-of-Israel novels, even when they are set in historical rather than contemporary contexts, as in</w:t>
                </w:r>
                <w:r w:rsidR="00AD29B9">
                  <w:rPr>
                    <w:lang w:val="en-US"/>
                  </w:rPr>
                  <w:t xml:space="preserve"> his 1997 novel,</w:t>
                </w:r>
                <w:r w:rsidRPr="00905168">
                  <w:rPr>
                    <w:lang w:val="en-US"/>
                  </w:rPr>
                  <w:t xml:space="preserve"> </w:t>
                </w:r>
                <w:proofErr w:type="spellStart"/>
                <w:r w:rsidRPr="00905168">
                  <w:rPr>
                    <w:i/>
                    <w:lang w:val="en-US"/>
                  </w:rPr>
                  <w:t>Masah</w:t>
                </w:r>
                <w:proofErr w:type="spellEnd"/>
                <w:r w:rsidRPr="00905168">
                  <w:rPr>
                    <w:i/>
                    <w:lang w:val="en-US"/>
                  </w:rPr>
                  <w:t xml:space="preserve"> el Tom Ha-</w:t>
                </w:r>
                <w:proofErr w:type="spellStart"/>
                <w:r w:rsidRPr="00905168">
                  <w:rPr>
                    <w:i/>
                    <w:lang w:val="en-US"/>
                  </w:rPr>
                  <w:t>Elef</w:t>
                </w:r>
                <w:proofErr w:type="spellEnd"/>
                <w:r w:rsidRPr="00905168">
                  <w:rPr>
                    <w:i/>
                    <w:lang w:val="en-US"/>
                  </w:rPr>
                  <w:t xml:space="preserve"> </w:t>
                </w:r>
                <w:r w:rsidR="00AD29B9">
                  <w:rPr>
                    <w:lang w:val="en-US"/>
                  </w:rPr>
                  <w:t>(</w:t>
                </w:r>
                <w:r w:rsidRPr="00AD29B9">
                  <w:rPr>
                    <w:i/>
                    <w:lang w:val="en-US"/>
                  </w:rPr>
                  <w:t>A Journey to the End of the Millennium</w:t>
                </w:r>
                <w:r w:rsidRPr="00905168">
                  <w:rPr>
                    <w:lang w:val="en-US"/>
                  </w:rPr>
                  <w:t>), set in the Middle Ages, and</w:t>
                </w:r>
                <w:r w:rsidR="002E0465">
                  <w:rPr>
                    <w:lang w:val="en-US"/>
                  </w:rPr>
                  <w:t xml:space="preserve"> his 1990 novel,</w:t>
                </w:r>
                <w:r w:rsidRPr="00905168">
                  <w:rPr>
                    <w:lang w:val="en-US"/>
                  </w:rPr>
                  <w:t xml:space="preserve"> </w:t>
                </w:r>
                <w:r w:rsidRPr="00905168">
                  <w:rPr>
                    <w:i/>
                    <w:lang w:val="en-US"/>
                  </w:rPr>
                  <w:t>Mar Mani</w:t>
                </w:r>
                <w:r w:rsidR="002E0465">
                  <w:rPr>
                    <w:lang w:val="en-US"/>
                  </w:rPr>
                  <w:t xml:space="preserve"> (</w:t>
                </w:r>
                <w:r w:rsidRPr="002E0465">
                  <w:rPr>
                    <w:i/>
                    <w:lang w:val="en-US"/>
                  </w:rPr>
                  <w:t>Mr. Mani</w:t>
                </w:r>
                <w:r w:rsidRPr="00905168">
                  <w:rPr>
                    <w:lang w:val="en-US"/>
                  </w:rPr>
                  <w:t>), a postmodern historical novel composed of five complex conversations going back in time to cover two hundred years of Jewish life around the Mediterranean basin.</w:t>
                </w:r>
              </w:p>
              <w:p w14:paraId="5778C22E" w14:textId="77777777" w:rsidR="00905168" w:rsidRPr="00905168" w:rsidRDefault="00905168" w:rsidP="00905168">
                <w:pPr>
                  <w:rPr>
                    <w:lang w:val="en-US"/>
                  </w:rPr>
                </w:pPr>
              </w:p>
              <w:p w14:paraId="4EBE37A6" w14:textId="5A1A6841" w:rsidR="00905168" w:rsidRPr="00905168" w:rsidRDefault="00905168" w:rsidP="00905168">
                <w:pPr>
                  <w:rPr>
                    <w:lang w:val="en-US"/>
                  </w:rPr>
                </w:pPr>
                <w:proofErr w:type="spellStart"/>
                <w:r w:rsidRPr="00905168">
                  <w:rPr>
                    <w:lang w:val="en-US"/>
                  </w:rPr>
                  <w:t>Yehoshua's</w:t>
                </w:r>
                <w:proofErr w:type="spellEnd"/>
                <w:r w:rsidRPr="00905168">
                  <w:rPr>
                    <w:lang w:val="en-US"/>
                  </w:rPr>
                  <w:t xml:space="preserve"> masterpiece, </w:t>
                </w:r>
                <w:r w:rsidRPr="00905168">
                  <w:rPr>
                    <w:i/>
                    <w:lang w:val="en-US"/>
                  </w:rPr>
                  <w:t>Mr. Mani</w:t>
                </w:r>
                <w:r w:rsidRPr="00905168">
                  <w:rPr>
                    <w:lang w:val="en-US"/>
                  </w:rPr>
                  <w:t xml:space="preserve">, brought to the fore his Sephardic roots as a descendant of Ladino-speaking Jews who lived in Jerusalem and around the Mediterranean for generations. </w:t>
                </w:r>
                <w:r w:rsidRPr="00905168">
                  <w:rPr>
                    <w:b/>
                    <w:bCs/>
                    <w:lang w:val="en-US"/>
                  </w:rPr>
                  <w:t xml:space="preserve"> </w:t>
                </w:r>
                <w:r w:rsidRPr="00905168">
                  <w:rPr>
                    <w:lang w:val="en-US"/>
                  </w:rPr>
                  <w:t xml:space="preserve">Instead of using his ethnic identity to present a narrow social perspective, </w:t>
                </w:r>
                <w:proofErr w:type="spellStart"/>
                <w:r w:rsidRPr="00905168">
                  <w:rPr>
                    <w:lang w:val="en-US"/>
                  </w:rPr>
                  <w:t>Yehoshua’s</w:t>
                </w:r>
                <w:proofErr w:type="spellEnd"/>
                <w:r w:rsidRPr="00905168">
                  <w:rPr>
                    <w:lang w:val="en-US"/>
                  </w:rPr>
                  <w:t xml:space="preserve"> </w:t>
                </w:r>
                <w:proofErr w:type="spellStart"/>
                <w:r w:rsidRPr="00905168">
                  <w:rPr>
                    <w:lang w:val="en-US"/>
                  </w:rPr>
                  <w:t>sephardism</w:t>
                </w:r>
                <w:proofErr w:type="spellEnd"/>
                <w:r w:rsidRPr="00905168">
                  <w:rPr>
                    <w:lang w:val="en-US"/>
                  </w:rPr>
                  <w:t xml:space="preserve"> generates a social and religious panorama that includ</w:t>
                </w:r>
                <w:r w:rsidR="00612D96">
                  <w:rPr>
                    <w:lang w:val="en-US"/>
                  </w:rPr>
                  <w:t xml:space="preserve">es Sephardic and Ashkenazi Jews, </w:t>
                </w:r>
                <w:r w:rsidRPr="00905168">
                  <w:rPr>
                    <w:lang w:val="en-US"/>
                  </w:rPr>
                  <w:t>as well as Muslims, Christians, and even pagans from different age groups and classes. This</w:t>
                </w:r>
                <w:r w:rsidR="00612D96">
                  <w:rPr>
                    <w:lang w:val="en-US"/>
                  </w:rPr>
                  <w:t xml:space="preserve"> panoramic interface enables the author</w:t>
                </w:r>
                <w:r w:rsidRPr="00905168">
                  <w:rPr>
                    <w:lang w:val="en-US"/>
                  </w:rPr>
                  <w:t xml:space="preserve"> to deal provocatively with moral and existential challenges to Israeli identity and survival in the past and in our current time.</w:t>
                </w:r>
              </w:p>
              <w:p w14:paraId="7269CC72" w14:textId="77777777" w:rsidR="00905168" w:rsidRPr="00905168" w:rsidRDefault="00905168" w:rsidP="00905168">
                <w:pPr>
                  <w:rPr>
                    <w:lang w:val="en-US"/>
                  </w:rPr>
                </w:pPr>
              </w:p>
              <w:p w14:paraId="5FD515E4" w14:textId="53760B23" w:rsidR="00905168" w:rsidRPr="00905168" w:rsidRDefault="00905168" w:rsidP="00905168">
                <w:pPr>
                  <w:rPr>
                    <w:lang w:val="en-US"/>
                  </w:rPr>
                </w:pPr>
                <w:r w:rsidRPr="00905168">
                  <w:rPr>
                    <w:lang w:val="en-US"/>
                  </w:rPr>
                  <w:t xml:space="preserve">As a public intellectual of considerable influence in Israel and abroad, </w:t>
                </w:r>
                <w:proofErr w:type="spellStart"/>
                <w:r w:rsidRPr="00905168">
                  <w:rPr>
                    <w:lang w:val="en-US"/>
                  </w:rPr>
                  <w:t>Yehoshua’s</w:t>
                </w:r>
                <w:proofErr w:type="spellEnd"/>
                <w:r w:rsidRPr="00905168">
                  <w:rPr>
                    <w:lang w:val="en-US"/>
                  </w:rPr>
                  <w:t xml:space="preserve"> preoccupation with what he calls the</w:t>
                </w:r>
                <w:r w:rsidR="00B4760C">
                  <w:rPr>
                    <w:lang w:val="en-US"/>
                  </w:rPr>
                  <w:t xml:space="preserve"> "diaspora neurosis" never fails</w:t>
                </w:r>
                <w:r w:rsidRPr="00905168">
                  <w:rPr>
                    <w:lang w:val="en-US"/>
                  </w:rPr>
                  <w:t xml:space="preserve"> to generate heated debates about Jewish identity. One such inte</w:t>
                </w:r>
                <w:r>
                  <w:rPr>
                    <w:lang w:val="en-US"/>
                  </w:rPr>
                  <w:t>rnational debate became known as the “</w:t>
                </w:r>
                <w:proofErr w:type="spellStart"/>
                <w:r w:rsidRPr="00905168">
                  <w:rPr>
                    <w:lang w:val="en-US"/>
                  </w:rPr>
                  <w:t>Yehoshua</w:t>
                </w:r>
                <w:proofErr w:type="spellEnd"/>
                <w:r w:rsidRPr="00905168">
                  <w:rPr>
                    <w:lang w:val="en-US"/>
                  </w:rPr>
                  <w:t xml:space="preserve"> Controversy</w:t>
                </w:r>
                <w:r>
                  <w:rPr>
                    <w:lang w:val="en-US"/>
                  </w:rPr>
                  <w:t xml:space="preserve">.” </w:t>
                </w:r>
                <w:r w:rsidRPr="00905168">
                  <w:t xml:space="preserve">A frequent guest at cultural events in Israel, Europe, and America, his </w:t>
                </w:r>
                <w:r w:rsidRPr="00905168">
                  <w:rPr>
                    <w:lang w:val="en-US"/>
                  </w:rPr>
                  <w:t xml:space="preserve">public outreach through </w:t>
                </w:r>
                <w:r w:rsidRPr="00905168">
                  <w:rPr>
                    <w:lang w:val="en-US"/>
                  </w:rPr>
                  <w:lastRenderedPageBreak/>
                  <w:t>lectures, editorials, and essay collections enriches our understanding of the ideological dimensions of his works.</w:t>
                </w:r>
              </w:p>
              <w:p w14:paraId="0CB5BC00" w14:textId="77777777" w:rsidR="00905168" w:rsidRPr="00905168" w:rsidRDefault="00905168" w:rsidP="00905168">
                <w:pPr>
                  <w:rPr>
                    <w:lang w:val="en-US"/>
                  </w:rPr>
                </w:pPr>
              </w:p>
              <w:p w14:paraId="32F9FC41" w14:textId="020A0029" w:rsidR="00905168" w:rsidRPr="00905168" w:rsidRDefault="00905168" w:rsidP="00905168">
                <w:pPr>
                  <w:rPr>
                    <w:lang w:val="en-US"/>
                  </w:rPr>
                </w:pPr>
                <w:r w:rsidRPr="00905168">
                  <w:rPr>
                    <w:lang w:val="en-US"/>
                  </w:rPr>
                  <w:t xml:space="preserve">Stylistically, A.B. </w:t>
                </w:r>
                <w:proofErr w:type="spellStart"/>
                <w:r w:rsidRPr="00905168">
                  <w:rPr>
                    <w:lang w:val="en-US"/>
                  </w:rPr>
                  <w:t>Yehoshua</w:t>
                </w:r>
                <w:proofErr w:type="spellEnd"/>
                <w:r w:rsidRPr="00905168">
                  <w:rPr>
                    <w:lang w:val="en-US"/>
                  </w:rPr>
                  <w:t xml:space="preserve"> is indebted primarily to Faulkner’s fragmentation of multiple points of view and to Agnon’s projection of </w:t>
                </w:r>
                <w:proofErr w:type="spellStart"/>
                <w:r w:rsidRPr="00905168">
                  <w:rPr>
                    <w:lang w:val="en-US"/>
                  </w:rPr>
                  <w:t>historiosophic</w:t>
                </w:r>
                <w:proofErr w:type="spellEnd"/>
                <w:r w:rsidRPr="00905168">
                  <w:rPr>
                    <w:lang w:val="en-US"/>
                  </w:rPr>
                  <w:t xml:space="preserve"> and </w:t>
                </w:r>
                <w:proofErr w:type="spellStart"/>
                <w:r w:rsidRPr="00905168">
                  <w:rPr>
                    <w:lang w:val="en-US"/>
                  </w:rPr>
                  <w:t>intertextual</w:t>
                </w:r>
                <w:proofErr w:type="spellEnd"/>
                <w:r w:rsidRPr="00905168">
                  <w:rPr>
                    <w:lang w:val="en-US"/>
                  </w:rPr>
                  <w:t xml:space="preserve"> references onto a modern plot. However, his brand of psychological realism also owes much to Dostoyevsky’s focus on</w:t>
                </w:r>
                <w:r w:rsidR="00B4760C">
                  <w:rPr>
                    <w:lang w:val="en-US"/>
                  </w:rPr>
                  <w:t>,</w:t>
                </w:r>
                <w:r w:rsidRPr="00905168">
                  <w:rPr>
                    <w:lang w:val="en-US"/>
                  </w:rPr>
                  <w:t xml:space="preserve"> what </w:t>
                </w:r>
                <w:proofErr w:type="spellStart"/>
                <w:r w:rsidRPr="00905168">
                  <w:rPr>
                    <w:lang w:val="en-US"/>
                  </w:rPr>
                  <w:t>Yehoshua</w:t>
                </w:r>
                <w:proofErr w:type="spellEnd"/>
                <w:r w:rsidRPr="00905168">
                  <w:rPr>
                    <w:lang w:val="en-US"/>
                  </w:rPr>
                  <w:t xml:space="preserve"> has called</w:t>
                </w:r>
                <w:r w:rsidR="00B4760C">
                  <w:rPr>
                    <w:lang w:val="en-US"/>
                  </w:rPr>
                  <w:t>,</w:t>
                </w:r>
                <w:r w:rsidRPr="00905168">
                  <w:rPr>
                    <w:lang w:val="en-US"/>
                  </w:rPr>
                  <w:t xml:space="preserve"> “the terrible power of a minor guilt.”</w:t>
                </w:r>
              </w:p>
              <w:p w14:paraId="3B4F228E" w14:textId="77777777" w:rsidR="00905168" w:rsidRPr="00905168" w:rsidRDefault="00905168" w:rsidP="00905168">
                <w:pPr>
                  <w:rPr>
                    <w:lang w:val="en-US"/>
                  </w:rPr>
                </w:pPr>
              </w:p>
              <w:p w14:paraId="65ED6C5D" w14:textId="2C5695EC" w:rsidR="00905168" w:rsidRDefault="00905168" w:rsidP="00905168">
                <w:pPr>
                  <w:rPr>
                    <w:lang w:val="en-US"/>
                  </w:rPr>
                </w:pPr>
                <w:r w:rsidRPr="00905168">
                  <w:rPr>
                    <w:lang w:val="en-US"/>
                  </w:rPr>
                  <w:t xml:space="preserve">Translated into over twenty-eight languages, his novels and short stories have been adapted to film, television, theatre, and opera. A Jerusalem native who spent most of his professional life teaching and writing in Haifa, </w:t>
                </w:r>
                <w:proofErr w:type="spellStart"/>
                <w:r w:rsidRPr="00905168">
                  <w:rPr>
                    <w:lang w:val="en-US"/>
                  </w:rPr>
                  <w:t>Yehoshua</w:t>
                </w:r>
                <w:proofErr w:type="spellEnd"/>
                <w:r w:rsidRPr="00905168">
                  <w:rPr>
                    <w:lang w:val="en-US"/>
                  </w:rPr>
                  <w:t xml:space="preserve"> recently move</w:t>
                </w:r>
                <w:r w:rsidR="00B4760C">
                  <w:rPr>
                    <w:lang w:val="en-US"/>
                  </w:rPr>
                  <w:t>d to Tel Aviv with his wife,</w:t>
                </w:r>
                <w:r w:rsidRPr="00905168">
                  <w:rPr>
                    <w:lang w:val="en-US"/>
                  </w:rPr>
                  <w:t xml:space="preserve"> psychologist Dr. </w:t>
                </w:r>
                <w:proofErr w:type="spellStart"/>
                <w:r w:rsidRPr="00905168">
                  <w:rPr>
                    <w:lang w:val="en-US"/>
                  </w:rPr>
                  <w:t>Rivka</w:t>
                </w:r>
                <w:proofErr w:type="spellEnd"/>
                <w:r w:rsidRPr="00905168">
                  <w:rPr>
                    <w:lang w:val="en-US"/>
                  </w:rPr>
                  <w:t xml:space="preserve"> </w:t>
                </w:r>
                <w:proofErr w:type="spellStart"/>
                <w:r w:rsidRPr="00905168">
                  <w:rPr>
                    <w:lang w:val="en-US"/>
                  </w:rPr>
                  <w:t>Yehoshua</w:t>
                </w:r>
                <w:proofErr w:type="spellEnd"/>
                <w:r w:rsidRPr="00905168">
                  <w:rPr>
                    <w:lang w:val="en-US"/>
                  </w:rPr>
                  <w:t>, to live near their children and grandchildren.</w:t>
                </w:r>
              </w:p>
              <w:p w14:paraId="60631043" w14:textId="77777777" w:rsidR="00905168" w:rsidRDefault="00905168" w:rsidP="00905168">
                <w:pPr>
                  <w:rPr>
                    <w:lang w:val="en-US"/>
                  </w:rPr>
                </w:pPr>
              </w:p>
              <w:p w14:paraId="6DBAB895" w14:textId="1556E0B8" w:rsidR="00B4760C" w:rsidRDefault="00B4760C" w:rsidP="00905168">
                <w:pPr>
                  <w:rPr>
                    <w:lang w:val="en-US"/>
                  </w:rPr>
                </w:pPr>
                <w:r>
                  <w:rPr>
                    <w:lang w:val="en-US"/>
                  </w:rPr>
                  <w:t>File: Mr. Mani.pdf</w:t>
                </w:r>
              </w:p>
              <w:p w14:paraId="01198112" w14:textId="77777777" w:rsidR="00B4760C" w:rsidRDefault="00B4760C" w:rsidP="00905168">
                <w:pPr>
                  <w:rPr>
                    <w:lang w:val="en-US"/>
                  </w:rPr>
                </w:pPr>
              </w:p>
              <w:p w14:paraId="1AEF75DE" w14:textId="6F89931F" w:rsidR="00B4760C" w:rsidRPr="00905168" w:rsidRDefault="00B4760C" w:rsidP="00905168">
                <w:pPr>
                  <w:rPr>
                    <w:lang w:val="en-US"/>
                  </w:rPr>
                </w:pPr>
                <w:r>
                  <w:rPr>
                    <w:lang w:val="en-US"/>
                  </w:rPr>
                  <w:t>File: Photo of Yehoshua.pdf</w:t>
                </w:r>
              </w:p>
              <w:p w14:paraId="5373CA6F" w14:textId="09F2E30A" w:rsidR="00905168" w:rsidRDefault="00905168" w:rsidP="00C27FAB"/>
              <w:p w14:paraId="1C29D3FA" w14:textId="7BD3A2CD" w:rsidR="003F0D73" w:rsidRDefault="003F0D73" w:rsidP="00C27FAB"/>
            </w:tc>
          </w:sdtContent>
        </w:sdt>
      </w:tr>
      <w:tr w:rsidR="003235A7" w14:paraId="5B48B485" w14:textId="77777777" w:rsidTr="003235A7">
        <w:tc>
          <w:tcPr>
            <w:tcW w:w="9016" w:type="dxa"/>
          </w:tcPr>
          <w:p w14:paraId="1FF5E3E5" w14:textId="66330420" w:rsidR="00B4760C" w:rsidRDefault="003235A7" w:rsidP="008A5B87">
            <w:r w:rsidRPr="0015114C">
              <w:rPr>
                <w:u w:val="single"/>
              </w:rPr>
              <w:lastRenderedPageBreak/>
              <w:t>Further reading</w:t>
            </w:r>
            <w:r>
              <w:t>:</w:t>
            </w:r>
          </w:p>
          <w:sdt>
            <w:sdtPr>
              <w:alias w:val="Further reading"/>
              <w:tag w:val="furtherReading"/>
              <w:id w:val="-1516217107"/>
              <w:placeholder>
                <w:docPart w:val="2D59F223EE1E5F45B87217E217B70263"/>
              </w:placeholder>
            </w:sdtPr>
            <w:sdtEndPr/>
            <w:sdtContent>
              <w:p w14:paraId="379ECF0C" w14:textId="77777777" w:rsidR="00682F4A" w:rsidRDefault="00BD1ECF" w:rsidP="00905168">
                <w:sdt>
                  <w:sdtPr>
                    <w:id w:val="-1351562177"/>
                    <w:citation/>
                  </w:sdtPr>
                  <w:sdtEndPr/>
                  <w:sdtContent>
                    <w:r w:rsidR="00682F4A">
                      <w:fldChar w:fldCharType="begin"/>
                    </w:r>
                    <w:r w:rsidR="00682F4A">
                      <w:rPr>
                        <w:lang w:val="en-US"/>
                      </w:rPr>
                      <w:instrText xml:space="preserve"> CITATION Ben95 \l 1033 </w:instrText>
                    </w:r>
                    <w:r w:rsidR="00682F4A">
                      <w:fldChar w:fldCharType="separate"/>
                    </w:r>
                    <w:r w:rsidR="00682F4A">
                      <w:rPr>
                        <w:noProof/>
                        <w:lang w:val="en-US"/>
                      </w:rPr>
                      <w:t xml:space="preserve"> </w:t>
                    </w:r>
                    <w:r w:rsidR="00682F4A" w:rsidRPr="00682F4A">
                      <w:rPr>
                        <w:noProof/>
                        <w:lang w:val="en-US"/>
                      </w:rPr>
                      <w:t>(Ben-Dov, 1995)</w:t>
                    </w:r>
                    <w:r w:rsidR="00682F4A">
                      <w:fldChar w:fldCharType="end"/>
                    </w:r>
                  </w:sdtContent>
                </w:sdt>
                <w:r w:rsidR="00682F4A" w:rsidRPr="00905168">
                  <w:t xml:space="preserve"> </w:t>
                </w:r>
              </w:p>
              <w:p w14:paraId="7474EEE4" w14:textId="0049368C" w:rsidR="00682F4A" w:rsidRDefault="00BD1ECF" w:rsidP="00905168">
                <w:sdt>
                  <w:sdtPr>
                    <w:id w:val="2134131086"/>
                    <w:citation/>
                  </w:sdtPr>
                  <w:sdtEndPr/>
                  <w:sdtContent>
                    <w:r w:rsidR="00682F4A">
                      <w:fldChar w:fldCharType="begin"/>
                    </w:r>
                    <w:r w:rsidR="00682F4A">
                      <w:rPr>
                        <w:lang w:val="en-US"/>
                      </w:rPr>
                      <w:instrText xml:space="preserve"> CITATION Hal03 \l 1033 </w:instrText>
                    </w:r>
                    <w:r w:rsidR="00682F4A">
                      <w:fldChar w:fldCharType="separate"/>
                    </w:r>
                    <w:r w:rsidR="00682F4A" w:rsidRPr="00682F4A">
                      <w:rPr>
                        <w:noProof/>
                        <w:lang w:val="en-US"/>
                      </w:rPr>
                      <w:t>(Halevi-Wise, 2003)</w:t>
                    </w:r>
                    <w:r w:rsidR="00682F4A">
                      <w:fldChar w:fldCharType="end"/>
                    </w:r>
                  </w:sdtContent>
                </w:sdt>
              </w:p>
              <w:p w14:paraId="1E3EC06D" w14:textId="6EB5FA00" w:rsidR="00682F4A" w:rsidRDefault="00BD1ECF" w:rsidP="00905168">
                <w:sdt>
                  <w:sdtPr>
                    <w:id w:val="17520622"/>
                    <w:citation/>
                  </w:sdtPr>
                  <w:sdtEndPr/>
                  <w:sdtContent>
                    <w:r w:rsidR="00682F4A">
                      <w:fldChar w:fldCharType="begin"/>
                    </w:r>
                    <w:r w:rsidR="00682F4A">
                      <w:rPr>
                        <w:lang w:val="en-US"/>
                      </w:rPr>
                      <w:instrText xml:space="preserve"> CITATION Hor97 \l 1033 </w:instrText>
                    </w:r>
                    <w:r w:rsidR="00682F4A">
                      <w:fldChar w:fldCharType="separate"/>
                    </w:r>
                    <w:r w:rsidR="00682F4A" w:rsidRPr="00682F4A">
                      <w:rPr>
                        <w:noProof/>
                        <w:lang w:val="en-US"/>
                      </w:rPr>
                      <w:t>(Horn, 1997)</w:t>
                    </w:r>
                    <w:r w:rsidR="00682F4A">
                      <w:fldChar w:fldCharType="end"/>
                    </w:r>
                  </w:sdtContent>
                </w:sdt>
              </w:p>
              <w:p w14:paraId="5644C876" w14:textId="77777777" w:rsidR="00682F4A" w:rsidRDefault="00BD1ECF" w:rsidP="00905168">
                <w:sdt>
                  <w:sdtPr>
                    <w:id w:val="1787166809"/>
                    <w:citation/>
                  </w:sdtPr>
                  <w:sdtEndPr/>
                  <w:sdtContent>
                    <w:r w:rsidR="00682F4A">
                      <w:fldChar w:fldCharType="begin"/>
                    </w:r>
                    <w:r w:rsidR="00682F4A">
                      <w:rPr>
                        <w:lang w:val="en-US"/>
                      </w:rPr>
                      <w:instrText xml:space="preserve"> CITATION Hor12 \l 1033 </w:instrText>
                    </w:r>
                    <w:r w:rsidR="00682F4A">
                      <w:fldChar w:fldCharType="separate"/>
                    </w:r>
                    <w:r w:rsidR="00682F4A" w:rsidRPr="00682F4A">
                      <w:rPr>
                        <w:noProof/>
                        <w:lang w:val="en-US"/>
                      </w:rPr>
                      <w:t>(Horn, Sephardic Identity and Its Discontents: The Novels of A. B. Yehoshua, 2012)</w:t>
                    </w:r>
                    <w:r w:rsidR="00682F4A">
                      <w:fldChar w:fldCharType="end"/>
                    </w:r>
                  </w:sdtContent>
                </w:sdt>
                <w:r w:rsidR="00682F4A" w:rsidRPr="00905168">
                  <w:t xml:space="preserve"> </w:t>
                </w:r>
              </w:p>
              <w:p w14:paraId="2BF1A47E" w14:textId="197735E1" w:rsidR="00682F4A" w:rsidRDefault="00BD1ECF" w:rsidP="00905168">
                <w:sdt>
                  <w:sdtPr>
                    <w:id w:val="-1133642749"/>
                    <w:citation/>
                  </w:sdtPr>
                  <w:sdtEndPr/>
                  <w:sdtContent>
                    <w:r w:rsidR="00682F4A">
                      <w:fldChar w:fldCharType="begin"/>
                    </w:r>
                    <w:r w:rsidR="00682F4A">
                      <w:rPr>
                        <w:lang w:val="en-US"/>
                      </w:rPr>
                      <w:instrText xml:space="preserve"> CITATION ABY \l 1033 </w:instrText>
                    </w:r>
                    <w:r w:rsidR="00682F4A">
                      <w:fldChar w:fldCharType="separate"/>
                    </w:r>
                    <w:r w:rsidR="00682F4A" w:rsidRPr="00682F4A">
                      <w:rPr>
                        <w:noProof/>
                        <w:lang w:val="en-US"/>
                      </w:rPr>
                      <w:t>(Holdengräber)</w:t>
                    </w:r>
                    <w:r w:rsidR="00682F4A">
                      <w:fldChar w:fldCharType="end"/>
                    </w:r>
                  </w:sdtContent>
                </w:sdt>
              </w:p>
              <w:p w14:paraId="0D5AB67C" w14:textId="77777777" w:rsidR="00682F4A" w:rsidRDefault="00BD1ECF" w:rsidP="00905168">
                <w:sdt>
                  <w:sdtPr>
                    <w:id w:val="1115033063"/>
                    <w:citation/>
                  </w:sdtPr>
                  <w:sdtEndPr/>
                  <w:sdtContent>
                    <w:r w:rsidR="00682F4A">
                      <w:fldChar w:fldCharType="begin"/>
                    </w:r>
                    <w:r w:rsidR="00682F4A">
                      <w:rPr>
                        <w:lang w:val="en-US"/>
                      </w:rPr>
                      <w:instrText xml:space="preserve"> CITATION Mor82 \l 1033 </w:instrText>
                    </w:r>
                    <w:r w:rsidR="00682F4A">
                      <w:fldChar w:fldCharType="separate"/>
                    </w:r>
                    <w:r w:rsidR="00682F4A" w:rsidRPr="00682F4A">
                      <w:rPr>
                        <w:noProof/>
                        <w:lang w:val="en-US"/>
                      </w:rPr>
                      <w:t>(Morahg, 1982)</w:t>
                    </w:r>
                    <w:r w:rsidR="00682F4A">
                      <w:fldChar w:fldCharType="end"/>
                    </w:r>
                  </w:sdtContent>
                </w:sdt>
              </w:p>
              <w:p w14:paraId="7A098BE4" w14:textId="0A1FAACD" w:rsidR="003235A7" w:rsidRDefault="00BD1ECF" w:rsidP="00FB11DE">
                <w:sdt>
                  <w:sdtPr>
                    <w:id w:val="-721297683"/>
                    <w:citation/>
                  </w:sdtPr>
                  <w:sdtEndPr/>
                  <w:sdtContent>
                    <w:r w:rsidR="00682F4A">
                      <w:fldChar w:fldCharType="begin"/>
                    </w:r>
                    <w:r w:rsidR="00682F4A">
                      <w:rPr>
                        <w:lang w:val="en-US"/>
                      </w:rPr>
                      <w:instrText xml:space="preserve"> CITATION Sha00 \l 1033 </w:instrText>
                    </w:r>
                    <w:r w:rsidR="00682F4A">
                      <w:fldChar w:fldCharType="separate"/>
                    </w:r>
                    <w:r w:rsidR="00682F4A" w:rsidRPr="00682F4A">
                      <w:rPr>
                        <w:noProof/>
                        <w:lang w:val="en-US"/>
                      </w:rPr>
                      <w:t>(Shaked, 2000)</w:t>
                    </w:r>
                    <w:r w:rsidR="00682F4A">
                      <w:fldChar w:fldCharType="end"/>
                    </w:r>
                  </w:sdtContent>
                </w:sdt>
              </w:p>
            </w:sdtContent>
          </w:sdt>
        </w:tc>
      </w:tr>
    </w:tbl>
    <w:p w14:paraId="0F42348D"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E829D0" w14:textId="77777777" w:rsidR="00B4760C" w:rsidRDefault="00B4760C" w:rsidP="007A0D55">
      <w:pPr>
        <w:spacing w:after="0" w:line="240" w:lineRule="auto"/>
      </w:pPr>
      <w:r>
        <w:separator/>
      </w:r>
    </w:p>
  </w:endnote>
  <w:endnote w:type="continuationSeparator" w:id="0">
    <w:p w14:paraId="2012695F" w14:textId="77777777" w:rsidR="00B4760C" w:rsidRDefault="00B4760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3FE572" w14:textId="77777777" w:rsidR="00B4760C" w:rsidRDefault="00B4760C" w:rsidP="007A0D55">
      <w:pPr>
        <w:spacing w:after="0" w:line="240" w:lineRule="auto"/>
      </w:pPr>
      <w:r>
        <w:separator/>
      </w:r>
    </w:p>
  </w:footnote>
  <w:footnote w:type="continuationSeparator" w:id="0">
    <w:p w14:paraId="5F7D8350" w14:textId="77777777" w:rsidR="00B4760C" w:rsidRDefault="00B4760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F28B99" w14:textId="77777777" w:rsidR="00B4760C" w:rsidRDefault="00B4760C">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7E21891" w14:textId="77777777" w:rsidR="00B4760C" w:rsidRDefault="00B4760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4307CA2"/>
    <w:multiLevelType w:val="hybridMultilevel"/>
    <w:tmpl w:val="49F21C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66687811"/>
    <w:multiLevelType w:val="hybridMultilevel"/>
    <w:tmpl w:val="77E0675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098"/>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E0465"/>
    <w:rsid w:val="0030662D"/>
    <w:rsid w:val="00307ED9"/>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01CE4"/>
    <w:rsid w:val="00612D96"/>
    <w:rsid w:val="00682F4A"/>
    <w:rsid w:val="006D0412"/>
    <w:rsid w:val="007411B9"/>
    <w:rsid w:val="00780D95"/>
    <w:rsid w:val="00780DC7"/>
    <w:rsid w:val="007A0D55"/>
    <w:rsid w:val="007B3377"/>
    <w:rsid w:val="007E5F44"/>
    <w:rsid w:val="00821DE3"/>
    <w:rsid w:val="00846CE1"/>
    <w:rsid w:val="00853098"/>
    <w:rsid w:val="008A5B87"/>
    <w:rsid w:val="00905168"/>
    <w:rsid w:val="00922950"/>
    <w:rsid w:val="009A7264"/>
    <w:rsid w:val="009D1606"/>
    <w:rsid w:val="009E18A1"/>
    <w:rsid w:val="009E73D7"/>
    <w:rsid w:val="00A27D2C"/>
    <w:rsid w:val="00A76FD9"/>
    <w:rsid w:val="00AB436D"/>
    <w:rsid w:val="00AD29B9"/>
    <w:rsid w:val="00AD2F24"/>
    <w:rsid w:val="00AD4844"/>
    <w:rsid w:val="00B219AE"/>
    <w:rsid w:val="00B33145"/>
    <w:rsid w:val="00B4760C"/>
    <w:rsid w:val="00B574C9"/>
    <w:rsid w:val="00BC39C9"/>
    <w:rsid w:val="00BD1ECF"/>
    <w:rsid w:val="00BE5BF7"/>
    <w:rsid w:val="00BF40E1"/>
    <w:rsid w:val="00C26F33"/>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654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0516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05168"/>
    <w:rPr>
      <w:rFonts w:ascii="Lucida Grande" w:hAnsi="Lucida Grande" w:cs="Lucida Grande"/>
      <w:sz w:val="18"/>
      <w:szCs w:val="18"/>
    </w:rPr>
  </w:style>
  <w:style w:type="character" w:styleId="Hyperlink">
    <w:name w:val="Hyperlink"/>
    <w:basedOn w:val="DefaultParagraphFont"/>
    <w:uiPriority w:val="99"/>
    <w:semiHidden/>
    <w:rsid w:val="00905168"/>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0516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05168"/>
    <w:rPr>
      <w:rFonts w:ascii="Lucida Grande" w:hAnsi="Lucida Grande" w:cs="Lucida Grande"/>
      <w:sz w:val="18"/>
      <w:szCs w:val="18"/>
    </w:rPr>
  </w:style>
  <w:style w:type="character" w:styleId="Hyperlink">
    <w:name w:val="Hyperlink"/>
    <w:basedOn w:val="DefaultParagraphFont"/>
    <w:uiPriority w:val="99"/>
    <w:semiHidden/>
    <w:rsid w:val="009051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REM:++Templated%20Entries:++SColl:Yehoshua(Halevi-Wise)SC.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4351359643064439EA6558C7D0C3FB4"/>
        <w:category>
          <w:name w:val="General"/>
          <w:gallery w:val="placeholder"/>
        </w:category>
        <w:types>
          <w:type w:val="bbPlcHdr"/>
        </w:types>
        <w:behaviors>
          <w:behavior w:val="content"/>
        </w:behaviors>
        <w:guid w:val="{3CFE76FD-9ACB-C44A-9E1B-4AC34C4DC818}"/>
      </w:docPartPr>
      <w:docPartBody>
        <w:p w:rsidR="00CD4B0D" w:rsidRDefault="00CD4B0D">
          <w:pPr>
            <w:pStyle w:val="54351359643064439EA6558C7D0C3FB4"/>
          </w:pPr>
          <w:r w:rsidRPr="00CC586D">
            <w:rPr>
              <w:rStyle w:val="PlaceholderText"/>
              <w:b/>
              <w:color w:val="FFFFFF" w:themeColor="background1"/>
            </w:rPr>
            <w:t>[Salutation]</w:t>
          </w:r>
        </w:p>
      </w:docPartBody>
    </w:docPart>
    <w:docPart>
      <w:docPartPr>
        <w:name w:val="CEB03E602297354199CED608BA9113EC"/>
        <w:category>
          <w:name w:val="General"/>
          <w:gallery w:val="placeholder"/>
        </w:category>
        <w:types>
          <w:type w:val="bbPlcHdr"/>
        </w:types>
        <w:behaviors>
          <w:behavior w:val="content"/>
        </w:behaviors>
        <w:guid w:val="{C5B229C7-E28E-6F47-95D8-118A51784EB2}"/>
      </w:docPartPr>
      <w:docPartBody>
        <w:p w:rsidR="00CD4B0D" w:rsidRDefault="00CD4B0D">
          <w:pPr>
            <w:pStyle w:val="CEB03E602297354199CED608BA9113EC"/>
          </w:pPr>
          <w:r>
            <w:rPr>
              <w:rStyle w:val="PlaceholderText"/>
            </w:rPr>
            <w:t>[First name]</w:t>
          </w:r>
        </w:p>
      </w:docPartBody>
    </w:docPart>
    <w:docPart>
      <w:docPartPr>
        <w:name w:val="5479A6D11DAED946B61EEF06919FA0CE"/>
        <w:category>
          <w:name w:val="General"/>
          <w:gallery w:val="placeholder"/>
        </w:category>
        <w:types>
          <w:type w:val="bbPlcHdr"/>
        </w:types>
        <w:behaviors>
          <w:behavior w:val="content"/>
        </w:behaviors>
        <w:guid w:val="{99682629-0192-094B-9B32-B5BCF57FDF08}"/>
      </w:docPartPr>
      <w:docPartBody>
        <w:p w:rsidR="00CD4B0D" w:rsidRDefault="00CD4B0D">
          <w:pPr>
            <w:pStyle w:val="5479A6D11DAED946B61EEF06919FA0CE"/>
          </w:pPr>
          <w:r>
            <w:rPr>
              <w:rStyle w:val="PlaceholderText"/>
            </w:rPr>
            <w:t>[Middle name]</w:t>
          </w:r>
        </w:p>
      </w:docPartBody>
    </w:docPart>
    <w:docPart>
      <w:docPartPr>
        <w:name w:val="A0E9D4A41AF5964883158BF44FA65FA1"/>
        <w:category>
          <w:name w:val="General"/>
          <w:gallery w:val="placeholder"/>
        </w:category>
        <w:types>
          <w:type w:val="bbPlcHdr"/>
        </w:types>
        <w:behaviors>
          <w:behavior w:val="content"/>
        </w:behaviors>
        <w:guid w:val="{550D2920-23EA-434E-987D-58DE9DC2A7D9}"/>
      </w:docPartPr>
      <w:docPartBody>
        <w:p w:rsidR="00CD4B0D" w:rsidRDefault="00CD4B0D">
          <w:pPr>
            <w:pStyle w:val="A0E9D4A41AF5964883158BF44FA65FA1"/>
          </w:pPr>
          <w:r>
            <w:rPr>
              <w:rStyle w:val="PlaceholderText"/>
            </w:rPr>
            <w:t>[Last name]</w:t>
          </w:r>
        </w:p>
      </w:docPartBody>
    </w:docPart>
    <w:docPart>
      <w:docPartPr>
        <w:name w:val="FD288700A9EB6341997DB3D260D4B51E"/>
        <w:category>
          <w:name w:val="General"/>
          <w:gallery w:val="placeholder"/>
        </w:category>
        <w:types>
          <w:type w:val="bbPlcHdr"/>
        </w:types>
        <w:behaviors>
          <w:behavior w:val="content"/>
        </w:behaviors>
        <w:guid w:val="{858F5016-CC52-4A41-8C58-07F7A89DB63B}"/>
      </w:docPartPr>
      <w:docPartBody>
        <w:p w:rsidR="00CD4B0D" w:rsidRDefault="00CD4B0D">
          <w:pPr>
            <w:pStyle w:val="FD288700A9EB6341997DB3D260D4B51E"/>
          </w:pPr>
          <w:r>
            <w:rPr>
              <w:rStyle w:val="PlaceholderText"/>
            </w:rPr>
            <w:t>[Enter your biography]</w:t>
          </w:r>
        </w:p>
      </w:docPartBody>
    </w:docPart>
    <w:docPart>
      <w:docPartPr>
        <w:name w:val="C5860BE0120CAA418AA99F68A83E8A8C"/>
        <w:category>
          <w:name w:val="General"/>
          <w:gallery w:val="placeholder"/>
        </w:category>
        <w:types>
          <w:type w:val="bbPlcHdr"/>
        </w:types>
        <w:behaviors>
          <w:behavior w:val="content"/>
        </w:behaviors>
        <w:guid w:val="{60BF2AE9-1457-7D45-B7A0-5DF9D5ED2567}"/>
      </w:docPartPr>
      <w:docPartBody>
        <w:p w:rsidR="00CD4B0D" w:rsidRDefault="00CD4B0D">
          <w:pPr>
            <w:pStyle w:val="C5860BE0120CAA418AA99F68A83E8A8C"/>
          </w:pPr>
          <w:r>
            <w:rPr>
              <w:rStyle w:val="PlaceholderText"/>
            </w:rPr>
            <w:t>[Enter the institution with which you are affiliated]</w:t>
          </w:r>
        </w:p>
      </w:docPartBody>
    </w:docPart>
    <w:docPart>
      <w:docPartPr>
        <w:name w:val="C21ADBE2E61BEC44BCE2C44D3E5A5C1F"/>
        <w:category>
          <w:name w:val="General"/>
          <w:gallery w:val="placeholder"/>
        </w:category>
        <w:types>
          <w:type w:val="bbPlcHdr"/>
        </w:types>
        <w:behaviors>
          <w:behavior w:val="content"/>
        </w:behaviors>
        <w:guid w:val="{B3717E20-1257-874E-96F4-B4FD279B0863}"/>
      </w:docPartPr>
      <w:docPartBody>
        <w:p w:rsidR="00CD4B0D" w:rsidRDefault="00CD4B0D">
          <w:pPr>
            <w:pStyle w:val="C21ADBE2E61BEC44BCE2C44D3E5A5C1F"/>
          </w:pPr>
          <w:r w:rsidRPr="00EF74F7">
            <w:rPr>
              <w:b/>
              <w:color w:val="808080" w:themeColor="background1" w:themeShade="80"/>
            </w:rPr>
            <w:t>[Enter the headword for your article]</w:t>
          </w:r>
        </w:p>
      </w:docPartBody>
    </w:docPart>
    <w:docPart>
      <w:docPartPr>
        <w:name w:val="251374438681804BB5F87BD38B1640C5"/>
        <w:category>
          <w:name w:val="General"/>
          <w:gallery w:val="placeholder"/>
        </w:category>
        <w:types>
          <w:type w:val="bbPlcHdr"/>
        </w:types>
        <w:behaviors>
          <w:behavior w:val="content"/>
        </w:behaviors>
        <w:guid w:val="{9AFEBC42-70A7-F344-883B-884D05969268}"/>
      </w:docPartPr>
      <w:docPartBody>
        <w:p w:rsidR="00CD4B0D" w:rsidRDefault="00CD4B0D">
          <w:pPr>
            <w:pStyle w:val="251374438681804BB5F87BD38B1640C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0D347A0B912A040BD3A03D66C1636C9"/>
        <w:category>
          <w:name w:val="General"/>
          <w:gallery w:val="placeholder"/>
        </w:category>
        <w:types>
          <w:type w:val="bbPlcHdr"/>
        </w:types>
        <w:behaviors>
          <w:behavior w:val="content"/>
        </w:behaviors>
        <w:guid w:val="{EA54732D-2006-2E49-B3AD-6C72B4B91949}"/>
      </w:docPartPr>
      <w:docPartBody>
        <w:p w:rsidR="00CD4B0D" w:rsidRDefault="00CD4B0D">
          <w:pPr>
            <w:pStyle w:val="40D347A0B912A040BD3A03D66C1636C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5045227E71B604EBA5CBA71018DD405"/>
        <w:category>
          <w:name w:val="General"/>
          <w:gallery w:val="placeholder"/>
        </w:category>
        <w:types>
          <w:type w:val="bbPlcHdr"/>
        </w:types>
        <w:behaviors>
          <w:behavior w:val="content"/>
        </w:behaviors>
        <w:guid w:val="{E02E59E2-CAAB-3F4C-83F0-FD3EDF5DB122}"/>
      </w:docPartPr>
      <w:docPartBody>
        <w:p w:rsidR="00CD4B0D" w:rsidRDefault="00CD4B0D">
          <w:pPr>
            <w:pStyle w:val="35045227E71B604EBA5CBA71018DD40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D59F223EE1E5F45B87217E217B70263"/>
        <w:category>
          <w:name w:val="General"/>
          <w:gallery w:val="placeholder"/>
        </w:category>
        <w:types>
          <w:type w:val="bbPlcHdr"/>
        </w:types>
        <w:behaviors>
          <w:behavior w:val="content"/>
        </w:behaviors>
        <w:guid w:val="{7D4A978B-F7BC-F948-A0FA-45DC87D73B30}"/>
      </w:docPartPr>
      <w:docPartBody>
        <w:p w:rsidR="00CD4B0D" w:rsidRDefault="00CD4B0D">
          <w:pPr>
            <w:pStyle w:val="2D59F223EE1E5F45B87217E217B7026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B0D"/>
    <w:rsid w:val="00CD4B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4351359643064439EA6558C7D0C3FB4">
    <w:name w:val="54351359643064439EA6558C7D0C3FB4"/>
  </w:style>
  <w:style w:type="paragraph" w:customStyle="1" w:styleId="CEB03E602297354199CED608BA9113EC">
    <w:name w:val="CEB03E602297354199CED608BA9113EC"/>
  </w:style>
  <w:style w:type="paragraph" w:customStyle="1" w:styleId="5479A6D11DAED946B61EEF06919FA0CE">
    <w:name w:val="5479A6D11DAED946B61EEF06919FA0CE"/>
  </w:style>
  <w:style w:type="paragraph" w:customStyle="1" w:styleId="A0E9D4A41AF5964883158BF44FA65FA1">
    <w:name w:val="A0E9D4A41AF5964883158BF44FA65FA1"/>
  </w:style>
  <w:style w:type="paragraph" w:customStyle="1" w:styleId="FD288700A9EB6341997DB3D260D4B51E">
    <w:name w:val="FD288700A9EB6341997DB3D260D4B51E"/>
  </w:style>
  <w:style w:type="paragraph" w:customStyle="1" w:styleId="C5860BE0120CAA418AA99F68A83E8A8C">
    <w:name w:val="C5860BE0120CAA418AA99F68A83E8A8C"/>
  </w:style>
  <w:style w:type="paragraph" w:customStyle="1" w:styleId="C21ADBE2E61BEC44BCE2C44D3E5A5C1F">
    <w:name w:val="C21ADBE2E61BEC44BCE2C44D3E5A5C1F"/>
  </w:style>
  <w:style w:type="paragraph" w:customStyle="1" w:styleId="251374438681804BB5F87BD38B1640C5">
    <w:name w:val="251374438681804BB5F87BD38B1640C5"/>
  </w:style>
  <w:style w:type="paragraph" w:customStyle="1" w:styleId="40D347A0B912A040BD3A03D66C1636C9">
    <w:name w:val="40D347A0B912A040BD3A03D66C1636C9"/>
  </w:style>
  <w:style w:type="paragraph" w:customStyle="1" w:styleId="35045227E71B604EBA5CBA71018DD405">
    <w:name w:val="35045227E71B604EBA5CBA71018DD405"/>
  </w:style>
  <w:style w:type="paragraph" w:customStyle="1" w:styleId="2D59F223EE1E5F45B87217E217B70263">
    <w:name w:val="2D59F223EE1E5F45B87217E217B7026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4351359643064439EA6558C7D0C3FB4">
    <w:name w:val="54351359643064439EA6558C7D0C3FB4"/>
  </w:style>
  <w:style w:type="paragraph" w:customStyle="1" w:styleId="CEB03E602297354199CED608BA9113EC">
    <w:name w:val="CEB03E602297354199CED608BA9113EC"/>
  </w:style>
  <w:style w:type="paragraph" w:customStyle="1" w:styleId="5479A6D11DAED946B61EEF06919FA0CE">
    <w:name w:val="5479A6D11DAED946B61EEF06919FA0CE"/>
  </w:style>
  <w:style w:type="paragraph" w:customStyle="1" w:styleId="A0E9D4A41AF5964883158BF44FA65FA1">
    <w:name w:val="A0E9D4A41AF5964883158BF44FA65FA1"/>
  </w:style>
  <w:style w:type="paragraph" w:customStyle="1" w:styleId="FD288700A9EB6341997DB3D260D4B51E">
    <w:name w:val="FD288700A9EB6341997DB3D260D4B51E"/>
  </w:style>
  <w:style w:type="paragraph" w:customStyle="1" w:styleId="C5860BE0120CAA418AA99F68A83E8A8C">
    <w:name w:val="C5860BE0120CAA418AA99F68A83E8A8C"/>
  </w:style>
  <w:style w:type="paragraph" w:customStyle="1" w:styleId="C21ADBE2E61BEC44BCE2C44D3E5A5C1F">
    <w:name w:val="C21ADBE2E61BEC44BCE2C44D3E5A5C1F"/>
  </w:style>
  <w:style w:type="paragraph" w:customStyle="1" w:styleId="251374438681804BB5F87BD38B1640C5">
    <w:name w:val="251374438681804BB5F87BD38B1640C5"/>
  </w:style>
  <w:style w:type="paragraph" w:customStyle="1" w:styleId="40D347A0B912A040BD3A03D66C1636C9">
    <w:name w:val="40D347A0B912A040BD3A03D66C1636C9"/>
  </w:style>
  <w:style w:type="paragraph" w:customStyle="1" w:styleId="35045227E71B604EBA5CBA71018DD405">
    <w:name w:val="35045227E71B604EBA5CBA71018DD405"/>
  </w:style>
  <w:style w:type="paragraph" w:customStyle="1" w:styleId="2D59F223EE1E5F45B87217E217B70263">
    <w:name w:val="2D59F223EE1E5F45B87217E217B702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Ben95</b:Tag>
    <b:SourceType>Book</b:SourceType>
    <b:Guid>{6367E4CC-3C93-7E48-8F78-31D187081D5A}</b:Guid>
    <b:Title>In the Opposite Direction: Articles on Mr. Mani [Hebrew]</b:Title>
    <b:City>Tel Aviv</b:City>
    <b:Publisher>HaKibbutz HaMeuhad</b:Publisher>
    <b:Year>1995</b:Year>
    <b:Author>
      <b:Editor>
        <b:NameList>
          <b:Person>
            <b:Last>Ben-Dov</b:Last>
            <b:First>Nitza</b:First>
          </b:Person>
        </b:NameList>
      </b:Editor>
    </b:Author>
    <b:RefOrder>1</b:RefOrder>
  </b:Source>
  <b:Source>
    <b:Tag>Hal03</b:Tag>
    <b:SourceType>BookSection</b:SourceType>
    <b:Guid>{1DD055EB-162C-0D4C-9C85-3127878EC322}</b:Guid>
    <b:Title>A. B. Yehoshua’s Mr. Mani and the Playful Subjectivity of History</b:Title>
    <b:City>Westport, CT &amp; London</b:City>
    <b:Publisher>Praeger</b:Publisher>
    <b:Year>2003</b:Year>
    <b:Pages>132-145</b:Pages>
    <b:Author>
      <b:Author>
        <b:NameList>
          <b:Person>
            <b:Last>Halevi-Wise</b:Last>
            <b:First>Yael</b:First>
          </b:Person>
        </b:NameList>
      </b:Author>
    </b:Author>
    <b:BookTitle>Interactive Fictions: Scenes of Storytelling in the Novel</b:BookTitle>
    <b:RefOrder>2</b:RefOrder>
  </b:Source>
  <b:Source>
    <b:Tag>Hor97</b:Tag>
    <b:SourceType>Book</b:SourceType>
    <b:Guid>{C79BECC7-7C8C-6141-AE6A-50B978A0EDC0}</b:Guid>
    <b:Title>Facing the Fires: Conversations with A. B. Yehoshua</b:Title>
    <b:City>Syracuse, NY</b:City>
    <b:Publisher>Syracuse UP</b:Publisher>
    <b:Year>1997</b:Year>
    <b:Author>
      <b:Author>
        <b:NameList>
          <b:Person>
            <b:Last>Horn</b:Last>
            <b:First>Bernard</b:First>
          </b:Person>
        </b:NameList>
      </b:Author>
    </b:Author>
    <b:RefOrder>3</b:RefOrder>
  </b:Source>
  <b:Source>
    <b:Tag>Hor12</b:Tag>
    <b:SourceType>BookSection</b:SourceType>
    <b:Guid>{8958E0E0-DF0F-1F40-BFBC-8FDBD11464F3}</b:Guid>
    <b:Title>Sephardic Identity and Its Discontents: The Novels of A. B. Yehoshua</b:Title>
    <b:City>Palo Alto</b:City>
    <b:StateProvince>CA</b:StateProvince>
    <b:Publisher>Stanford UP</b:Publisher>
    <b:Year>2012</b:Year>
    <b:Pages>189-210</b:Pages>
    <b:Author>
      <b:Author>
        <b:NameList>
          <b:Person>
            <b:Last>Horn</b:Last>
            <b:First>Bernard</b:First>
          </b:Person>
        </b:NameList>
      </b:Author>
      <b:Editor>
        <b:NameList>
          <b:Person>
            <b:Last>Halevi-Wise</b:Last>
            <b:First>Y.</b:First>
          </b:Person>
        </b:NameList>
      </b:Editor>
    </b:Author>
    <b:BookTitle>Sephardism</b:BookTitle>
    <b:RefOrder>4</b:RefOrder>
  </b:Source>
  <b:Source>
    <b:Tag>ABY</b:Tag>
    <b:SourceType>Film</b:SourceType>
    <b:Guid>{373712CC-0161-AC42-90D4-76EC82D3EEB3}</b:Guid>
    <b:Author>
      <b:Author>
        <b:NameList>
          <b:Person>
            <b:Last>“Live Shorts</b:Last>
            <b:First>”</b:First>
            <b:Middle>A. B. Yehoshua in conversation with Paul Holdengräber: http://www.youtube.com/watch?v=-x6VHM4Zc4I</b:Middle>
          </b:Person>
        </b:NameList>
      </b:Author>
      <b:Performer>
        <b:NameList>
          <b:Person>
            <b:Last>Holdengräber</b:Last>
            <b:First>A.</b:First>
            <b:Middle>B. Yehoshua in conversation with Paul</b:Middle>
          </b:Person>
        </b:NameList>
      </b:Performer>
    </b:Author>
    <b:Title>Live Shorts</b:Title>
    <b:Comments>http://www.youtube.com/watch?v=-x6VHM4Zc4I </b:Comments>
    <b:RefOrder>5</b:RefOrder>
  </b:Source>
  <b:Source>
    <b:Tag>Mor82</b:Tag>
    <b:SourceType>JournalArticle</b:SourceType>
    <b:Guid>{5F50FC14-9DCF-AE41-8F2E-2A3AAB635D04}</b:Guid>
    <b:Title>Reality and Symbol in the Fiction of A. B. Yehoshua  </b:Title>
    <b:Year>1982</b:Year>
    <b:Author>
      <b:Author>
        <b:NameList>
          <b:Person>
            <b:Last>Morahg</b:Last>
            <b:First>Gilead</b:First>
          </b:Person>
        </b:NameList>
      </b:Author>
    </b:Author>
    <b:JournalName>Prooftexts</b:JournalName>
    <b:Volume>2</b:Volume>
    <b:Issue>2</b:Issue>
    <b:Pages>179-196</b:Pages>
    <b:RefOrder>6</b:RefOrder>
  </b:Source>
  <b:Source>
    <b:Tag>Sha00</b:Tag>
    <b:SourceType>Book</b:SourceType>
    <b:Guid>{E75A8A22-401F-1E46-95CC-02C79612B4EB}</b:Guid>
    <b:Author>
      <b:Author>
        <b:NameList>
          <b:Person>
            <b:Last>Shaked</b:Last>
            <b:First>Gershon</b:First>
          </b:Person>
        </b:NameList>
      </b:Author>
    </b:Author>
    <b:Title>Modern Hebrew Fiction</b:Title>
    <b:Publisher>Indiana UP</b:Publisher>
    <b:City>Bloomington</b:City>
    <b:Year>2000</b:Year>
    <b:RefOrder>7</b:RefOrder>
  </b:Source>
</b:Sources>
</file>

<file path=customXml/itemProps1.xml><?xml version="1.0" encoding="utf-8"?>
<ds:datastoreItem xmlns:ds="http://schemas.openxmlformats.org/officeDocument/2006/customXml" ds:itemID="{38BB56F2-9986-D046-BBBB-2CBBA63D8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Yehoshua(Halevi-Wise)SC.dotx</Template>
  <TotalTime>0</TotalTime>
  <Pages>2</Pages>
  <Words>645</Words>
  <Characters>3677</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Emily Arvay</cp:lastModifiedBy>
  <cp:revision>3</cp:revision>
  <dcterms:created xsi:type="dcterms:W3CDTF">2014-05-17T21:26:00Z</dcterms:created>
  <dcterms:modified xsi:type="dcterms:W3CDTF">2014-05-17T21:26:00Z</dcterms:modified>
</cp:coreProperties>
</file>