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2E07" w:rsidRDefault="001C305E">
      <w:bookmarkStart w:id="0" w:name="h.gjdgxs" w:colFirst="0" w:colLast="0"/>
      <w:bookmarkEnd w:id="0"/>
      <w:proofErr w:type="spellStart"/>
      <w:r>
        <w:t>Sachchidanananda</w:t>
      </w:r>
      <w:proofErr w:type="spellEnd"/>
      <w:r>
        <w:t xml:space="preserve"> </w:t>
      </w:r>
      <w:proofErr w:type="spellStart"/>
      <w:r>
        <w:t>Vatsyayan</w:t>
      </w:r>
      <w:proofErr w:type="spellEnd"/>
      <w:r>
        <w:t xml:space="preserve"> (1911-1987), better known as </w:t>
      </w:r>
      <w:proofErr w:type="spellStart"/>
      <w:proofErr w:type="gramStart"/>
      <w:r>
        <w:t>Agyeya</w:t>
      </w:r>
      <w:proofErr w:type="spellEnd"/>
      <w:r>
        <w:t xml:space="preserve"> ,</w:t>
      </w:r>
      <w:proofErr w:type="gramEnd"/>
      <w:r>
        <w:t xml:space="preserve"> was one of the key figures of Hindi modernism. Though known primarily as a poet, he wrote two of the most important Hindi novels, </w:t>
      </w:r>
      <w:proofErr w:type="spellStart"/>
      <w:r w:rsidR="00F116D5">
        <w:rPr>
          <w:i/>
        </w:rPr>
        <w:t>Shekhar</w:t>
      </w:r>
      <w:proofErr w:type="gramStart"/>
      <w:r w:rsidR="00F116D5">
        <w:rPr>
          <w:i/>
        </w:rPr>
        <w:t>:Ek</w:t>
      </w:r>
      <w:proofErr w:type="spellEnd"/>
      <w:proofErr w:type="gramEnd"/>
      <w:r w:rsidR="00F116D5">
        <w:rPr>
          <w:i/>
        </w:rPr>
        <w:t xml:space="preserve"> </w:t>
      </w:r>
      <w:proofErr w:type="spellStart"/>
      <w:r w:rsidR="00F116D5">
        <w:rPr>
          <w:i/>
        </w:rPr>
        <w:t>Jeevani</w:t>
      </w:r>
      <w:proofErr w:type="spellEnd"/>
      <w:r w:rsidR="00F116D5">
        <w:rPr>
          <w:i/>
        </w:rPr>
        <w:t xml:space="preserve">  </w:t>
      </w:r>
      <w:r w:rsidR="00F116D5" w:rsidRPr="00F116D5">
        <w:t>[</w:t>
      </w:r>
      <w:proofErr w:type="spellStart"/>
      <w:r w:rsidRPr="00F116D5">
        <w:t>S</w:t>
      </w:r>
      <w:r>
        <w:t>hekhar</w:t>
      </w:r>
      <w:proofErr w:type="spellEnd"/>
      <w:r>
        <w:t>: A Life</w:t>
      </w:r>
      <w:r w:rsidR="00F116D5">
        <w:t>]</w:t>
      </w:r>
      <w:r>
        <w:t xml:space="preserve"> (Volume 1 in 1941 and Volume 2 in 1944), and </w:t>
      </w:r>
      <w:proofErr w:type="spellStart"/>
      <w:r>
        <w:rPr>
          <w:i/>
        </w:rPr>
        <w:t>Nadi</w:t>
      </w:r>
      <w:proofErr w:type="spellEnd"/>
      <w:r>
        <w:rPr>
          <w:i/>
        </w:rPr>
        <w:t xml:space="preserve"> </w:t>
      </w:r>
      <w:proofErr w:type="spellStart"/>
      <w:r>
        <w:rPr>
          <w:i/>
        </w:rPr>
        <w:t>ke</w:t>
      </w:r>
      <w:proofErr w:type="spellEnd"/>
      <w:r>
        <w:rPr>
          <w:i/>
        </w:rPr>
        <w:t xml:space="preserve"> </w:t>
      </w:r>
      <w:proofErr w:type="spellStart"/>
      <w:r>
        <w:rPr>
          <w:i/>
        </w:rPr>
        <w:t>Dveep</w:t>
      </w:r>
      <w:proofErr w:type="spellEnd"/>
      <w:r>
        <w:t xml:space="preserve">, </w:t>
      </w:r>
      <w:r w:rsidR="00F116D5">
        <w:t xml:space="preserve">[Islands in the Stream, </w:t>
      </w:r>
      <w:r>
        <w:t>1951</w:t>
      </w:r>
      <w:r w:rsidR="00F116D5">
        <w:t>]</w:t>
      </w:r>
      <w:r>
        <w:t xml:space="preserve">. His editorship of </w:t>
      </w:r>
      <w:r>
        <w:rPr>
          <w:i/>
        </w:rPr>
        <w:t xml:space="preserve">Tar </w:t>
      </w:r>
      <w:proofErr w:type="spellStart"/>
      <w:r>
        <w:rPr>
          <w:i/>
        </w:rPr>
        <w:t>Saptak</w:t>
      </w:r>
      <w:proofErr w:type="spellEnd"/>
      <w:r>
        <w:t xml:space="preserve"> (</w:t>
      </w:r>
      <w:r w:rsidR="00EE2C91">
        <w:t xml:space="preserve">named after a </w:t>
      </w:r>
      <w:r>
        <w:t>musical term for a higher octave) helped bring many new poets</w:t>
      </w:r>
      <w:r w:rsidR="00EE2C91">
        <w:t xml:space="preserve"> into prominence, most famously</w:t>
      </w:r>
      <w:r>
        <w:t xml:space="preserve"> </w:t>
      </w:r>
      <w:proofErr w:type="spellStart"/>
      <w:r>
        <w:t>Muktibodh</w:t>
      </w:r>
      <w:proofErr w:type="spellEnd"/>
      <w:r>
        <w:t xml:space="preserve"> (1917-1964), wh</w:t>
      </w:r>
      <w:r w:rsidR="00EE2C91">
        <w:t>o in the view of</w:t>
      </w:r>
      <w:r>
        <w:t xml:space="preserve"> some Hindi literary </w:t>
      </w:r>
      <w:proofErr w:type="gramStart"/>
      <w:r>
        <w:t>critics,</w:t>
      </w:r>
      <w:proofErr w:type="gramEnd"/>
      <w:r>
        <w:t xml:space="preserve"> remains</w:t>
      </w:r>
      <w:r w:rsidR="00EE2C91">
        <w:t xml:space="preserve"> the</w:t>
      </w:r>
      <w:r>
        <w:t xml:space="preserve"> chief ideological and semiotic counter to </w:t>
      </w:r>
      <w:proofErr w:type="spellStart"/>
      <w:r>
        <w:t>Agyeya’s</w:t>
      </w:r>
      <w:proofErr w:type="spellEnd"/>
      <w:r>
        <w:t xml:space="preserve"> sensibility.</w:t>
      </w:r>
    </w:p>
    <w:p w:rsidR="00E72E07" w:rsidRDefault="001C305E">
      <w:r>
        <w:t xml:space="preserve"> It is tempting to think of </w:t>
      </w:r>
      <w:proofErr w:type="spellStart"/>
      <w:r>
        <w:t>Agyeya’s</w:t>
      </w:r>
      <w:proofErr w:type="spellEnd"/>
      <w:r>
        <w:t xml:space="preserve"> ceaseless experimentation through his life as owing something to his eventful youth. He was impr</w:t>
      </w:r>
      <w:r>
        <w:t>isoned by the Brit</w:t>
      </w:r>
      <w:r w:rsidR="00EE2C91">
        <w:t>ish on charges of revolutionary</w:t>
      </w:r>
      <w:r>
        <w:t xml:space="preserve"> activity, including bomb-making. The years of prison and house arrest, which included a large part of his twenties, helped him refine his sense of self and politics. </w:t>
      </w:r>
      <w:proofErr w:type="spellStart"/>
      <w:r>
        <w:t>Agyeya</w:t>
      </w:r>
      <w:proofErr w:type="spellEnd"/>
      <w:r>
        <w:t xml:space="preserve"> is often seen as a proponent of </w:t>
      </w:r>
      <w:r>
        <w:t>an inte</w:t>
      </w:r>
      <w:r w:rsidR="00EE2C91">
        <w:t xml:space="preserve">nse, confessional, emotive, and </w:t>
      </w:r>
      <w:r>
        <w:t xml:space="preserve">cerebral individualism within the Hindi canon. His work marked a break from the norm of the more didactic social realism and </w:t>
      </w:r>
      <w:proofErr w:type="spellStart"/>
      <w:r>
        <w:t>conscientization</w:t>
      </w:r>
      <w:proofErr w:type="spellEnd"/>
      <w:r>
        <w:t xml:space="preserve"> that the most influential </w:t>
      </w:r>
      <w:r w:rsidR="00EE2C91">
        <w:t xml:space="preserve">Hindi novelist prior to </w:t>
      </w:r>
      <w:proofErr w:type="spellStart"/>
      <w:r w:rsidR="00EE2C91">
        <w:t>Agyeya</w:t>
      </w:r>
      <w:proofErr w:type="spellEnd"/>
      <w:r w:rsidR="00EE2C91">
        <w:t xml:space="preserve">, </w:t>
      </w:r>
      <w:proofErr w:type="spellStart"/>
      <w:r w:rsidR="00EE2C91">
        <w:t>Munshi</w:t>
      </w:r>
      <w:proofErr w:type="spellEnd"/>
      <w:r w:rsidR="00EE2C91">
        <w:t xml:space="preserve"> </w:t>
      </w:r>
      <w:proofErr w:type="spellStart"/>
      <w:r>
        <w:t>Premchand</w:t>
      </w:r>
      <w:proofErr w:type="spellEnd"/>
      <w:r>
        <w:t xml:space="preserve"> (1880-1</w:t>
      </w:r>
      <w:r w:rsidR="00EE2C91">
        <w:t xml:space="preserve">936), </w:t>
      </w:r>
      <w:r>
        <w:t xml:space="preserve">aimed for. </w:t>
      </w:r>
    </w:p>
    <w:p w:rsidR="00E72E07" w:rsidRDefault="001C305E">
      <w:r>
        <w:t xml:space="preserve">In later years, </w:t>
      </w:r>
      <w:proofErr w:type="spellStart"/>
      <w:r>
        <w:t>Agyeya</w:t>
      </w:r>
      <w:proofErr w:type="spellEnd"/>
      <w:r>
        <w:t xml:space="preserve"> avoided being part of groups, even when they had aims he admired. This refusal to believe in simplistic group ideologies led </w:t>
      </w:r>
      <w:proofErr w:type="spellStart"/>
      <w:r>
        <w:t>Agyeya</w:t>
      </w:r>
      <w:proofErr w:type="spellEnd"/>
      <w:r>
        <w:t xml:space="preserve"> down unex</w:t>
      </w:r>
      <w:r w:rsidR="00AA1673">
        <w:t>pected paths in life and work — f</w:t>
      </w:r>
      <w:r>
        <w:t xml:space="preserve">rom fighting against the British and being </w:t>
      </w:r>
      <w:r w:rsidR="00AA1673">
        <w:t xml:space="preserve">imprisoned </w:t>
      </w:r>
      <w:r>
        <w:t>to joining the British Army</w:t>
      </w:r>
      <w:r w:rsidR="00AA1673">
        <w:t>. H</w:t>
      </w:r>
      <w:r>
        <w:t xml:space="preserve">e believed that the war against Fascism was crucial to the future of the world and took precedence over the Indian struggle.  He left the army as soon as the war was over and took to editing literary journals </w:t>
      </w:r>
      <w:r w:rsidR="00AA1673">
        <w:t>and</w:t>
      </w:r>
      <w:r>
        <w:t xml:space="preserve">, later, more mainstream media journals. He was also </w:t>
      </w:r>
      <w:r w:rsidR="00AA1673">
        <w:t>a great traveller within India</w:t>
      </w:r>
      <w:r>
        <w:t xml:space="preserve"> and abroad, taking up academic positions in Berkeley in the United States</w:t>
      </w:r>
      <w:r w:rsidR="00AA1673">
        <w:t xml:space="preserve"> and</w:t>
      </w:r>
      <w:r>
        <w:t xml:space="preserve"> Heidelberg, Germany.</w:t>
      </w:r>
    </w:p>
    <w:p w:rsidR="00E72E07" w:rsidRDefault="001C305E">
      <w:r>
        <w:t xml:space="preserve">Though </w:t>
      </w:r>
      <w:proofErr w:type="spellStart"/>
      <w:r>
        <w:t>Agyeya</w:t>
      </w:r>
      <w:proofErr w:type="spellEnd"/>
      <w:r>
        <w:t xml:space="preserve"> is perhaps best known as poet and writer o</w:t>
      </w:r>
      <w:r>
        <w:t xml:space="preserve">f the two novels mentioned, he remained a prolific writer in a wide variety of genres—poetry and the novel, but also short stories, reportage, travelogues, criticism and translations (from Bengali to Hindi, and from Hindi to English). His cosmopolitan and </w:t>
      </w:r>
      <w:r>
        <w:t>wide-ranging intelligence illuminated everything he wr</w:t>
      </w:r>
      <w:r w:rsidR="00AA1673">
        <w:t xml:space="preserve">ote. He lived life on his term, </w:t>
      </w:r>
      <w:r>
        <w:t xml:space="preserve">whether </w:t>
      </w:r>
      <w:r w:rsidR="00AA1673">
        <w:t xml:space="preserve">in politics or personal affairs, </w:t>
      </w:r>
      <w:r>
        <w:t xml:space="preserve">and thus remained a visible, controversial literary figure. This is of significance as Hindi criticism </w:t>
      </w:r>
      <w:r w:rsidRPr="00AA1673">
        <w:rPr>
          <w:highlight w:val="yellow"/>
        </w:rPr>
        <w:t xml:space="preserve">often </w:t>
      </w:r>
      <w:r w:rsidR="00AA1673" w:rsidRPr="00AA1673">
        <w:rPr>
          <w:highlight w:val="yellow"/>
        </w:rPr>
        <w:t>considered</w:t>
      </w:r>
      <w:r w:rsidRPr="00AA1673">
        <w:rPr>
          <w:highlight w:val="yellow"/>
        </w:rPr>
        <w:t xml:space="preserve"> persona</w:t>
      </w:r>
      <w:r w:rsidR="00AA1673" w:rsidRPr="00AA1673">
        <w:rPr>
          <w:highlight w:val="yellow"/>
        </w:rPr>
        <w:t xml:space="preserve">l affairs </w:t>
      </w:r>
      <w:r w:rsidRPr="00AA1673">
        <w:rPr>
          <w:highlight w:val="yellow"/>
        </w:rPr>
        <w:t>relevant to the literary work.</w:t>
      </w:r>
    </w:p>
    <w:p w:rsidR="00E72E07" w:rsidRDefault="001C305E">
      <w:r>
        <w:t xml:space="preserve"> </w:t>
      </w:r>
      <w:proofErr w:type="spellStart"/>
      <w:r>
        <w:t>Agyeya’s</w:t>
      </w:r>
      <w:proofErr w:type="spellEnd"/>
      <w:r>
        <w:t xml:space="preserve"> chief legacy remains his unique</w:t>
      </w:r>
      <w:r w:rsidR="00DB766D">
        <w:t xml:space="preserve"> sense of Hindi modernism in it</w:t>
      </w:r>
      <w:r>
        <w:t>s encounte</w:t>
      </w:r>
      <w:r w:rsidR="00DB766D">
        <w:t>r with tradition. In his poetry</w:t>
      </w:r>
      <w:r>
        <w:t xml:space="preserve"> and his novels (especially </w:t>
      </w:r>
      <w:proofErr w:type="spellStart"/>
      <w:r>
        <w:rPr>
          <w:i/>
        </w:rPr>
        <w:t>Shekhar</w:t>
      </w:r>
      <w:proofErr w:type="spellEnd"/>
      <w:r>
        <w:t>)</w:t>
      </w:r>
      <w:r w:rsidR="00DB766D">
        <w:t>,</w:t>
      </w:r>
      <w:r>
        <w:t xml:space="preserve"> he often used a highly </w:t>
      </w:r>
      <w:proofErr w:type="spellStart"/>
      <w:r>
        <w:t>Sanskritised</w:t>
      </w:r>
      <w:proofErr w:type="spellEnd"/>
      <w:r>
        <w:t xml:space="preserve"> register of Hindi. This a</w:t>
      </w:r>
      <w:r>
        <w:t xml:space="preserve">gain was in contrast to </w:t>
      </w:r>
      <w:proofErr w:type="spellStart"/>
      <w:r>
        <w:t>Premchand’s</w:t>
      </w:r>
      <w:proofErr w:type="spellEnd"/>
      <w:r>
        <w:t xml:space="preserve"> use of a simpler, livelier, and more colloquial Hindi. But </w:t>
      </w:r>
      <w:proofErr w:type="spellStart"/>
      <w:r>
        <w:t>Agyeya</w:t>
      </w:r>
      <w:proofErr w:type="spellEnd"/>
      <w:r>
        <w:t xml:space="preserve"> cannot be simply put in the camp of Sanskrit revivalism due to his relentless formal and aural experimentation. To re</w:t>
      </w:r>
      <w:r>
        <w:t xml:space="preserve">ad his work is to be challenged </w:t>
      </w:r>
      <w:r>
        <w:t>again</w:t>
      </w:r>
      <w:r>
        <w:t xml:space="preserve"> by the question of the precise place of the past in Hindi and Indian modernism.</w:t>
      </w:r>
    </w:p>
    <w:p w:rsidR="00E72E07" w:rsidRDefault="00E72E07"/>
    <w:p w:rsidR="00E72E07" w:rsidRDefault="00E72E07"/>
    <w:p w:rsidR="00E72E07" w:rsidRDefault="00E72E07">
      <w:bookmarkStart w:id="1" w:name="_GoBack"/>
      <w:bookmarkEnd w:id="1"/>
    </w:p>
    <w:sectPr w:rsidR="00E72E0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72E07"/>
    <w:rsid w:val="001C305E"/>
    <w:rsid w:val="00737E1F"/>
    <w:rsid w:val="00AA1673"/>
    <w:rsid w:val="00DB766D"/>
    <w:rsid w:val="00E72E07"/>
    <w:rsid w:val="00EE2C91"/>
    <w:rsid w:val="00F116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Agyey (Satchidanand Vatsayayan)_Govind.docx</dc:title>
  <dc:creator>DAWN</dc:creator>
  <cp:lastModifiedBy>DAWN</cp:lastModifiedBy>
  <cp:revision>4</cp:revision>
  <dcterms:created xsi:type="dcterms:W3CDTF">2014-07-16T04:58:00Z</dcterms:created>
  <dcterms:modified xsi:type="dcterms:W3CDTF">2014-07-16T04:59:00Z</dcterms:modified>
</cp:coreProperties>
</file>