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7" w:rsidRPr="004B345B" w:rsidRDefault="00E42B32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  <w:lang w:val="en-GB"/>
        </w:rPr>
      </w:pPr>
      <w:r w:rsidRPr="004B345B">
        <w:rPr>
          <w:rFonts w:ascii="Arial" w:hAnsi="Arial" w:cs="Arial"/>
          <w:color w:val="A6A6A6" w:themeColor="background1" w:themeShade="A6"/>
          <w:sz w:val="24"/>
          <w:szCs w:val="24"/>
          <w:lang w:val="en-GB"/>
        </w:rPr>
        <w:t>Author: Judy Peter</w:t>
      </w:r>
    </w:p>
    <w:p w:rsidR="00E42B32" w:rsidRPr="00531E67" w:rsidDel="00E42B32" w:rsidRDefault="00E42B32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531E67">
        <w:rPr>
          <w:rFonts w:ascii="Arial" w:hAnsi="Arial" w:cs="Arial"/>
          <w:b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b/>
          <w:sz w:val="24"/>
          <w:szCs w:val="24"/>
          <w:lang w:val="en-GB"/>
        </w:rPr>
        <w:t>, Maggie (1886-1972)</w:t>
      </w: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:rsidR="00475627" w:rsidRPr="00531E67" w:rsidRDefault="00475627" w:rsidP="0047562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The painter Maggie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occupies an important space in South African art history. Her evolution as an artist was greatly influenced by</w:t>
      </w:r>
      <w:r w:rsidR="00CC3E34">
        <w:rPr>
          <w:rFonts w:ascii="Arial" w:hAnsi="Arial" w:cs="Arial"/>
          <w:sz w:val="24"/>
          <w:szCs w:val="24"/>
          <w:lang w:val="en-GB"/>
        </w:rPr>
        <w:t xml:space="preserve"> her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initial </w:t>
      </w:r>
      <w:r w:rsidR="00CC3E34">
        <w:rPr>
          <w:rFonts w:ascii="Arial" w:hAnsi="Arial" w:cs="Arial"/>
          <w:sz w:val="24"/>
          <w:szCs w:val="24"/>
          <w:lang w:val="en-GB"/>
        </w:rPr>
        <w:t>European</w:t>
      </w:r>
      <w:r w:rsidR="00732908">
        <w:rPr>
          <w:rFonts w:ascii="Arial" w:hAnsi="Arial" w:cs="Arial"/>
          <w:sz w:val="24"/>
          <w:szCs w:val="24"/>
          <w:lang w:val="en-GB"/>
        </w:rPr>
        <w:t>-style</w:t>
      </w:r>
      <w:r w:rsidR="00CC3E34">
        <w:rPr>
          <w:rFonts w:ascii="Arial" w:hAnsi="Arial" w:cs="Arial"/>
          <w:sz w:val="24"/>
          <w:szCs w:val="24"/>
          <w:lang w:val="en-GB"/>
        </w:rPr>
        <w:t xml:space="preserve"> academic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training in South Africa and her later travels in Europe</w:t>
      </w:r>
      <w:r w:rsidR="00E42B32">
        <w:rPr>
          <w:rFonts w:ascii="Arial" w:hAnsi="Arial" w:cs="Arial"/>
          <w:sz w:val="24"/>
          <w:szCs w:val="24"/>
          <w:lang w:val="en-GB"/>
        </w:rPr>
        <w:t>,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which included London, Belgium, Italy and Germany.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Laubser’s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contact with the German Expressionists </w:t>
      </w:r>
      <w:r w:rsidR="00E42B32">
        <w:rPr>
          <w:rFonts w:ascii="Arial" w:hAnsi="Arial" w:cs="Arial"/>
          <w:sz w:val="24"/>
          <w:szCs w:val="24"/>
          <w:lang w:val="en-GB"/>
        </w:rPr>
        <w:t xml:space="preserve">from </w:t>
      </w:r>
      <w:r w:rsidRPr="00531E67">
        <w:rPr>
          <w:rFonts w:ascii="Arial" w:hAnsi="Arial" w:cs="Arial"/>
          <w:sz w:val="24"/>
          <w:szCs w:val="24"/>
          <w:lang w:val="en-GB"/>
        </w:rPr>
        <w:t>1922</w:t>
      </w:r>
      <w:r w:rsidR="00E42B32">
        <w:rPr>
          <w:rFonts w:ascii="Arial" w:hAnsi="Arial" w:cs="Arial"/>
          <w:sz w:val="24"/>
          <w:szCs w:val="24"/>
          <w:lang w:val="en-GB"/>
        </w:rPr>
        <w:t xml:space="preserve"> to </w:t>
      </w:r>
      <w:r w:rsidRPr="00531E67">
        <w:rPr>
          <w:rFonts w:ascii="Arial" w:hAnsi="Arial" w:cs="Arial"/>
          <w:sz w:val="24"/>
          <w:szCs w:val="24"/>
          <w:lang w:val="en-GB"/>
        </w:rPr>
        <w:t>1924 had the most profound impact on her artistic practice</w:t>
      </w:r>
      <w:r w:rsidR="00CC3E34">
        <w:rPr>
          <w:rFonts w:ascii="Arial" w:hAnsi="Arial" w:cs="Arial"/>
          <w:sz w:val="24"/>
          <w:szCs w:val="24"/>
          <w:lang w:val="en-GB"/>
        </w:rPr>
        <w:t xml:space="preserve">. The influence of German Expressionism was readily recognised in her paintings. </w:t>
      </w:r>
      <w:r w:rsidR="00071262">
        <w:rPr>
          <w:rFonts w:ascii="Arial" w:hAnsi="Arial" w:cs="Arial"/>
          <w:sz w:val="24"/>
          <w:szCs w:val="24"/>
          <w:lang w:val="en-GB"/>
        </w:rPr>
        <w:t>The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naïve, apolitical and </w:t>
      </w:r>
      <w:r w:rsidR="00071262">
        <w:rPr>
          <w:rFonts w:ascii="Arial" w:hAnsi="Arial" w:cs="Arial"/>
          <w:sz w:val="24"/>
          <w:szCs w:val="24"/>
          <w:lang w:val="en-GB"/>
        </w:rPr>
        <w:t>impersonal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treatment </w:t>
      </w:r>
      <w:r w:rsidR="00E42B32">
        <w:rPr>
          <w:rFonts w:ascii="Arial" w:hAnsi="Arial" w:cs="Arial"/>
          <w:sz w:val="24"/>
          <w:szCs w:val="24"/>
          <w:lang w:val="en-GB"/>
        </w:rPr>
        <w:t xml:space="preserve">of </w:t>
      </w:r>
      <w:r w:rsidRPr="00531E67">
        <w:rPr>
          <w:rFonts w:ascii="Arial" w:hAnsi="Arial" w:cs="Arial"/>
          <w:sz w:val="24"/>
          <w:szCs w:val="24"/>
          <w:lang w:val="en-GB"/>
        </w:rPr>
        <w:t>subjects in her painting</w:t>
      </w:r>
      <w:r w:rsidR="00071262">
        <w:rPr>
          <w:rFonts w:ascii="Arial" w:hAnsi="Arial" w:cs="Arial"/>
          <w:sz w:val="24"/>
          <w:szCs w:val="24"/>
          <w:lang w:val="en-GB"/>
        </w:rPr>
        <w:t>s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exposed her to a hostile audience at home </w:t>
      </w:r>
      <w:r w:rsidR="00E42B32">
        <w:rPr>
          <w:rFonts w:ascii="Arial" w:hAnsi="Arial" w:cs="Arial"/>
          <w:sz w:val="24"/>
          <w:szCs w:val="24"/>
          <w:lang w:val="en-GB"/>
        </w:rPr>
        <w:t>in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South Africa. In 1936,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Laubser’s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painting</w:t>
      </w:r>
      <w:r w:rsidR="00071262">
        <w:rPr>
          <w:rFonts w:ascii="Arial" w:hAnsi="Arial" w:cs="Arial"/>
          <w:sz w:val="24"/>
          <w:szCs w:val="24"/>
          <w:lang w:val="en-GB"/>
        </w:rPr>
        <w:t xml:space="preserve">s </w:t>
      </w:r>
      <w:r w:rsidR="00071262" w:rsidRPr="00531E67">
        <w:rPr>
          <w:rFonts w:ascii="Arial" w:hAnsi="Arial" w:cs="Arial"/>
          <w:sz w:val="24"/>
          <w:szCs w:val="24"/>
          <w:lang w:val="en-GB"/>
        </w:rPr>
        <w:t>were included in the Large Empire Exhibition</w:t>
      </w:r>
      <w:r w:rsidR="00071262">
        <w:rPr>
          <w:rFonts w:ascii="Arial" w:hAnsi="Arial" w:cs="Arial"/>
          <w:sz w:val="24"/>
          <w:szCs w:val="24"/>
          <w:lang w:val="en-GB"/>
        </w:rPr>
        <w:t>; her work had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bec</w:t>
      </w:r>
      <w:r w:rsidR="00071262">
        <w:rPr>
          <w:rFonts w:ascii="Arial" w:hAnsi="Arial" w:cs="Arial"/>
          <w:sz w:val="24"/>
          <w:szCs w:val="24"/>
          <w:lang w:val="en-GB"/>
        </w:rPr>
        <w:t>o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me more acceptable </w:t>
      </w:r>
      <w:r w:rsidR="00071262">
        <w:rPr>
          <w:rFonts w:ascii="Arial" w:hAnsi="Arial" w:cs="Arial"/>
          <w:sz w:val="24"/>
          <w:szCs w:val="24"/>
          <w:lang w:val="en-GB"/>
        </w:rPr>
        <w:t xml:space="preserve">as the 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South African </w:t>
      </w:r>
      <w:r w:rsidR="00182BA4">
        <w:rPr>
          <w:rFonts w:ascii="Arial" w:hAnsi="Arial" w:cs="Arial"/>
          <w:sz w:val="24"/>
          <w:szCs w:val="24"/>
          <w:lang w:val="en-GB"/>
        </w:rPr>
        <w:t>audience</w:t>
      </w:r>
      <w:r w:rsidR="00071262">
        <w:rPr>
          <w:rFonts w:ascii="Arial" w:hAnsi="Arial" w:cs="Arial"/>
          <w:sz w:val="24"/>
          <w:szCs w:val="24"/>
          <w:lang w:val="en-GB"/>
        </w:rPr>
        <w:t xml:space="preserve"> grew less conservative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. Her inclusion in this exhibition marked her entrance into the South African scene as an established artist. Throughout her prolific career,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remained true to th</w:t>
      </w:r>
      <w:r w:rsidR="00071262">
        <w:rPr>
          <w:rFonts w:ascii="Arial" w:hAnsi="Arial" w:cs="Arial"/>
          <w:sz w:val="24"/>
          <w:szCs w:val="24"/>
          <w:lang w:val="en-GB"/>
        </w:rPr>
        <w:t>e rural South African landscape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in paintings of farmsteads, ducks</w:t>
      </w:r>
      <w:r w:rsidR="00071262">
        <w:rPr>
          <w:rFonts w:ascii="Arial" w:hAnsi="Arial" w:cs="Arial"/>
          <w:sz w:val="24"/>
          <w:szCs w:val="24"/>
          <w:lang w:val="en-GB"/>
        </w:rPr>
        <w:t>,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and Cape Dutch architecture </w:t>
      </w:r>
      <w:r w:rsidR="00071262">
        <w:rPr>
          <w:rFonts w:ascii="Arial" w:hAnsi="Arial" w:cs="Arial"/>
          <w:sz w:val="24"/>
          <w:szCs w:val="24"/>
          <w:lang w:val="en-GB"/>
        </w:rPr>
        <w:t>– speaking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 clearly of her rural beginnings in the Boland</w:t>
      </w:r>
      <w:r w:rsidR="00D86DEB">
        <w:rPr>
          <w:rFonts w:ascii="Arial" w:hAnsi="Arial" w:cs="Arial"/>
          <w:sz w:val="24"/>
          <w:szCs w:val="24"/>
          <w:lang w:val="en-GB"/>
        </w:rPr>
        <w:t xml:space="preserve"> region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475627" w:rsidRPr="00531E67" w:rsidRDefault="00475627" w:rsidP="00475627">
      <w:pPr>
        <w:pStyle w:val="NormalWeb"/>
        <w:rPr>
          <w:rFonts w:ascii="Arial" w:hAnsi="Arial" w:cs="Arial"/>
          <w:b/>
        </w:rPr>
      </w:pPr>
    </w:p>
    <w:p w:rsidR="00475627" w:rsidRPr="00531E67" w:rsidRDefault="00475627" w:rsidP="00475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531E67">
        <w:rPr>
          <w:rFonts w:ascii="Arial" w:hAnsi="Arial" w:cs="Arial"/>
          <w:b/>
          <w:sz w:val="24"/>
          <w:szCs w:val="24"/>
          <w:lang w:val="en-GB"/>
        </w:rPr>
        <w:t>References and further reading</w:t>
      </w:r>
      <w:bookmarkStart w:id="0" w:name="_GoBack"/>
      <w:bookmarkEnd w:id="0"/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Van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Rooyen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J. (1974) </w:t>
      </w:r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Maggie </w:t>
      </w:r>
      <w:proofErr w:type="spell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Cape Town: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Struik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>.</w:t>
      </w:r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Meintjies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J. (1944) </w:t>
      </w:r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Maggie </w:t>
      </w:r>
      <w:proofErr w:type="spell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Laubser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, Cape Town: V/H Jacques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Dusseau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 xml:space="preserve"> &amp; Co. </w:t>
      </w:r>
    </w:p>
    <w:p w:rsidR="00475627" w:rsidRPr="00531E67" w:rsidRDefault="00475627" w:rsidP="004756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31E67">
        <w:rPr>
          <w:rFonts w:ascii="Arial" w:hAnsi="Arial" w:cs="Arial"/>
          <w:sz w:val="24"/>
          <w:szCs w:val="24"/>
          <w:lang w:val="en-GB"/>
        </w:rPr>
        <w:t xml:space="preserve">Berman, E. (1975) </w:t>
      </w:r>
      <w:proofErr w:type="gramStart"/>
      <w:r w:rsidRPr="00C5646F">
        <w:rPr>
          <w:rFonts w:ascii="Arial" w:hAnsi="Arial" w:cs="Arial"/>
          <w:i/>
          <w:iCs/>
          <w:sz w:val="24"/>
          <w:szCs w:val="24"/>
          <w:lang w:val="en-GB"/>
        </w:rPr>
        <w:t>The</w:t>
      </w:r>
      <w:proofErr w:type="gramEnd"/>
      <w:r w:rsidRPr="00C5646F">
        <w:rPr>
          <w:rFonts w:ascii="Arial" w:hAnsi="Arial" w:cs="Arial"/>
          <w:i/>
          <w:iCs/>
          <w:sz w:val="24"/>
          <w:szCs w:val="24"/>
          <w:lang w:val="en-GB"/>
        </w:rPr>
        <w:t xml:space="preserve"> Story of South African Painting</w:t>
      </w:r>
      <w:r w:rsidRPr="00531E67">
        <w:rPr>
          <w:rFonts w:ascii="Arial" w:hAnsi="Arial" w:cs="Arial"/>
          <w:sz w:val="24"/>
          <w:szCs w:val="24"/>
          <w:lang w:val="en-GB"/>
        </w:rPr>
        <w:t xml:space="preserve">, Cape Town: A.A. </w:t>
      </w:r>
      <w:proofErr w:type="spellStart"/>
      <w:r w:rsidRPr="00531E67">
        <w:rPr>
          <w:rFonts w:ascii="Arial" w:hAnsi="Arial" w:cs="Arial"/>
          <w:sz w:val="24"/>
          <w:szCs w:val="24"/>
          <w:lang w:val="en-GB"/>
        </w:rPr>
        <w:t>Balkema</w:t>
      </w:r>
      <w:proofErr w:type="spellEnd"/>
      <w:r w:rsidRPr="00531E67">
        <w:rPr>
          <w:rFonts w:ascii="Arial" w:hAnsi="Arial" w:cs="Arial"/>
          <w:sz w:val="24"/>
          <w:szCs w:val="24"/>
          <w:lang w:val="en-GB"/>
        </w:rPr>
        <w:t>.</w:t>
      </w:r>
    </w:p>
    <w:p w:rsidR="00B7530D" w:rsidRDefault="00D86DEB" w:rsidP="00E42B32">
      <w:pPr>
        <w:jc w:val="center"/>
      </w:pPr>
    </w:p>
    <w:sectPr w:rsidR="00B7530D" w:rsidSect="00B753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7"/>
    <w:rsid w:val="00071262"/>
    <w:rsid w:val="00182BA4"/>
    <w:rsid w:val="00185AFF"/>
    <w:rsid w:val="00475627"/>
    <w:rsid w:val="004B345B"/>
    <w:rsid w:val="0054626A"/>
    <w:rsid w:val="00732908"/>
    <w:rsid w:val="009866B8"/>
    <w:rsid w:val="00A34F4E"/>
    <w:rsid w:val="00AF33C0"/>
    <w:rsid w:val="00CC3E34"/>
    <w:rsid w:val="00D86DEB"/>
    <w:rsid w:val="00E0413A"/>
    <w:rsid w:val="00E42B32"/>
    <w:rsid w:val="00F118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7"/>
    <w:pPr>
      <w:spacing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7562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GB" w:eastAsia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32"/>
    <w:rPr>
      <w:rFonts w:ascii="Lucida Grande" w:hAnsi="Lucida Grande"/>
      <w:sz w:val="18"/>
      <w:szCs w:val="18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E42B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B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B32"/>
    <w:rPr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B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B32"/>
    <w:rPr>
      <w:b/>
      <w:bCs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7"/>
    <w:pPr>
      <w:spacing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47562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GB" w:eastAsia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32"/>
    <w:rPr>
      <w:rFonts w:ascii="Lucida Grande" w:hAnsi="Lucida Grande"/>
      <w:sz w:val="18"/>
      <w:szCs w:val="18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E42B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B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B32"/>
    <w:rPr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B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B32"/>
    <w:rPr>
      <w:b/>
      <w:bCs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Rice</dc:creator>
  <cp:lastModifiedBy>DAWN</cp:lastModifiedBy>
  <cp:revision>5</cp:revision>
  <dcterms:created xsi:type="dcterms:W3CDTF">2014-10-09T18:03:00Z</dcterms:created>
  <dcterms:modified xsi:type="dcterms:W3CDTF">2014-10-09T18:08:00Z</dcterms:modified>
</cp:coreProperties>
</file>