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A2DAEC4447E4A279F9AF671A1BA956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1D32C55F4174A138069AF04B37DAA84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7205DA" w:rsidP="007205DA">
                <w:r>
                  <w:t>Justus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2085110F23D4E0AB9E2F93324CE24A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DB02269AA05429C8DE76A59C50A6074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7205DA" w:rsidP="007205DA">
                <w:proofErr w:type="spellStart"/>
                <w:r>
                  <w:t>Nieland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493D63EC0D3493B866E3BD1BF91F1A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FD2C673252A454BB94F3D7A83F3F08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7205DA" w:rsidP="007205DA">
                <w:r>
                  <w:t>Michigan State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bookmarkStart w:id="0" w:name="_GoBack" w:colFirst="0" w:colLast="0" w:displacedByCustomXml="next"/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6FFC0247C65C4D748D1E10BD9F6C9EBA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7205DA" w:rsidP="007205DA">
                <w:r w:rsidRPr="007205DA">
                  <w:rPr>
                    <w:lang w:val="en-US"/>
                  </w:rPr>
                  <w:t xml:space="preserve">Los </w:t>
                </w:r>
                <w:proofErr w:type="spellStart"/>
                <w:r w:rsidRPr="007205DA">
                  <w:rPr>
                    <w:lang w:val="en-US"/>
                  </w:rPr>
                  <w:t>Olvidados</w:t>
                </w:r>
                <w:proofErr w:type="spellEnd"/>
                <w:r w:rsidRPr="007205DA">
                  <w:rPr>
                    <w:lang w:val="en-US"/>
                  </w:rPr>
                  <w:t xml:space="preserve"> (1950)</w:t>
                </w:r>
              </w:p>
            </w:tc>
          </w:sdtContent>
        </w:sdt>
      </w:tr>
      <w:tr w:rsidR="00464699" w:rsidTr="007821B0">
        <w:bookmarkEnd w:id="0" w:displacedByCustomXml="next"/>
        <w:sdt>
          <w:sdtPr>
            <w:alias w:val="Variant headwords"/>
            <w:tag w:val="variantHeadwords"/>
            <w:id w:val="173464402"/>
            <w:placeholder>
              <w:docPart w:val="8A488EAD62024CAF9AF1E148CBF40F6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DC57E5B3ECA447D87E150A8C19A17A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421619" w:rsidP="00421619">
                <w:r>
                  <w:t xml:space="preserve">Directed by the great Spanish surrealist Luis Buñuel, </w:t>
                </w:r>
                <w:r w:rsidRPr="00F955E5">
                  <w:rPr>
                    <w:i/>
                  </w:rPr>
                  <w:t xml:space="preserve">Los </w:t>
                </w:r>
                <w:proofErr w:type="spellStart"/>
                <w:r w:rsidRPr="00F955E5">
                  <w:rPr>
                    <w:i/>
                  </w:rPr>
                  <w:t>Olvidados</w:t>
                </w:r>
                <w:proofErr w:type="spellEnd"/>
                <w:r w:rsidRPr="00F955E5">
                  <w:rPr>
                    <w:i/>
                  </w:rPr>
                  <w:t xml:space="preserve"> (The Young and the Damned)</w:t>
                </w:r>
                <w:r>
                  <w:t xml:space="preserve">, is an ironic pseudo-documentary about the adolescent lives of Mexico City’s slum-dwellers, and the first great film of Buñuel’s Mexican period. In the late 30s and 40s, Buñuel was a political exile from General Franco’s fascist Spain. Under these circumstances, the radical artist became a commercially successful director in the Mexican film industry, where he directed a series of subversive films that married formal experimentation with popular appeal, generating a kind of vernacular modernism. </w:t>
                </w:r>
                <w:r w:rsidRPr="00F955E5">
                  <w:rPr>
                    <w:i/>
                  </w:rPr>
                  <w:t xml:space="preserve">Los </w:t>
                </w:r>
                <w:proofErr w:type="spellStart"/>
                <w:r w:rsidRPr="00F955E5">
                  <w:rPr>
                    <w:i/>
                  </w:rPr>
                  <w:t>Olvidados</w:t>
                </w:r>
                <w:proofErr w:type="spellEnd"/>
                <w:r>
                  <w:t xml:space="preserve"> tracks the short, brutal life of young Pedro, preyed upon by a malevolent tough named </w:t>
                </w:r>
                <w:proofErr w:type="spellStart"/>
                <w:r>
                  <w:t>Jaibo</w:t>
                </w:r>
                <w:proofErr w:type="spellEnd"/>
                <w:r>
                  <w:t xml:space="preserve">, but more importantly, victimized by Mexico’s explosive state-sponsored modernization schemes under President Miguel </w:t>
                </w:r>
                <w:proofErr w:type="spellStart"/>
                <w:r>
                  <w:t>Alemán</w:t>
                </w:r>
                <w:proofErr w:type="spellEnd"/>
                <w:r>
                  <w:t xml:space="preserve">. Even as cosmopolitan Mexico City dreams of progress and modernization, young citizens like Pedro and </w:t>
                </w:r>
                <w:proofErr w:type="spellStart"/>
                <w:r>
                  <w:t>Jaibo</w:t>
                </w:r>
                <w:proofErr w:type="spellEnd"/>
                <w:r>
                  <w:t xml:space="preserve"> are systematically dehumanized and discarded, left without futures in a present marked by irrationality, violence, and abjection. A Mexican film noir, </w:t>
                </w:r>
                <w:r w:rsidRPr="00F955E5">
                  <w:rPr>
                    <w:i/>
                  </w:rPr>
                  <w:t xml:space="preserve">Los </w:t>
                </w:r>
                <w:proofErr w:type="spellStart"/>
                <w:r w:rsidRPr="00F955E5">
                  <w:rPr>
                    <w:i/>
                  </w:rPr>
                  <w:t>Olvidados</w:t>
                </w:r>
                <w:proofErr w:type="spellEnd"/>
                <w:r>
                  <w:t xml:space="preserve"> includes a celebrated dream sequence about Pedro’s privation, but its artistic achievement lies in its cynical manipulation of documentary, neorealist, and melodramatic codes. Opting for disorientation and strategic cruelty, </w:t>
                </w:r>
                <w:r w:rsidRPr="00421619">
                  <w:rPr>
                    <w:i/>
                  </w:rPr>
                  <w:t xml:space="preserve">Los </w:t>
                </w:r>
                <w:proofErr w:type="spellStart"/>
                <w:r w:rsidRPr="00421619">
                  <w:rPr>
                    <w:i/>
                  </w:rPr>
                  <w:t>Olvidados</w:t>
                </w:r>
                <w:proofErr w:type="spellEnd"/>
                <w:r>
                  <w:t xml:space="preserve"> disallows </w:t>
                </w:r>
                <w:proofErr w:type="spellStart"/>
                <w:r>
                  <w:t>spectatorial</w:t>
                </w:r>
                <w:proofErr w:type="spellEnd"/>
                <w:r>
                  <w:t xml:space="preserve"> sympathy, or catharsis, and liberal heart-warming.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501CD4F7A05B4C3CA7231FE8BFD0B16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421619" w:rsidP="00421619">
                <w:r>
                  <w:t xml:space="preserve">Directed by the great Spanish surrealist Luis Buñuel, </w:t>
                </w:r>
                <w:r w:rsidRPr="00F955E5">
                  <w:rPr>
                    <w:i/>
                  </w:rPr>
                  <w:t xml:space="preserve">Los </w:t>
                </w:r>
                <w:proofErr w:type="spellStart"/>
                <w:r w:rsidRPr="00F955E5">
                  <w:rPr>
                    <w:i/>
                  </w:rPr>
                  <w:t>Olvidados</w:t>
                </w:r>
                <w:proofErr w:type="spellEnd"/>
                <w:r w:rsidRPr="00F955E5">
                  <w:rPr>
                    <w:i/>
                  </w:rPr>
                  <w:t xml:space="preserve"> (The Young and the Damned)</w:t>
                </w:r>
                <w:r>
                  <w:t xml:space="preserve">, is an ironic pseudo-documentary about the adolescent lives of Mexico City’s slum-dwellers, and the first great film of Buñuel’s Mexican period. Having established his avant-garde credentials in his first two surrealist masterpieces, </w:t>
                </w:r>
                <w:r w:rsidRPr="00F955E5">
                  <w:rPr>
                    <w:i/>
                  </w:rPr>
                  <w:t xml:space="preserve">Un </w:t>
                </w:r>
                <w:proofErr w:type="spellStart"/>
                <w:r w:rsidRPr="00F955E5">
                  <w:rPr>
                    <w:i/>
                  </w:rPr>
                  <w:t>chien</w:t>
                </w:r>
                <w:proofErr w:type="spellEnd"/>
                <w:r w:rsidRPr="00F955E5">
                  <w:rPr>
                    <w:i/>
                  </w:rPr>
                  <w:t xml:space="preserve"> </w:t>
                </w:r>
                <w:proofErr w:type="spellStart"/>
                <w:r w:rsidRPr="00F955E5">
                  <w:rPr>
                    <w:i/>
                  </w:rPr>
                  <w:t>andalou</w:t>
                </w:r>
                <w:proofErr w:type="spellEnd"/>
                <w:r>
                  <w:t xml:space="preserve"> (1929) </w:t>
                </w:r>
                <w:r w:rsidRPr="00F955E5">
                  <w:rPr>
                    <w:i/>
                  </w:rPr>
                  <w:t xml:space="preserve">and </w:t>
                </w:r>
                <w:proofErr w:type="spellStart"/>
                <w:r w:rsidRPr="00F955E5">
                  <w:rPr>
                    <w:i/>
                  </w:rPr>
                  <w:t>L’Âge</w:t>
                </w:r>
                <w:proofErr w:type="spellEnd"/>
                <w:r w:rsidRPr="00F955E5">
                  <w:rPr>
                    <w:i/>
                  </w:rPr>
                  <w:t xml:space="preserve"> </w:t>
                </w:r>
                <w:proofErr w:type="spellStart"/>
                <w:r w:rsidRPr="00F955E5">
                  <w:rPr>
                    <w:i/>
                  </w:rPr>
                  <w:t>d’or</w:t>
                </w:r>
                <w:proofErr w:type="spellEnd"/>
                <w:r>
                  <w:t xml:space="preserve"> (1930), Buñuel, in the late 30s and 40s, was a political exile from General Franco’s fascist Spain. Under these circumstances, the radical artist became a commercially successful director in the Mexican film industry, where he directed a series of subversive films that married formal experimentation with popular appeal, generating a kind of vernacular modernism. Inspired by the authenticity of Vittorio De </w:t>
                </w:r>
                <w:proofErr w:type="spellStart"/>
                <w:r>
                  <w:t>Sica’s</w:t>
                </w:r>
                <w:proofErr w:type="spellEnd"/>
                <w:r>
                  <w:t xml:space="preserve"> neorealist study of </w:t>
                </w:r>
                <w:proofErr w:type="spellStart"/>
                <w:r>
                  <w:t>postwar</w:t>
                </w:r>
                <w:proofErr w:type="spellEnd"/>
                <w:r>
                  <w:t xml:space="preserve"> Italy’s impoverished, scrappy youth, </w:t>
                </w:r>
                <w:proofErr w:type="spellStart"/>
                <w:r w:rsidRPr="00F955E5">
                  <w:rPr>
                    <w:i/>
                  </w:rPr>
                  <w:t>Sciuscià</w:t>
                </w:r>
                <w:proofErr w:type="spellEnd"/>
                <w:r w:rsidRPr="00F955E5">
                  <w:rPr>
                    <w:i/>
                  </w:rPr>
                  <w:t xml:space="preserve"> (Shoeshine)(</w:t>
                </w:r>
                <w:r>
                  <w:t xml:space="preserve">1946), Bunuel’s producer pitched </w:t>
                </w:r>
                <w:r w:rsidRPr="00F955E5">
                  <w:rPr>
                    <w:i/>
                  </w:rPr>
                  <w:t xml:space="preserve">Los </w:t>
                </w:r>
                <w:proofErr w:type="spellStart"/>
                <w:r w:rsidRPr="00F955E5">
                  <w:rPr>
                    <w:i/>
                  </w:rPr>
                  <w:t>Olvidados</w:t>
                </w:r>
                <w:proofErr w:type="spellEnd"/>
                <w:r>
                  <w:t xml:space="preserve"> as a way of capitalizing on a </w:t>
                </w:r>
                <w:proofErr w:type="spellStart"/>
                <w:r>
                  <w:t>postwar</w:t>
                </w:r>
                <w:proofErr w:type="spellEnd"/>
                <w:r>
                  <w:t xml:space="preserve"> vogue for melodramatic films about poor, loveable urchins—a trend also evident in the Mexico’s own </w:t>
                </w:r>
                <w:r w:rsidRPr="00F955E5">
                  <w:rPr>
                    <w:i/>
                  </w:rPr>
                  <w:t xml:space="preserve">cine de </w:t>
                </w:r>
                <w:proofErr w:type="spellStart"/>
                <w:r w:rsidRPr="00F955E5">
                  <w:rPr>
                    <w:i/>
                  </w:rPr>
                  <w:t>arrabal</w:t>
                </w:r>
                <w:proofErr w:type="spellEnd"/>
                <w:r>
                  <w:t xml:space="preserve"> (slum film), sentimental pictures about urban destitution. No feel-good film about the noble, happy poor, </w:t>
                </w:r>
                <w:r w:rsidRPr="00F955E5">
                  <w:rPr>
                    <w:i/>
                  </w:rPr>
                  <w:t xml:space="preserve">Los </w:t>
                </w:r>
                <w:proofErr w:type="spellStart"/>
                <w:r w:rsidRPr="00F955E5">
                  <w:rPr>
                    <w:i/>
                  </w:rPr>
                  <w:t>Olvidados</w:t>
                </w:r>
                <w:proofErr w:type="spellEnd"/>
                <w:r>
                  <w:t xml:space="preserve"> instead tracks the short, brutal life of young Pedro, preyed upon by a malevolent tough named </w:t>
                </w:r>
                <w:proofErr w:type="spellStart"/>
                <w:r>
                  <w:t>Jaibo</w:t>
                </w:r>
                <w:proofErr w:type="spellEnd"/>
                <w:r>
                  <w:t xml:space="preserve">, but more importantly, victimized by Mexico’s explosive state-sponsored modernization schemes under President Miguel </w:t>
                </w:r>
                <w:proofErr w:type="spellStart"/>
                <w:r>
                  <w:t>Alemán</w:t>
                </w:r>
                <w:proofErr w:type="spellEnd"/>
                <w:r>
                  <w:t xml:space="preserve">. Even as cosmopolitan Mexico City dreams of progress and modernization, young citizens like Pedro and </w:t>
                </w:r>
                <w:proofErr w:type="spellStart"/>
                <w:r>
                  <w:t>Jaibo</w:t>
                </w:r>
                <w:proofErr w:type="spellEnd"/>
                <w:r>
                  <w:t xml:space="preserve"> are systematically dehumanized and discarded, left without futures in a present marked by irrationality, violence, and abjection. A Mexican film noir, </w:t>
                </w:r>
                <w:r w:rsidRPr="00F955E5">
                  <w:rPr>
                    <w:i/>
                  </w:rPr>
                  <w:t xml:space="preserve">Los </w:t>
                </w:r>
                <w:proofErr w:type="spellStart"/>
                <w:r w:rsidRPr="00F955E5">
                  <w:rPr>
                    <w:i/>
                  </w:rPr>
                  <w:t>Olvidados</w:t>
                </w:r>
                <w:proofErr w:type="spellEnd"/>
                <w:r>
                  <w:t xml:space="preserve"> includes a celebrated dream sequence about Pedro’s privation, but its artistic achievement lies in its cynical </w:t>
                </w:r>
                <w:r>
                  <w:lastRenderedPageBreak/>
                  <w:t xml:space="preserve">manipulation of documentary, neorealist, and melodramatic codes. Opting for disorientation and strategic cruelty, </w:t>
                </w:r>
                <w:r w:rsidRPr="00F955E5">
                  <w:t xml:space="preserve">Los </w:t>
                </w:r>
                <w:proofErr w:type="spellStart"/>
                <w:r w:rsidRPr="00F955E5">
                  <w:t>Olvidados</w:t>
                </w:r>
                <w:proofErr w:type="spellEnd"/>
                <w:r>
                  <w:t xml:space="preserve"> disallows </w:t>
                </w:r>
                <w:proofErr w:type="spellStart"/>
                <w:r>
                  <w:t>spectatorial</w:t>
                </w:r>
                <w:proofErr w:type="spellEnd"/>
                <w:r>
                  <w:t xml:space="preserve"> sympathy, or catharsis, and liberal heart-warming. 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BB7145AAB4F4082AF090A53BA0D8C2A"/>
              </w:placeholder>
            </w:sdtPr>
            <w:sdtEndPr/>
            <w:sdtContent>
              <w:p w:rsidR="00421619" w:rsidRDefault="00421619" w:rsidP="00421619"/>
              <w:p w:rsidR="00421619" w:rsidRDefault="00B5014D" w:rsidP="00421619">
                <w:sdt>
                  <w:sdtPr>
                    <w:id w:val="709774323"/>
                    <w:citation/>
                  </w:sdtPr>
                  <w:sdtEndPr/>
                  <w:sdtContent>
                    <w:r w:rsidR="00421619">
                      <w:fldChar w:fldCharType="begin"/>
                    </w:r>
                    <w:r w:rsidR="00421619">
                      <w:rPr>
                        <w:lang w:val="en-US"/>
                      </w:rPr>
                      <w:instrText xml:space="preserve"> CITATION Ace93 \l 1033 </w:instrText>
                    </w:r>
                    <w:r w:rsidR="00421619">
                      <w:fldChar w:fldCharType="separate"/>
                    </w:r>
                    <w:r w:rsidR="00421619">
                      <w:rPr>
                        <w:noProof/>
                        <w:lang w:val="en-US"/>
                      </w:rPr>
                      <w:t>(Acevedo-Muñoz)</w:t>
                    </w:r>
                    <w:r w:rsidR="00421619">
                      <w:fldChar w:fldCharType="end"/>
                    </w:r>
                  </w:sdtContent>
                </w:sdt>
              </w:p>
              <w:p w:rsidR="00421619" w:rsidRDefault="00421619" w:rsidP="00421619"/>
              <w:p w:rsidR="00421619" w:rsidRDefault="00B5014D" w:rsidP="00421619">
                <w:sdt>
                  <w:sdtPr>
                    <w:id w:val="1908499198"/>
                    <w:citation/>
                  </w:sdtPr>
                  <w:sdtEndPr/>
                  <w:sdtContent>
                    <w:r w:rsidR="00421619">
                      <w:fldChar w:fldCharType="begin"/>
                    </w:r>
                    <w:r w:rsidR="00421619">
                      <w:rPr>
                        <w:lang w:val="en-US"/>
                      </w:rPr>
                      <w:instrText xml:space="preserve"> CITATION Buñ00 \l 1033 </w:instrText>
                    </w:r>
                    <w:r w:rsidR="00421619">
                      <w:fldChar w:fldCharType="separate"/>
                    </w:r>
                    <w:r w:rsidR="00421619">
                      <w:rPr>
                        <w:noProof/>
                        <w:lang w:val="en-US"/>
                      </w:rPr>
                      <w:t>(Buñuel)</w:t>
                    </w:r>
                    <w:r w:rsidR="00421619">
                      <w:fldChar w:fldCharType="end"/>
                    </w:r>
                  </w:sdtContent>
                </w:sdt>
              </w:p>
              <w:p w:rsidR="00421619" w:rsidRDefault="00421619" w:rsidP="00421619"/>
              <w:p w:rsidR="00421619" w:rsidRDefault="00B5014D" w:rsidP="00421619">
                <w:sdt>
                  <w:sdtPr>
                    <w:id w:val="-1286352599"/>
                    <w:citation/>
                  </w:sdtPr>
                  <w:sdtEndPr/>
                  <w:sdtContent>
                    <w:r w:rsidR="00421619">
                      <w:fldChar w:fldCharType="begin"/>
                    </w:r>
                    <w:r w:rsidR="00421619">
                      <w:rPr>
                        <w:lang w:val="en-US"/>
                      </w:rPr>
                      <w:instrText xml:space="preserve"> CITATION Fay10 \l 1033 </w:instrText>
                    </w:r>
                    <w:r w:rsidR="00421619">
                      <w:fldChar w:fldCharType="separate"/>
                    </w:r>
                    <w:r w:rsidR="00421619">
                      <w:rPr>
                        <w:noProof/>
                        <w:lang w:val="en-US"/>
                      </w:rPr>
                      <w:t>(Fay and Justus)</w:t>
                    </w:r>
                    <w:r w:rsidR="00421619">
                      <w:fldChar w:fldCharType="end"/>
                    </w:r>
                  </w:sdtContent>
                </w:sdt>
              </w:p>
              <w:p w:rsidR="00421619" w:rsidRDefault="00421619" w:rsidP="00421619"/>
              <w:p w:rsidR="00421619" w:rsidRDefault="00B5014D" w:rsidP="00421619">
                <w:sdt>
                  <w:sdtPr>
                    <w:id w:val="-1905529754"/>
                    <w:citation/>
                  </w:sdtPr>
                  <w:sdtEndPr/>
                  <w:sdtContent>
                    <w:r w:rsidR="00421619">
                      <w:fldChar w:fldCharType="begin"/>
                    </w:r>
                    <w:r w:rsidR="00421619">
                      <w:rPr>
                        <w:lang w:val="en-US"/>
                      </w:rPr>
                      <w:instrText xml:space="preserve"> CITATION Pol06 \l 1033 </w:instrText>
                    </w:r>
                    <w:r w:rsidR="00421619">
                      <w:fldChar w:fldCharType="separate"/>
                    </w:r>
                    <w:r w:rsidR="00421619">
                      <w:rPr>
                        <w:noProof/>
                        <w:lang w:val="en-US"/>
                      </w:rPr>
                      <w:t>(Polizzotti)</w:t>
                    </w:r>
                    <w:r w:rsidR="00421619">
                      <w:fldChar w:fldCharType="end"/>
                    </w:r>
                  </w:sdtContent>
                </w:sdt>
              </w:p>
              <w:p w:rsidR="003235A7" w:rsidRDefault="00B5014D" w:rsidP="00421619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14D" w:rsidRDefault="00B5014D" w:rsidP="007A0D55">
      <w:pPr>
        <w:spacing w:after="0" w:line="240" w:lineRule="auto"/>
      </w:pPr>
      <w:r>
        <w:separator/>
      </w:r>
    </w:p>
  </w:endnote>
  <w:endnote w:type="continuationSeparator" w:id="0">
    <w:p w:rsidR="00B5014D" w:rsidRDefault="00B5014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14D" w:rsidRDefault="00B5014D" w:rsidP="007A0D55">
      <w:pPr>
        <w:spacing w:after="0" w:line="240" w:lineRule="auto"/>
      </w:pPr>
      <w:r>
        <w:separator/>
      </w:r>
    </w:p>
  </w:footnote>
  <w:footnote w:type="continuationSeparator" w:id="0">
    <w:p w:rsidR="00B5014D" w:rsidRDefault="00B5014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619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1293D"/>
    <w:rsid w:val="00421619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205DA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014D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21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6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21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6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A2DAEC4447E4A279F9AF671A1BA9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9F0BF-84DC-46ED-81FD-720B3CA62A16}"/>
      </w:docPartPr>
      <w:docPartBody>
        <w:p w:rsidR="00D01DCE" w:rsidRDefault="00C37C1F">
          <w:pPr>
            <w:pStyle w:val="8A2DAEC4447E4A279F9AF671A1BA956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1D32C55F4174A138069AF04B37DA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F12ED-5FF3-4A22-81BE-F4AFE596E7CA}"/>
      </w:docPartPr>
      <w:docPartBody>
        <w:p w:rsidR="00D01DCE" w:rsidRDefault="00C37C1F">
          <w:pPr>
            <w:pStyle w:val="41D32C55F4174A138069AF04B37DAA8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2085110F23D4E0AB9E2F93324CE2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6B5D8-6E4B-426E-9FE7-D1751A13AD29}"/>
      </w:docPartPr>
      <w:docPartBody>
        <w:p w:rsidR="00D01DCE" w:rsidRDefault="00C37C1F">
          <w:pPr>
            <w:pStyle w:val="72085110F23D4E0AB9E2F93324CE24A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DB02269AA05429C8DE76A59C50A6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8F1A3-65C4-4E92-B437-741CBBD72AB5}"/>
      </w:docPartPr>
      <w:docPartBody>
        <w:p w:rsidR="00D01DCE" w:rsidRDefault="00C37C1F">
          <w:pPr>
            <w:pStyle w:val="9DB02269AA05429C8DE76A59C50A607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493D63EC0D3493B866E3BD1BF91F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AA498-81A8-4297-B866-593C0ABFFB3B}"/>
      </w:docPartPr>
      <w:docPartBody>
        <w:p w:rsidR="00D01DCE" w:rsidRDefault="00C37C1F">
          <w:pPr>
            <w:pStyle w:val="B493D63EC0D3493B866E3BD1BF91F1A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FD2C673252A454BB94F3D7A83F3F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A3B9E-AB43-41C9-9F3E-C6C8DFF60962}"/>
      </w:docPartPr>
      <w:docPartBody>
        <w:p w:rsidR="00D01DCE" w:rsidRDefault="00C37C1F">
          <w:pPr>
            <w:pStyle w:val="0FD2C673252A454BB94F3D7A83F3F08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FFC0247C65C4D748D1E10BD9F6C9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AC18F-88DC-4138-8EE8-FBD7E78CCDA0}"/>
      </w:docPartPr>
      <w:docPartBody>
        <w:p w:rsidR="00D01DCE" w:rsidRDefault="00C37C1F">
          <w:pPr>
            <w:pStyle w:val="6FFC0247C65C4D748D1E10BD9F6C9EB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A488EAD62024CAF9AF1E148CBF40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48557-049D-492C-971E-817861DD21A8}"/>
      </w:docPartPr>
      <w:docPartBody>
        <w:p w:rsidR="00D01DCE" w:rsidRDefault="00C37C1F">
          <w:pPr>
            <w:pStyle w:val="8A488EAD62024CAF9AF1E148CBF40F6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DC57E5B3ECA447D87E150A8C19A17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5F404-A2A6-4CE4-9101-DF333230FDBC}"/>
      </w:docPartPr>
      <w:docPartBody>
        <w:p w:rsidR="00D01DCE" w:rsidRDefault="00C37C1F">
          <w:pPr>
            <w:pStyle w:val="7DC57E5B3ECA447D87E150A8C19A17A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01CD4F7A05B4C3CA7231FE8BFD0B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DD4B0-0193-497A-89DB-03BA869A9B93}"/>
      </w:docPartPr>
      <w:docPartBody>
        <w:p w:rsidR="00D01DCE" w:rsidRDefault="00C37C1F">
          <w:pPr>
            <w:pStyle w:val="501CD4F7A05B4C3CA7231FE8BFD0B16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BB7145AAB4F4082AF090A53BA0D8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3EB4-9373-4ACD-B4B8-F3C34DDA06F2}"/>
      </w:docPartPr>
      <w:docPartBody>
        <w:p w:rsidR="00D01DCE" w:rsidRDefault="00C37C1F">
          <w:pPr>
            <w:pStyle w:val="DBB7145AAB4F4082AF090A53BA0D8C2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C1F"/>
    <w:rsid w:val="00841F3F"/>
    <w:rsid w:val="00C37C1F"/>
    <w:rsid w:val="00D0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A2DAEC4447E4A279F9AF671A1BA9562">
    <w:name w:val="8A2DAEC4447E4A279F9AF671A1BA9562"/>
  </w:style>
  <w:style w:type="paragraph" w:customStyle="1" w:styleId="41D32C55F4174A138069AF04B37DAA84">
    <w:name w:val="41D32C55F4174A138069AF04B37DAA84"/>
  </w:style>
  <w:style w:type="paragraph" w:customStyle="1" w:styleId="72085110F23D4E0AB9E2F93324CE24AF">
    <w:name w:val="72085110F23D4E0AB9E2F93324CE24AF"/>
  </w:style>
  <w:style w:type="paragraph" w:customStyle="1" w:styleId="9DB02269AA05429C8DE76A59C50A6074">
    <w:name w:val="9DB02269AA05429C8DE76A59C50A6074"/>
  </w:style>
  <w:style w:type="paragraph" w:customStyle="1" w:styleId="B493D63EC0D3493B866E3BD1BF91F1A2">
    <w:name w:val="B493D63EC0D3493B866E3BD1BF91F1A2"/>
  </w:style>
  <w:style w:type="paragraph" w:customStyle="1" w:styleId="0FD2C673252A454BB94F3D7A83F3F082">
    <w:name w:val="0FD2C673252A454BB94F3D7A83F3F082"/>
  </w:style>
  <w:style w:type="paragraph" w:customStyle="1" w:styleId="6FFC0247C65C4D748D1E10BD9F6C9EBA">
    <w:name w:val="6FFC0247C65C4D748D1E10BD9F6C9EBA"/>
  </w:style>
  <w:style w:type="paragraph" w:customStyle="1" w:styleId="8A488EAD62024CAF9AF1E148CBF40F68">
    <w:name w:val="8A488EAD62024CAF9AF1E148CBF40F68"/>
  </w:style>
  <w:style w:type="paragraph" w:customStyle="1" w:styleId="7DC57E5B3ECA447D87E150A8C19A17A6">
    <w:name w:val="7DC57E5B3ECA447D87E150A8C19A17A6"/>
  </w:style>
  <w:style w:type="paragraph" w:customStyle="1" w:styleId="501CD4F7A05B4C3CA7231FE8BFD0B160">
    <w:name w:val="501CD4F7A05B4C3CA7231FE8BFD0B160"/>
  </w:style>
  <w:style w:type="paragraph" w:customStyle="1" w:styleId="DBB7145AAB4F4082AF090A53BA0D8C2A">
    <w:name w:val="DBB7145AAB4F4082AF090A53BA0D8C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A2DAEC4447E4A279F9AF671A1BA9562">
    <w:name w:val="8A2DAEC4447E4A279F9AF671A1BA9562"/>
  </w:style>
  <w:style w:type="paragraph" w:customStyle="1" w:styleId="41D32C55F4174A138069AF04B37DAA84">
    <w:name w:val="41D32C55F4174A138069AF04B37DAA84"/>
  </w:style>
  <w:style w:type="paragraph" w:customStyle="1" w:styleId="72085110F23D4E0AB9E2F93324CE24AF">
    <w:name w:val="72085110F23D4E0AB9E2F93324CE24AF"/>
  </w:style>
  <w:style w:type="paragraph" w:customStyle="1" w:styleId="9DB02269AA05429C8DE76A59C50A6074">
    <w:name w:val="9DB02269AA05429C8DE76A59C50A6074"/>
  </w:style>
  <w:style w:type="paragraph" w:customStyle="1" w:styleId="B493D63EC0D3493B866E3BD1BF91F1A2">
    <w:name w:val="B493D63EC0D3493B866E3BD1BF91F1A2"/>
  </w:style>
  <w:style w:type="paragraph" w:customStyle="1" w:styleId="0FD2C673252A454BB94F3D7A83F3F082">
    <w:name w:val="0FD2C673252A454BB94F3D7A83F3F082"/>
  </w:style>
  <w:style w:type="paragraph" w:customStyle="1" w:styleId="6FFC0247C65C4D748D1E10BD9F6C9EBA">
    <w:name w:val="6FFC0247C65C4D748D1E10BD9F6C9EBA"/>
  </w:style>
  <w:style w:type="paragraph" w:customStyle="1" w:styleId="8A488EAD62024CAF9AF1E148CBF40F68">
    <w:name w:val="8A488EAD62024CAF9AF1E148CBF40F68"/>
  </w:style>
  <w:style w:type="paragraph" w:customStyle="1" w:styleId="7DC57E5B3ECA447D87E150A8C19A17A6">
    <w:name w:val="7DC57E5B3ECA447D87E150A8C19A17A6"/>
  </w:style>
  <w:style w:type="paragraph" w:customStyle="1" w:styleId="501CD4F7A05B4C3CA7231FE8BFD0B160">
    <w:name w:val="501CD4F7A05B4C3CA7231FE8BFD0B160"/>
  </w:style>
  <w:style w:type="paragraph" w:customStyle="1" w:styleId="DBB7145AAB4F4082AF090A53BA0D8C2A">
    <w:name w:val="DBB7145AAB4F4082AF090A53BA0D8C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Ace93</b:Tag>
    <b:SourceType>Book</b:SourceType>
    <b:Guid>{6D27E74F-6DF5-4057-915D-5A1739A6E6CE}</b:Guid>
    <b:Author>
      <b:Author>
        <b:NameList>
          <b:Person>
            <b:Last>Acevedo-Muñoz</b:Last>
            <b:First>Ernesto</b:First>
            <b:Middle>R.</b:Middle>
          </b:Person>
        </b:NameList>
      </b:Author>
    </b:Author>
    <b:Title>Buñuel and Mexico: The Crisis of National Cinema</b:Title>
    <b:Year>1993</b:Year>
    <b:City>Berkeley</b:City>
    <b:Publisher>U of California P</b:Publisher>
    <b:RefOrder>1</b:RefOrder>
  </b:Source>
  <b:Source>
    <b:Tag>Buñ00</b:Tag>
    <b:SourceType>BookSection</b:SourceType>
    <b:Guid>{D81DE8CD-A9B1-4721-B75B-B25A6877BC24}</b:Guid>
    <b:Author>
      <b:Author>
        <b:NameList>
          <b:Person>
            <b:Last>Buñuel</b:Last>
            <b:First>Luis</b:First>
          </b:Person>
        </b:NameList>
      </b:Author>
      <b:Editor>
        <b:NameList>
          <b:Person>
            <b:Last>Hammond</b:Last>
            <b:First>Paul</b:First>
          </b:Person>
        </b:NameList>
      </b:Editor>
    </b:Author>
    <b:Title>Cinema, an Instrument of Poetry</b:Title>
    <b:Year>2000</b:Year>
    <b:City>San Franciso</b:City>
    <b:Publisher>City Lights Books</b:Publisher>
    <b:BookTitle>The Shadow and Its Shadow: 	Surrealist Writings on Cinema</b:BookTitle>
    <b:Pages>112-16</b:Pages>
    <b:RefOrder>2</b:RefOrder>
  </b:Source>
  <b:Source>
    <b:Tag>Fay10</b:Tag>
    <b:SourceType>BookSection</b:SourceType>
    <b:Guid>{012BF303-43E6-4DC3-BAB4-B77952A87334}</b:Guid>
    <b:Title>Film Noir and the Culture of Internationalism</b:Title>
    <b:BookTitle>Film Noir: Hard-Boiled Modernity and the Cultures of Globalization</b:BookTitle>
    <b:Year>2010</b:Year>
    <b:City>New York and London</b:City>
    <b:Publisher>Routledge</b:Publisher>
    <b:Author>
      <b:Author>
        <b:NameList>
          <b:Person>
            <b:Last>Fay</b:Last>
            <b:First>Jennifer</b:First>
          </b:Person>
          <b:Person>
            <b:Last>Justus</b:Last>
            <b:First>Nieland</b:First>
          </b:Person>
        </b:NameList>
      </b:Author>
    </b:Author>
    <b:RefOrder>3</b:RefOrder>
  </b:Source>
  <b:Source>
    <b:Tag>Pol06</b:Tag>
    <b:SourceType>Book</b:SourceType>
    <b:Guid>{F7773480-CDDA-4FF5-B6EF-565C2A7464D1}</b:Guid>
    <b:Title>Los Olvidados</b:Title>
    <b:Year>2006</b:Year>
    <b:City>London</b:City>
    <b:Publisher>British Film Institute</b:Publisher>
    <b:Author>
      <b:Author>
        <b:NameList>
          <b:Person>
            <b:Last>Polizzotti</b:Last>
            <b:First>Mark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697BCB89-2C90-4863-B36D-2395F3874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7</TotalTime>
  <Pages>2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2</cp:revision>
  <dcterms:created xsi:type="dcterms:W3CDTF">2014-07-17T20:53:00Z</dcterms:created>
  <dcterms:modified xsi:type="dcterms:W3CDTF">2014-07-17T21:00:00Z</dcterms:modified>
</cp:coreProperties>
</file>