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3EBEC4" w14:textId="50F95A04" w:rsidR="00B542F4" w:rsidRDefault="00B542F4" w:rsidP="00575BD1">
      <w:pPr>
        <w:rPr>
          <w:rFonts w:ascii="Times New Roman" w:hAnsi="Times New Roman" w:cs="Times New Roman"/>
        </w:rPr>
      </w:pPr>
      <w:r>
        <w:rPr>
          <w:rFonts w:ascii="Times New Roman" w:hAnsi="Times New Roman" w:cs="Times New Roman"/>
          <w:i/>
        </w:rPr>
        <w:t>The Waste Land</w:t>
      </w:r>
      <w:r>
        <w:rPr>
          <w:rFonts w:ascii="Times New Roman" w:hAnsi="Times New Roman" w:cs="Times New Roman"/>
        </w:rPr>
        <w:t xml:space="preserve"> </w:t>
      </w:r>
    </w:p>
    <w:p w14:paraId="423045FA" w14:textId="40C4CEB8" w:rsidR="00B542F4" w:rsidRDefault="00B542F4" w:rsidP="00575BD1">
      <w:pPr>
        <w:rPr>
          <w:rFonts w:ascii="Times New Roman" w:hAnsi="Times New Roman" w:cs="Times New Roman"/>
        </w:rPr>
      </w:pPr>
      <w:proofErr w:type="gramStart"/>
      <w:r>
        <w:rPr>
          <w:rFonts w:ascii="Times New Roman" w:hAnsi="Times New Roman" w:cs="Times New Roman"/>
        </w:rPr>
        <w:t>by</w:t>
      </w:r>
      <w:proofErr w:type="gramEnd"/>
      <w:r>
        <w:rPr>
          <w:rFonts w:ascii="Times New Roman" w:hAnsi="Times New Roman" w:cs="Times New Roman"/>
        </w:rPr>
        <w:t xml:space="preserve"> Erin Templeton</w:t>
      </w:r>
    </w:p>
    <w:p w14:paraId="08FF2F43" w14:textId="77777777" w:rsidR="00B542F4" w:rsidRPr="00B542F4" w:rsidRDefault="00B542F4" w:rsidP="00575BD1">
      <w:pPr>
        <w:rPr>
          <w:rFonts w:ascii="Times New Roman" w:hAnsi="Times New Roman" w:cs="Times New Roman"/>
        </w:rPr>
      </w:pPr>
    </w:p>
    <w:p w14:paraId="45CAD099" w14:textId="53BD9290" w:rsidR="00912D98" w:rsidRPr="00BC08BD" w:rsidRDefault="00754D0B" w:rsidP="00575BD1">
      <w:pPr>
        <w:rPr>
          <w:rFonts w:ascii="Times New Roman" w:hAnsi="Times New Roman" w:cs="Times New Roman"/>
        </w:rPr>
      </w:pPr>
      <w:r w:rsidRPr="00BC08BD">
        <w:rPr>
          <w:rFonts w:ascii="Times New Roman" w:hAnsi="Times New Roman" w:cs="Times New Roman"/>
          <w:i/>
        </w:rPr>
        <w:t>The Waste Land</w:t>
      </w:r>
      <w:r w:rsidRPr="00BC08BD">
        <w:rPr>
          <w:rFonts w:ascii="Times New Roman" w:hAnsi="Times New Roman" w:cs="Times New Roman"/>
        </w:rPr>
        <w:t xml:space="preserve"> is an influential and experimental </w:t>
      </w:r>
      <w:proofErr w:type="gramStart"/>
      <w:r w:rsidRPr="00BC08BD">
        <w:rPr>
          <w:rFonts w:ascii="Times New Roman" w:hAnsi="Times New Roman" w:cs="Times New Roman"/>
        </w:rPr>
        <w:t>435 line</w:t>
      </w:r>
      <w:proofErr w:type="gramEnd"/>
      <w:r w:rsidR="00BB452F" w:rsidRPr="00BC08BD">
        <w:rPr>
          <w:rFonts w:ascii="Times New Roman" w:hAnsi="Times New Roman" w:cs="Times New Roman"/>
        </w:rPr>
        <w:t xml:space="preserve"> poem</w:t>
      </w:r>
      <w:r w:rsidRPr="00BC08BD">
        <w:rPr>
          <w:rFonts w:ascii="Times New Roman" w:hAnsi="Times New Roman" w:cs="Times New Roman"/>
        </w:rPr>
        <w:t xml:space="preserve"> wri</w:t>
      </w:r>
      <w:r w:rsidR="00BB452F" w:rsidRPr="00BC08BD">
        <w:rPr>
          <w:rFonts w:ascii="Times New Roman" w:hAnsi="Times New Roman" w:cs="Times New Roman"/>
        </w:rPr>
        <w:t>tten by Thomas Stearns Eliot and</w:t>
      </w:r>
      <w:r w:rsidR="00BB452F" w:rsidRPr="00BC08BD">
        <w:rPr>
          <w:rFonts w:ascii="Times New Roman" w:hAnsi="Times New Roman" w:cs="Times New Roman"/>
          <w:highlight w:val="white"/>
        </w:rPr>
        <w:t xml:space="preserve"> first published</w:t>
      </w:r>
      <w:r w:rsidRPr="00BC08BD">
        <w:rPr>
          <w:rFonts w:ascii="Times New Roman" w:hAnsi="Times New Roman" w:cs="Times New Roman"/>
          <w:highlight w:val="white"/>
        </w:rPr>
        <w:t xml:space="preserve"> in 1922</w:t>
      </w:r>
      <w:r w:rsidR="00F270BE" w:rsidRPr="00BC08BD">
        <w:rPr>
          <w:rFonts w:ascii="Times New Roman" w:hAnsi="Times New Roman" w:cs="Times New Roman"/>
          <w:highlight w:val="white"/>
        </w:rPr>
        <w:t xml:space="preserve">. Structurally, it is a pastiche of different verse forms </w:t>
      </w:r>
      <w:r w:rsidR="00BB452F" w:rsidRPr="00BC08BD">
        <w:rPr>
          <w:rFonts w:ascii="Times New Roman" w:hAnsi="Times New Roman" w:cs="Times New Roman"/>
          <w:highlight w:val="white"/>
        </w:rPr>
        <w:t xml:space="preserve">both </w:t>
      </w:r>
      <w:r w:rsidR="00F270BE" w:rsidRPr="00BC08BD">
        <w:rPr>
          <w:rFonts w:ascii="Times New Roman" w:hAnsi="Times New Roman" w:cs="Times New Roman"/>
          <w:highlight w:val="white"/>
        </w:rPr>
        <w:t>traditional and contemporary. It</w:t>
      </w:r>
      <w:r w:rsidR="00BB452F" w:rsidRPr="00BC08BD">
        <w:rPr>
          <w:rFonts w:ascii="Times New Roman" w:hAnsi="Times New Roman" w:cs="Times New Roman"/>
          <w:highlight w:val="white"/>
        </w:rPr>
        <w:t xml:space="preserve"> also</w:t>
      </w:r>
      <w:r w:rsidRPr="00BC08BD">
        <w:rPr>
          <w:rFonts w:ascii="Times New Roman" w:hAnsi="Times New Roman" w:cs="Times New Roman"/>
          <w:highlight w:val="white"/>
        </w:rPr>
        <w:t xml:space="preserve"> contains several different languages</w:t>
      </w:r>
      <w:r w:rsidR="008151C6" w:rsidRPr="00BC08BD">
        <w:rPr>
          <w:rFonts w:ascii="Times New Roman" w:hAnsi="Times New Roman" w:cs="Times New Roman"/>
          <w:highlight w:val="white"/>
        </w:rPr>
        <w:t xml:space="preserve"> as well as</w:t>
      </w:r>
      <w:r w:rsidRPr="00BC08BD">
        <w:rPr>
          <w:rFonts w:ascii="Times New Roman" w:hAnsi="Times New Roman" w:cs="Times New Roman"/>
          <w:highlight w:val="white"/>
        </w:rPr>
        <w:t xml:space="preserve"> allusions to texts as diverse as the</w:t>
      </w:r>
      <w:r w:rsidRPr="00BC08BD">
        <w:rPr>
          <w:rFonts w:ascii="Times New Roman" w:hAnsi="Times New Roman" w:cs="Times New Roman"/>
          <w:i/>
          <w:highlight w:val="white"/>
        </w:rPr>
        <w:t xml:space="preserve"> Upanishads</w:t>
      </w:r>
      <w:r w:rsidRPr="00BC08BD">
        <w:rPr>
          <w:rFonts w:ascii="Times New Roman" w:hAnsi="Times New Roman" w:cs="Times New Roman"/>
          <w:highlight w:val="white"/>
        </w:rPr>
        <w:t>, Dante</w:t>
      </w:r>
      <w:r w:rsidR="007906FA" w:rsidRPr="00BC08BD">
        <w:rPr>
          <w:rFonts w:ascii="Times New Roman" w:hAnsi="Times New Roman" w:cs="Times New Roman"/>
          <w:highlight w:val="white"/>
        </w:rPr>
        <w:t xml:space="preserve"> Alighieri</w:t>
      </w:r>
      <w:r w:rsidRPr="00BC08BD">
        <w:rPr>
          <w:rFonts w:ascii="Times New Roman" w:hAnsi="Times New Roman" w:cs="Times New Roman"/>
          <w:highlight w:val="white"/>
        </w:rPr>
        <w:t xml:space="preserve">’s </w:t>
      </w:r>
      <w:r w:rsidRPr="00BC08BD">
        <w:rPr>
          <w:rFonts w:ascii="Times New Roman" w:hAnsi="Times New Roman" w:cs="Times New Roman"/>
          <w:i/>
          <w:highlight w:val="white"/>
        </w:rPr>
        <w:t>Inferno</w:t>
      </w:r>
      <w:r w:rsidRPr="00BC08BD">
        <w:rPr>
          <w:rFonts w:ascii="Times New Roman" w:hAnsi="Times New Roman" w:cs="Times New Roman"/>
          <w:highlight w:val="white"/>
        </w:rPr>
        <w:t xml:space="preserve">, </w:t>
      </w:r>
      <w:r w:rsidR="001D480F" w:rsidRPr="00BC08BD">
        <w:rPr>
          <w:rFonts w:ascii="Times New Roman" w:hAnsi="Times New Roman" w:cs="Times New Roman"/>
          <w:highlight w:val="white"/>
        </w:rPr>
        <w:t xml:space="preserve">and </w:t>
      </w:r>
      <w:r w:rsidR="007906FA" w:rsidRPr="00BC08BD">
        <w:rPr>
          <w:rFonts w:ascii="Times New Roman" w:hAnsi="Times New Roman" w:cs="Times New Roman"/>
          <w:highlight w:val="white"/>
        </w:rPr>
        <w:t xml:space="preserve">Charles </w:t>
      </w:r>
      <w:r w:rsidRPr="00BC08BD">
        <w:rPr>
          <w:rFonts w:ascii="Times New Roman" w:hAnsi="Times New Roman" w:cs="Times New Roman"/>
          <w:highlight w:val="white"/>
        </w:rPr>
        <w:t>Baudelaire</w:t>
      </w:r>
      <w:r w:rsidR="00F270BE" w:rsidRPr="00BC08BD">
        <w:rPr>
          <w:rFonts w:ascii="Times New Roman" w:hAnsi="Times New Roman" w:cs="Times New Roman"/>
          <w:highlight w:val="white"/>
        </w:rPr>
        <w:t xml:space="preserve">’s </w:t>
      </w:r>
      <w:r w:rsidR="008151C6" w:rsidRPr="00BC08BD">
        <w:rPr>
          <w:rFonts w:ascii="Times New Roman" w:hAnsi="Times New Roman" w:cs="Times New Roman"/>
          <w:i/>
          <w:highlight w:val="white"/>
        </w:rPr>
        <w:t xml:space="preserve">Les </w:t>
      </w:r>
      <w:proofErr w:type="spellStart"/>
      <w:r w:rsidR="00F270BE" w:rsidRPr="00BC08BD">
        <w:rPr>
          <w:rFonts w:ascii="Times New Roman" w:hAnsi="Times New Roman" w:cs="Times New Roman"/>
          <w:i/>
          <w:highlight w:val="white"/>
        </w:rPr>
        <w:t>Fleur</w:t>
      </w:r>
      <w:r w:rsidR="008151C6" w:rsidRPr="00BC08BD">
        <w:rPr>
          <w:rFonts w:ascii="Times New Roman" w:hAnsi="Times New Roman" w:cs="Times New Roman"/>
          <w:i/>
          <w:highlight w:val="white"/>
        </w:rPr>
        <w:t>s</w:t>
      </w:r>
      <w:proofErr w:type="spellEnd"/>
      <w:r w:rsidR="008151C6" w:rsidRPr="00BC08BD">
        <w:rPr>
          <w:rFonts w:ascii="Times New Roman" w:hAnsi="Times New Roman" w:cs="Times New Roman"/>
          <w:i/>
          <w:highlight w:val="white"/>
        </w:rPr>
        <w:t xml:space="preserve"> du m</w:t>
      </w:r>
      <w:r w:rsidR="00F270BE" w:rsidRPr="00BC08BD">
        <w:rPr>
          <w:rFonts w:ascii="Times New Roman" w:hAnsi="Times New Roman" w:cs="Times New Roman"/>
          <w:i/>
          <w:highlight w:val="white"/>
        </w:rPr>
        <w:t>al</w:t>
      </w:r>
      <w:r w:rsidRPr="00BC08BD">
        <w:rPr>
          <w:rFonts w:ascii="Times New Roman" w:hAnsi="Times New Roman" w:cs="Times New Roman"/>
          <w:highlight w:val="white"/>
        </w:rPr>
        <w:t xml:space="preserve">. </w:t>
      </w:r>
    </w:p>
    <w:p w14:paraId="10B15E18" w14:textId="77777777" w:rsidR="00912D98" w:rsidRPr="00BC08BD" w:rsidRDefault="00912D98" w:rsidP="00575BD1">
      <w:pPr>
        <w:rPr>
          <w:rFonts w:ascii="Times New Roman" w:hAnsi="Times New Roman" w:cs="Times New Roman"/>
        </w:rPr>
      </w:pPr>
    </w:p>
    <w:p w14:paraId="7F737065" w14:textId="4BD84B42" w:rsidR="00912D98" w:rsidRPr="00BC08BD" w:rsidRDefault="00754D0B" w:rsidP="00575BD1">
      <w:pPr>
        <w:rPr>
          <w:rFonts w:ascii="Times New Roman" w:hAnsi="Times New Roman" w:cs="Times New Roman"/>
        </w:rPr>
      </w:pPr>
      <w:r w:rsidRPr="00BC08BD">
        <w:rPr>
          <w:rFonts w:ascii="Times New Roman" w:hAnsi="Times New Roman" w:cs="Times New Roman"/>
          <w:highlight w:val="white"/>
        </w:rPr>
        <w:t xml:space="preserve">According to </w:t>
      </w:r>
      <w:proofErr w:type="spellStart"/>
      <w:r w:rsidRPr="00BC08BD">
        <w:rPr>
          <w:rFonts w:ascii="Times New Roman" w:hAnsi="Times New Roman" w:cs="Times New Roman"/>
          <w:highlight w:val="white"/>
        </w:rPr>
        <w:t>Lyndall</w:t>
      </w:r>
      <w:proofErr w:type="spellEnd"/>
      <w:r w:rsidRPr="00BC08BD">
        <w:rPr>
          <w:rFonts w:ascii="Times New Roman" w:hAnsi="Times New Roman" w:cs="Times New Roman"/>
          <w:highlight w:val="white"/>
        </w:rPr>
        <w:t xml:space="preserve"> Gordon, T. S. Eliot beg</w:t>
      </w:r>
      <w:r w:rsidR="00B542F4">
        <w:rPr>
          <w:rFonts w:ascii="Times New Roman" w:hAnsi="Times New Roman" w:cs="Times New Roman"/>
          <w:highlight w:val="white"/>
        </w:rPr>
        <w:t>a</w:t>
      </w:r>
      <w:r w:rsidRPr="00BC08BD">
        <w:rPr>
          <w:rFonts w:ascii="Times New Roman" w:hAnsi="Times New Roman" w:cs="Times New Roman"/>
          <w:highlight w:val="white"/>
        </w:rPr>
        <w:t xml:space="preserve">n work on his long poem </w:t>
      </w:r>
      <w:r w:rsidRPr="00BC08BD">
        <w:rPr>
          <w:rFonts w:ascii="Times New Roman" w:hAnsi="Times New Roman" w:cs="Times New Roman"/>
          <w:i/>
          <w:highlight w:val="white"/>
        </w:rPr>
        <w:t>The Waste Land</w:t>
      </w:r>
      <w:r w:rsidRPr="00BC08BD">
        <w:rPr>
          <w:rFonts w:ascii="Times New Roman" w:hAnsi="Times New Roman" w:cs="Times New Roman"/>
          <w:highlight w:val="white"/>
        </w:rPr>
        <w:t xml:space="preserve"> in 1921 though he had been thinking about it as early as late 1919. Originally conceived in four parts, the poem was drafted in bits and pieces over the course of a year. Gordon suggests that Eliot had a draft of the first two sections of the poem by May 1921 and then resumed writing in the f</w:t>
      </w:r>
      <w:r w:rsidR="001D480F" w:rsidRPr="00BC08BD">
        <w:rPr>
          <w:rFonts w:ascii="Times New Roman" w:hAnsi="Times New Roman" w:cs="Times New Roman"/>
          <w:highlight w:val="white"/>
        </w:rPr>
        <w:t xml:space="preserve">all while </w:t>
      </w:r>
      <w:r w:rsidR="007906FA" w:rsidRPr="00BC08BD">
        <w:rPr>
          <w:rFonts w:ascii="Times New Roman" w:hAnsi="Times New Roman" w:cs="Times New Roman"/>
          <w:highlight w:val="white"/>
        </w:rPr>
        <w:t xml:space="preserve">on leave from Lloyd’s Bank. He spent this period </w:t>
      </w:r>
      <w:r w:rsidR="001D480F" w:rsidRPr="00BC08BD">
        <w:rPr>
          <w:rFonts w:ascii="Times New Roman" w:hAnsi="Times New Roman" w:cs="Times New Roman"/>
          <w:highlight w:val="white"/>
        </w:rPr>
        <w:t>convalescing</w:t>
      </w:r>
      <w:r w:rsidRPr="00BC08BD">
        <w:rPr>
          <w:rFonts w:ascii="Times New Roman" w:hAnsi="Times New Roman" w:cs="Times New Roman"/>
          <w:highlight w:val="white"/>
        </w:rPr>
        <w:t xml:space="preserve"> </w:t>
      </w:r>
      <w:r w:rsidR="007906FA" w:rsidRPr="00BC08BD">
        <w:rPr>
          <w:rFonts w:ascii="Times New Roman" w:hAnsi="Times New Roman" w:cs="Times New Roman"/>
          <w:highlight w:val="white"/>
        </w:rPr>
        <w:t xml:space="preserve">first </w:t>
      </w:r>
      <w:r w:rsidR="001D480F" w:rsidRPr="00BC08BD">
        <w:rPr>
          <w:rFonts w:ascii="Times New Roman" w:hAnsi="Times New Roman" w:cs="Times New Roman"/>
          <w:highlight w:val="white"/>
        </w:rPr>
        <w:t>a</w:t>
      </w:r>
      <w:r w:rsidR="007906FA" w:rsidRPr="00BC08BD">
        <w:rPr>
          <w:rFonts w:ascii="Times New Roman" w:hAnsi="Times New Roman" w:cs="Times New Roman"/>
          <w:highlight w:val="white"/>
        </w:rPr>
        <w:t>t Margate, a coastal vacation town in England and later at</w:t>
      </w:r>
      <w:r w:rsidR="001D480F" w:rsidRPr="00BC08BD">
        <w:rPr>
          <w:rFonts w:ascii="Times New Roman" w:hAnsi="Times New Roman" w:cs="Times New Roman"/>
          <w:highlight w:val="white"/>
        </w:rPr>
        <w:t xml:space="preserve"> </w:t>
      </w:r>
      <w:r w:rsidR="007906FA" w:rsidRPr="00BC08BD">
        <w:rPr>
          <w:rFonts w:ascii="Times New Roman" w:hAnsi="Times New Roman" w:cs="Times New Roman"/>
          <w:highlight w:val="white"/>
        </w:rPr>
        <w:t>a sanitarium</w:t>
      </w:r>
      <w:r w:rsidR="001D480F" w:rsidRPr="00BC08BD">
        <w:rPr>
          <w:rFonts w:ascii="Times New Roman" w:hAnsi="Times New Roman" w:cs="Times New Roman"/>
          <w:highlight w:val="white"/>
        </w:rPr>
        <w:t xml:space="preserve"> in</w:t>
      </w:r>
      <w:r w:rsidRPr="00BC08BD">
        <w:rPr>
          <w:rFonts w:ascii="Times New Roman" w:hAnsi="Times New Roman" w:cs="Times New Roman"/>
          <w:highlight w:val="white"/>
        </w:rPr>
        <w:t xml:space="preserve"> Lausanne</w:t>
      </w:r>
      <w:r w:rsidR="001D480F" w:rsidRPr="00BC08BD">
        <w:rPr>
          <w:rFonts w:ascii="Times New Roman" w:hAnsi="Times New Roman" w:cs="Times New Roman"/>
          <w:highlight w:val="white"/>
        </w:rPr>
        <w:t>, Switzerland</w:t>
      </w:r>
      <w:r w:rsidR="007906FA" w:rsidRPr="00BC08BD">
        <w:rPr>
          <w:rFonts w:ascii="Times New Roman" w:hAnsi="Times New Roman" w:cs="Times New Roman"/>
          <w:highlight w:val="white"/>
        </w:rPr>
        <w:t xml:space="preserve"> where he underwent treatment for a nervous breakdown</w:t>
      </w:r>
      <w:r w:rsidRPr="00BC08BD">
        <w:rPr>
          <w:rFonts w:ascii="Times New Roman" w:hAnsi="Times New Roman" w:cs="Times New Roman"/>
          <w:highlight w:val="white"/>
        </w:rPr>
        <w:t>. The discovery of a pre-publication manuscript of the poem in 1968 reveals that both Eliot’s first wife Vivien and his friend</w:t>
      </w:r>
      <w:r w:rsidR="00BB452F" w:rsidRPr="00BC08BD">
        <w:rPr>
          <w:rFonts w:ascii="Times New Roman" w:hAnsi="Times New Roman" w:cs="Times New Roman"/>
          <w:highlight w:val="white"/>
        </w:rPr>
        <w:t xml:space="preserve"> Ezra Pound, a</w:t>
      </w:r>
      <w:r w:rsidRPr="00BC08BD">
        <w:rPr>
          <w:rFonts w:ascii="Times New Roman" w:hAnsi="Times New Roman" w:cs="Times New Roman"/>
          <w:highlight w:val="white"/>
        </w:rPr>
        <w:t xml:space="preserve"> fellow expatriate A</w:t>
      </w:r>
      <w:r w:rsidR="00BB452F" w:rsidRPr="00BC08BD">
        <w:rPr>
          <w:rFonts w:ascii="Times New Roman" w:hAnsi="Times New Roman" w:cs="Times New Roman"/>
          <w:highlight w:val="white"/>
        </w:rPr>
        <w:t>merican poet,</w:t>
      </w:r>
      <w:r w:rsidRPr="00BC08BD">
        <w:rPr>
          <w:rFonts w:ascii="Times New Roman" w:hAnsi="Times New Roman" w:cs="Times New Roman"/>
          <w:highlight w:val="white"/>
        </w:rPr>
        <w:t xml:space="preserve"> helped revise the poem into its final form before its initial publication in 1922. Pound’s influence on the draft is especially pronounced. He encouraged Eliot to tighten the metrics of certain passages</w:t>
      </w:r>
      <w:r w:rsidR="00B542F4">
        <w:rPr>
          <w:rFonts w:ascii="Times New Roman" w:hAnsi="Times New Roman" w:cs="Times New Roman"/>
          <w:highlight w:val="white"/>
        </w:rPr>
        <w:t>, and</w:t>
      </w:r>
      <w:r w:rsidRPr="00BC08BD">
        <w:rPr>
          <w:rFonts w:ascii="Times New Roman" w:hAnsi="Times New Roman" w:cs="Times New Roman"/>
          <w:highlight w:val="white"/>
        </w:rPr>
        <w:t xml:space="preserve"> cut </w:t>
      </w:r>
      <w:r w:rsidR="00B542F4">
        <w:rPr>
          <w:rFonts w:ascii="Times New Roman" w:hAnsi="Times New Roman" w:cs="Times New Roman"/>
          <w:highlight w:val="white"/>
        </w:rPr>
        <w:t xml:space="preserve">the </w:t>
      </w:r>
      <w:r w:rsidRPr="00BC08BD">
        <w:rPr>
          <w:rFonts w:ascii="Times New Roman" w:hAnsi="Times New Roman" w:cs="Times New Roman"/>
          <w:highlight w:val="white"/>
        </w:rPr>
        <w:t>“Death by Water”</w:t>
      </w:r>
      <w:r w:rsidR="00B542F4">
        <w:rPr>
          <w:rFonts w:ascii="Times New Roman" w:hAnsi="Times New Roman" w:cs="Times New Roman"/>
          <w:highlight w:val="white"/>
        </w:rPr>
        <w:t xml:space="preserve"> section</w:t>
      </w:r>
      <w:r w:rsidRPr="00BC08BD">
        <w:rPr>
          <w:rFonts w:ascii="Times New Roman" w:hAnsi="Times New Roman" w:cs="Times New Roman"/>
          <w:highlight w:val="white"/>
        </w:rPr>
        <w:t xml:space="preserve"> from its original ninety-two lines to a mere nine. The poem was published almost simultaneously on both sides of the Atlantic. </w:t>
      </w:r>
      <w:r w:rsidR="00B542F4">
        <w:rPr>
          <w:rFonts w:ascii="Times New Roman" w:hAnsi="Times New Roman" w:cs="Times New Roman"/>
          <w:highlight w:val="white"/>
        </w:rPr>
        <w:t xml:space="preserve">The </w:t>
      </w:r>
      <w:r w:rsidR="00AC36CB" w:rsidRPr="00BC08BD">
        <w:rPr>
          <w:rFonts w:ascii="Times New Roman" w:hAnsi="Times New Roman" w:cs="Times New Roman"/>
          <w:highlight w:val="white"/>
        </w:rPr>
        <w:t xml:space="preserve">American little magazine </w:t>
      </w:r>
      <w:r w:rsidRPr="00BC08BD">
        <w:rPr>
          <w:rFonts w:ascii="Times New Roman" w:hAnsi="Times New Roman" w:cs="Times New Roman"/>
          <w:i/>
          <w:highlight w:val="white"/>
        </w:rPr>
        <w:t>The Dial</w:t>
      </w:r>
      <w:r w:rsidRPr="00BC08BD">
        <w:rPr>
          <w:rFonts w:ascii="Times New Roman" w:hAnsi="Times New Roman" w:cs="Times New Roman"/>
          <w:highlight w:val="white"/>
        </w:rPr>
        <w:t xml:space="preserve"> published it in its November 1922 issue</w:t>
      </w:r>
      <w:r w:rsidR="00BB452F" w:rsidRPr="00BC08BD">
        <w:rPr>
          <w:rFonts w:ascii="Times New Roman" w:hAnsi="Times New Roman" w:cs="Times New Roman"/>
          <w:highlight w:val="white"/>
        </w:rPr>
        <w:t>,</w:t>
      </w:r>
      <w:r w:rsidRPr="00BC08BD">
        <w:rPr>
          <w:rFonts w:ascii="Times New Roman" w:hAnsi="Times New Roman" w:cs="Times New Roman"/>
          <w:highlight w:val="white"/>
        </w:rPr>
        <w:t xml:space="preserve"> which came out in </w:t>
      </w:r>
      <w:r w:rsidR="00BB452F" w:rsidRPr="00BC08BD">
        <w:rPr>
          <w:rFonts w:ascii="Times New Roman" w:hAnsi="Times New Roman" w:cs="Times New Roman"/>
          <w:highlight w:val="white"/>
        </w:rPr>
        <w:t xml:space="preserve">New York in </w:t>
      </w:r>
      <w:r w:rsidR="00AC36CB" w:rsidRPr="00BC08BD">
        <w:rPr>
          <w:rFonts w:ascii="Times New Roman" w:hAnsi="Times New Roman" w:cs="Times New Roman"/>
          <w:highlight w:val="white"/>
        </w:rPr>
        <w:t xml:space="preserve">late October, and Eliot’s own new literary magazine </w:t>
      </w:r>
      <w:r w:rsidR="00AC36CB" w:rsidRPr="00BC08BD">
        <w:rPr>
          <w:rFonts w:ascii="Times New Roman" w:hAnsi="Times New Roman" w:cs="Times New Roman"/>
          <w:i/>
          <w:highlight w:val="white"/>
        </w:rPr>
        <w:t>The Criterion</w:t>
      </w:r>
      <w:r w:rsidR="00AC36CB" w:rsidRPr="00BC08BD">
        <w:rPr>
          <w:rFonts w:ascii="Times New Roman" w:hAnsi="Times New Roman" w:cs="Times New Roman"/>
          <w:highlight w:val="white"/>
        </w:rPr>
        <w:t xml:space="preserve"> published it in its inaugural issue in October 1922 in London.</w:t>
      </w:r>
    </w:p>
    <w:p w14:paraId="0AABBCF1" w14:textId="77777777" w:rsidR="00912D98" w:rsidRPr="00BC08BD" w:rsidRDefault="00912D98" w:rsidP="00575BD1">
      <w:pPr>
        <w:rPr>
          <w:rFonts w:ascii="Times New Roman" w:hAnsi="Times New Roman" w:cs="Times New Roman"/>
        </w:rPr>
      </w:pPr>
    </w:p>
    <w:p w14:paraId="797C32E7" w14:textId="02C2FA35" w:rsidR="00912D98" w:rsidRPr="00BC08BD" w:rsidRDefault="00754D0B" w:rsidP="00575BD1">
      <w:pPr>
        <w:rPr>
          <w:rFonts w:ascii="Times New Roman" w:hAnsi="Times New Roman" w:cs="Times New Roman"/>
        </w:rPr>
      </w:pPr>
      <w:r w:rsidRPr="00BC08BD">
        <w:rPr>
          <w:rFonts w:ascii="Times New Roman" w:hAnsi="Times New Roman" w:cs="Times New Roman"/>
          <w:highlight w:val="white"/>
        </w:rPr>
        <w:t xml:space="preserve">The poem is composed in free verse and has five sections, which vary in length: “The Burial of the Dead,” “A Game of Chess,” “The Fire Sermon,” “Death by Water,” and “What the Thunder Said.” The poem is richly allusive and </w:t>
      </w:r>
      <w:proofErr w:type="spellStart"/>
      <w:r w:rsidRPr="00BC08BD">
        <w:rPr>
          <w:rFonts w:ascii="Times New Roman" w:hAnsi="Times New Roman" w:cs="Times New Roman"/>
          <w:highlight w:val="white"/>
        </w:rPr>
        <w:t>polyvocal</w:t>
      </w:r>
      <w:proofErr w:type="spellEnd"/>
      <w:r w:rsidRPr="00BC08BD">
        <w:rPr>
          <w:rFonts w:ascii="Times New Roman" w:hAnsi="Times New Roman" w:cs="Times New Roman"/>
          <w:highlight w:val="white"/>
        </w:rPr>
        <w:t xml:space="preserve">. </w:t>
      </w:r>
      <w:r w:rsidR="00BB452F" w:rsidRPr="00BC08BD">
        <w:rPr>
          <w:rFonts w:ascii="Times New Roman" w:hAnsi="Times New Roman" w:cs="Times New Roman"/>
          <w:highlight w:val="white"/>
        </w:rPr>
        <w:t>Critics have yet to reach a consensus regarding the narrative structure of the verse. Some, t</w:t>
      </w:r>
      <w:r w:rsidRPr="00BC08BD">
        <w:rPr>
          <w:rFonts w:ascii="Times New Roman" w:hAnsi="Times New Roman" w:cs="Times New Roman"/>
          <w:highlight w:val="white"/>
        </w:rPr>
        <w:t>aking their cue from Eliot’s original (</w:t>
      </w:r>
      <w:r w:rsidR="00BB452F" w:rsidRPr="00BC08BD">
        <w:rPr>
          <w:rFonts w:ascii="Times New Roman" w:hAnsi="Times New Roman" w:cs="Times New Roman"/>
          <w:highlight w:val="white"/>
        </w:rPr>
        <w:t xml:space="preserve">and </w:t>
      </w:r>
      <w:r w:rsidRPr="00BC08BD">
        <w:rPr>
          <w:rFonts w:ascii="Times New Roman" w:hAnsi="Times New Roman" w:cs="Times New Roman"/>
          <w:highlight w:val="white"/>
        </w:rPr>
        <w:t>ultimately discarded) title “He Do the Police in</w:t>
      </w:r>
      <w:r w:rsidR="00BB452F" w:rsidRPr="00BC08BD">
        <w:rPr>
          <w:rFonts w:ascii="Times New Roman" w:hAnsi="Times New Roman" w:cs="Times New Roman"/>
          <w:highlight w:val="white"/>
        </w:rPr>
        <w:t xml:space="preserve"> Different Voices,”</w:t>
      </w:r>
      <w:r w:rsidRPr="00BC08BD">
        <w:rPr>
          <w:rFonts w:ascii="Times New Roman" w:hAnsi="Times New Roman" w:cs="Times New Roman"/>
          <w:highlight w:val="white"/>
        </w:rPr>
        <w:t xml:space="preserve"> have argued that there is a single narrative voice </w:t>
      </w:r>
      <w:proofErr w:type="gramStart"/>
      <w:r w:rsidRPr="00BC08BD">
        <w:rPr>
          <w:rFonts w:ascii="Times New Roman" w:hAnsi="Times New Roman" w:cs="Times New Roman"/>
          <w:highlight w:val="white"/>
        </w:rPr>
        <w:t>who</w:t>
      </w:r>
      <w:proofErr w:type="gramEnd"/>
      <w:r w:rsidRPr="00BC08BD">
        <w:rPr>
          <w:rFonts w:ascii="Times New Roman" w:hAnsi="Times New Roman" w:cs="Times New Roman"/>
          <w:highlight w:val="white"/>
        </w:rPr>
        <w:t xml:space="preserve"> </w:t>
      </w:r>
      <w:r w:rsidR="00BB452F" w:rsidRPr="00BC08BD">
        <w:rPr>
          <w:rFonts w:ascii="Times New Roman" w:hAnsi="Times New Roman" w:cs="Times New Roman"/>
          <w:highlight w:val="white"/>
        </w:rPr>
        <w:t>ventriloquizes</w:t>
      </w:r>
      <w:r w:rsidRPr="00BC08BD">
        <w:rPr>
          <w:rFonts w:ascii="Times New Roman" w:hAnsi="Times New Roman" w:cs="Times New Roman"/>
          <w:highlight w:val="white"/>
        </w:rPr>
        <w:t xml:space="preserve"> various speakers through the poem. Others claim that the poem is populated by an assorted cast of characters from across time and space: Dido, Ophelia, Philomel, Tiresias, the Fisher King, and many more</w:t>
      </w:r>
      <w:r w:rsidR="007906FA" w:rsidRPr="00BC08BD">
        <w:rPr>
          <w:rFonts w:ascii="Times New Roman" w:hAnsi="Times New Roman" w:cs="Times New Roman"/>
          <w:highlight w:val="white"/>
        </w:rPr>
        <w:t>, including a varied cast of contemporary Londoners from across the socioeconomic spectrum</w:t>
      </w:r>
      <w:r w:rsidRPr="00BC08BD">
        <w:rPr>
          <w:rFonts w:ascii="Times New Roman" w:hAnsi="Times New Roman" w:cs="Times New Roman"/>
          <w:highlight w:val="white"/>
        </w:rPr>
        <w:t>. In addition to its multiple voices in several different languages, the poem also contains a wide array of allusions to both classical authors such as Ovid and Homer</w:t>
      </w:r>
      <w:r w:rsidR="00B542F4">
        <w:rPr>
          <w:rFonts w:ascii="Times New Roman" w:hAnsi="Times New Roman" w:cs="Times New Roman"/>
          <w:highlight w:val="white"/>
        </w:rPr>
        <w:t xml:space="preserve"> and</w:t>
      </w:r>
      <w:r w:rsidRPr="00BC08BD">
        <w:rPr>
          <w:rFonts w:ascii="Times New Roman" w:hAnsi="Times New Roman" w:cs="Times New Roman"/>
          <w:highlight w:val="white"/>
        </w:rPr>
        <w:t xml:space="preserve"> more contemporary figures like </w:t>
      </w:r>
      <w:r w:rsidR="007906FA" w:rsidRPr="00BC08BD">
        <w:rPr>
          <w:rFonts w:ascii="Times New Roman" w:hAnsi="Times New Roman" w:cs="Times New Roman"/>
          <w:highlight w:val="white"/>
        </w:rPr>
        <w:t>Aldous Huxley</w:t>
      </w:r>
      <w:r w:rsidRPr="00BC08BD">
        <w:rPr>
          <w:rFonts w:ascii="Times New Roman" w:hAnsi="Times New Roman" w:cs="Times New Roman"/>
          <w:highlight w:val="white"/>
        </w:rPr>
        <w:t xml:space="preserve"> and Ernest </w:t>
      </w:r>
      <w:proofErr w:type="spellStart"/>
      <w:r w:rsidRPr="00BC08BD">
        <w:rPr>
          <w:rFonts w:ascii="Times New Roman" w:hAnsi="Times New Roman" w:cs="Times New Roman"/>
          <w:highlight w:val="white"/>
        </w:rPr>
        <w:t>Shackleton</w:t>
      </w:r>
      <w:proofErr w:type="spellEnd"/>
      <w:r w:rsidRPr="00BC08BD">
        <w:rPr>
          <w:rFonts w:ascii="Times New Roman" w:hAnsi="Times New Roman" w:cs="Times New Roman"/>
          <w:highlight w:val="white"/>
        </w:rPr>
        <w:t>. The poem reaches beyond western culture to explore Buddhism and Eastern thought as well as</w:t>
      </w:r>
      <w:r w:rsidR="00B542F4">
        <w:rPr>
          <w:rFonts w:ascii="Times New Roman" w:hAnsi="Times New Roman" w:cs="Times New Roman"/>
          <w:highlight w:val="white"/>
        </w:rPr>
        <w:t xml:space="preserve"> the</w:t>
      </w:r>
      <w:r w:rsidRPr="00BC08BD">
        <w:rPr>
          <w:rFonts w:ascii="Times New Roman" w:hAnsi="Times New Roman" w:cs="Times New Roman"/>
          <w:highlight w:val="white"/>
        </w:rPr>
        <w:t xml:space="preserve"> anthropological treatises</w:t>
      </w:r>
      <w:r w:rsidR="00B542F4">
        <w:rPr>
          <w:rFonts w:ascii="Times New Roman" w:hAnsi="Times New Roman" w:cs="Times New Roman"/>
          <w:highlight w:val="white"/>
        </w:rPr>
        <w:t xml:space="preserve"> </w:t>
      </w:r>
      <w:r w:rsidRPr="00BC08BD">
        <w:rPr>
          <w:rFonts w:ascii="Times New Roman" w:hAnsi="Times New Roman" w:cs="Times New Roman"/>
          <w:i/>
          <w:highlight w:val="white"/>
        </w:rPr>
        <w:t>From Ritual to Romance</w:t>
      </w:r>
      <w:r w:rsidRPr="00BC08BD">
        <w:rPr>
          <w:rFonts w:ascii="Times New Roman" w:hAnsi="Times New Roman" w:cs="Times New Roman"/>
          <w:highlight w:val="white"/>
        </w:rPr>
        <w:t xml:space="preserve"> and </w:t>
      </w:r>
      <w:r w:rsidRPr="00BC08BD">
        <w:rPr>
          <w:rFonts w:ascii="Times New Roman" w:hAnsi="Times New Roman" w:cs="Times New Roman"/>
          <w:i/>
          <w:highlight w:val="white"/>
        </w:rPr>
        <w:t>The Golden Bough</w:t>
      </w:r>
      <w:r w:rsidRPr="00BC08BD">
        <w:rPr>
          <w:rFonts w:ascii="Times New Roman" w:hAnsi="Times New Roman" w:cs="Times New Roman"/>
          <w:i/>
        </w:rPr>
        <w:t>.</w:t>
      </w:r>
      <w:r w:rsidRPr="00BC08BD">
        <w:rPr>
          <w:rFonts w:ascii="Times New Roman" w:hAnsi="Times New Roman" w:cs="Times New Roman"/>
        </w:rPr>
        <w:t xml:space="preserve"> Finally</w:t>
      </w:r>
      <w:r w:rsidR="006E0E75">
        <w:rPr>
          <w:rFonts w:ascii="Times New Roman" w:hAnsi="Times New Roman" w:cs="Times New Roman"/>
        </w:rPr>
        <w:t>,</w:t>
      </w:r>
      <w:r w:rsidRPr="00BC08BD">
        <w:rPr>
          <w:rFonts w:ascii="Times New Roman" w:hAnsi="Times New Roman" w:cs="Times New Roman"/>
        </w:rPr>
        <w:t xml:space="preserve"> it blurs the distinction between high and low culture as, for example, allusions to Wagnerian opera coexist alongside references to popular ragtime and minstrel songs.</w:t>
      </w:r>
    </w:p>
    <w:p w14:paraId="2CB9C174" w14:textId="77777777" w:rsidR="00912D98" w:rsidRPr="00BC08BD" w:rsidRDefault="00912D98" w:rsidP="00575BD1">
      <w:pPr>
        <w:rPr>
          <w:rFonts w:ascii="Times New Roman" w:hAnsi="Times New Roman" w:cs="Times New Roman"/>
        </w:rPr>
      </w:pPr>
    </w:p>
    <w:p w14:paraId="6D3F4A97" w14:textId="07B0E711" w:rsidR="00912D98" w:rsidRPr="00BC08BD" w:rsidRDefault="00754D0B" w:rsidP="00575BD1">
      <w:pPr>
        <w:rPr>
          <w:rFonts w:ascii="Times New Roman" w:hAnsi="Times New Roman" w:cs="Times New Roman"/>
        </w:rPr>
      </w:pPr>
      <w:r w:rsidRPr="00BC08BD">
        <w:rPr>
          <w:rFonts w:ascii="Times New Roman" w:hAnsi="Times New Roman" w:cs="Times New Roman"/>
          <w:highlight w:val="white"/>
        </w:rPr>
        <w:t xml:space="preserve">At its </w:t>
      </w:r>
      <w:r w:rsidR="001D480F" w:rsidRPr="00BC08BD">
        <w:rPr>
          <w:rFonts w:ascii="Times New Roman" w:hAnsi="Times New Roman" w:cs="Times New Roman"/>
          <w:highlight w:val="white"/>
        </w:rPr>
        <w:t>core</w:t>
      </w:r>
      <w:r w:rsidRPr="00BC08BD">
        <w:rPr>
          <w:rFonts w:ascii="Times New Roman" w:hAnsi="Times New Roman" w:cs="Times New Roman"/>
          <w:highlight w:val="white"/>
        </w:rPr>
        <w:t xml:space="preserve">, </w:t>
      </w:r>
      <w:r w:rsidRPr="00BC08BD">
        <w:rPr>
          <w:rFonts w:ascii="Times New Roman" w:hAnsi="Times New Roman" w:cs="Times New Roman"/>
          <w:i/>
          <w:highlight w:val="white"/>
        </w:rPr>
        <w:t xml:space="preserve">The Waste Land </w:t>
      </w:r>
      <w:r w:rsidRPr="00BC08BD">
        <w:rPr>
          <w:rFonts w:ascii="Times New Roman" w:hAnsi="Times New Roman" w:cs="Times New Roman"/>
          <w:highlight w:val="white"/>
        </w:rPr>
        <w:t>is about life in London</w:t>
      </w:r>
      <w:r w:rsidR="006E0E75">
        <w:rPr>
          <w:rFonts w:ascii="Times New Roman" w:hAnsi="Times New Roman" w:cs="Times New Roman"/>
          <w:highlight w:val="white"/>
        </w:rPr>
        <w:t xml:space="preserve"> following the catastrophe of World War One (1914-1918)</w:t>
      </w:r>
      <w:r w:rsidRPr="00BC08BD">
        <w:rPr>
          <w:rFonts w:ascii="Times New Roman" w:hAnsi="Times New Roman" w:cs="Times New Roman"/>
          <w:highlight w:val="white"/>
        </w:rPr>
        <w:t xml:space="preserve">. By the time of its composition in the early twentieth century, all of the familiar cultural institutions that formed the foundation of </w:t>
      </w:r>
      <w:proofErr w:type="gramStart"/>
      <w:r w:rsidRPr="00BC08BD">
        <w:rPr>
          <w:rFonts w:ascii="Times New Roman" w:hAnsi="Times New Roman" w:cs="Times New Roman"/>
          <w:highlight w:val="white"/>
        </w:rPr>
        <w:t>day to day</w:t>
      </w:r>
      <w:proofErr w:type="gramEnd"/>
      <w:r w:rsidRPr="00BC08BD">
        <w:rPr>
          <w:rFonts w:ascii="Times New Roman" w:hAnsi="Times New Roman" w:cs="Times New Roman"/>
          <w:highlight w:val="white"/>
        </w:rPr>
        <w:t xml:space="preserve"> experience in the United States and western Europe had experienced seismic shifts. The church, the family and the workplace were all in the midst of tremendous upheaval. Thinkers like Charles Darwin, Albert Einstein, Sigmund Freud, Fr</w:t>
      </w:r>
      <w:r w:rsidR="006E0E75">
        <w:rPr>
          <w:rFonts w:ascii="Times New Roman" w:hAnsi="Times New Roman" w:cs="Times New Roman"/>
          <w:highlight w:val="white"/>
        </w:rPr>
        <w:t>i</w:t>
      </w:r>
      <w:r w:rsidRPr="00BC08BD">
        <w:rPr>
          <w:rFonts w:ascii="Times New Roman" w:hAnsi="Times New Roman" w:cs="Times New Roman"/>
          <w:highlight w:val="white"/>
        </w:rPr>
        <w:t xml:space="preserve">edrich Nietzsche and others raised fundamental questions about religion and faith, science and technology, the human psyche, gender expectations and the nature of sexuality. Eliot draws upon religious texts from the </w:t>
      </w:r>
      <w:r w:rsidRPr="00BC08BD">
        <w:rPr>
          <w:rFonts w:ascii="Times New Roman" w:hAnsi="Times New Roman" w:cs="Times New Roman"/>
          <w:i/>
          <w:highlight w:val="white"/>
        </w:rPr>
        <w:t>King James Bible</w:t>
      </w:r>
      <w:r w:rsidR="00AC36CB" w:rsidRPr="00BC08BD">
        <w:rPr>
          <w:rFonts w:ascii="Times New Roman" w:hAnsi="Times New Roman" w:cs="Times New Roman"/>
          <w:highlight w:val="white"/>
        </w:rPr>
        <w:t xml:space="preserve">, The Anglican </w:t>
      </w:r>
      <w:r w:rsidR="00AC36CB" w:rsidRPr="00BC08BD">
        <w:rPr>
          <w:rFonts w:ascii="Times New Roman" w:hAnsi="Times New Roman" w:cs="Times New Roman"/>
          <w:i/>
          <w:highlight w:val="white"/>
        </w:rPr>
        <w:t>Book of Common Prayer</w:t>
      </w:r>
      <w:r w:rsidR="00AC36CB" w:rsidRPr="00BC08BD">
        <w:rPr>
          <w:rFonts w:ascii="Times New Roman" w:hAnsi="Times New Roman" w:cs="Times New Roman"/>
          <w:highlight w:val="white"/>
        </w:rPr>
        <w:t xml:space="preserve">, </w:t>
      </w:r>
      <w:r w:rsidR="00AC36CB" w:rsidRPr="00BC08BD">
        <w:rPr>
          <w:rFonts w:ascii="Times New Roman" w:hAnsi="Times New Roman" w:cs="Times New Roman"/>
          <w:i/>
          <w:highlight w:val="white"/>
        </w:rPr>
        <w:t>The Fire Sermon</w:t>
      </w:r>
      <w:r w:rsidR="00AC36CB" w:rsidRPr="00BC08BD">
        <w:rPr>
          <w:rFonts w:ascii="Times New Roman" w:hAnsi="Times New Roman" w:cs="Times New Roman"/>
          <w:highlight w:val="white"/>
        </w:rPr>
        <w:t>,</w:t>
      </w:r>
      <w:r w:rsidRPr="00BC08BD">
        <w:rPr>
          <w:rFonts w:ascii="Times New Roman" w:hAnsi="Times New Roman" w:cs="Times New Roman"/>
          <w:highlight w:val="white"/>
        </w:rPr>
        <w:t xml:space="preserve"> and the </w:t>
      </w:r>
      <w:r w:rsidRPr="00BC08BD">
        <w:rPr>
          <w:rFonts w:ascii="Times New Roman" w:hAnsi="Times New Roman" w:cs="Times New Roman"/>
          <w:i/>
          <w:highlight w:val="white"/>
        </w:rPr>
        <w:t>Upanishads</w:t>
      </w:r>
      <w:r w:rsidRPr="00BC08BD">
        <w:rPr>
          <w:rFonts w:ascii="Times New Roman" w:hAnsi="Times New Roman" w:cs="Times New Roman"/>
          <w:highlight w:val="white"/>
        </w:rPr>
        <w:t xml:space="preserve"> to probe the role of religion in contemporary life and explore the Eastern traditions of Hinduism and Buddhism in light of what appeared to be a faltering Christianity.</w:t>
      </w:r>
      <w:r w:rsidR="00916515" w:rsidRPr="00BC08BD">
        <w:rPr>
          <w:rFonts w:ascii="Times New Roman" w:hAnsi="Times New Roman" w:cs="Times New Roman"/>
        </w:rPr>
        <w:t xml:space="preserve"> </w:t>
      </w:r>
      <w:r w:rsidR="00AC36CB" w:rsidRPr="00BC08BD">
        <w:rPr>
          <w:rFonts w:ascii="Times New Roman" w:hAnsi="Times New Roman" w:cs="Times New Roman"/>
        </w:rPr>
        <w:t>Connections with other people</w:t>
      </w:r>
      <w:r w:rsidR="00916515" w:rsidRPr="00BC08BD">
        <w:rPr>
          <w:rFonts w:ascii="Times New Roman" w:hAnsi="Times New Roman" w:cs="Times New Roman"/>
        </w:rPr>
        <w:t>, both erotic and platonic, grew less personal and more mechanical as London grew more standardized in the wake of the Industrial Revolution.</w:t>
      </w:r>
      <w:r w:rsidRPr="00BC08BD">
        <w:rPr>
          <w:rFonts w:ascii="Times New Roman" w:hAnsi="Times New Roman" w:cs="Times New Roman"/>
          <w:highlight w:val="white"/>
        </w:rPr>
        <w:t xml:space="preserve"> The fragmentation of the verse form</w:t>
      </w:r>
      <w:r w:rsidR="006E0E75">
        <w:rPr>
          <w:rFonts w:ascii="Times New Roman" w:hAnsi="Times New Roman" w:cs="Times New Roman"/>
          <w:highlight w:val="white"/>
        </w:rPr>
        <w:t xml:space="preserve"> in </w:t>
      </w:r>
      <w:r w:rsidR="006E0E75" w:rsidRPr="005C2DD0">
        <w:rPr>
          <w:rFonts w:ascii="Times New Roman" w:hAnsi="Times New Roman" w:cs="Times New Roman"/>
          <w:i/>
          <w:highlight w:val="white"/>
        </w:rPr>
        <w:t>The Waste Land</w:t>
      </w:r>
      <w:r w:rsidRPr="00BC08BD">
        <w:rPr>
          <w:rFonts w:ascii="Times New Roman" w:hAnsi="Times New Roman" w:cs="Times New Roman"/>
          <w:highlight w:val="white"/>
        </w:rPr>
        <w:t xml:space="preserve"> mirrors the fragmentation of life in war-torn London and the increasing disorientation of urban experience. </w:t>
      </w:r>
      <w:r w:rsidR="00AC36CB" w:rsidRPr="00BC08BD">
        <w:rPr>
          <w:rFonts w:ascii="Times New Roman" w:hAnsi="Times New Roman" w:cs="Times New Roman"/>
        </w:rPr>
        <w:t>1922 London was for many a broken world where the familiar had become impossibly strange. Eliot attempts to render these feelings</w:t>
      </w:r>
      <w:r w:rsidRPr="00BC08BD">
        <w:rPr>
          <w:rFonts w:ascii="Times New Roman" w:hAnsi="Times New Roman" w:cs="Times New Roman"/>
        </w:rPr>
        <w:t xml:space="preserve"> of confusion </w:t>
      </w:r>
      <w:r w:rsidR="00916515" w:rsidRPr="00BC08BD">
        <w:rPr>
          <w:rFonts w:ascii="Times New Roman" w:hAnsi="Times New Roman" w:cs="Times New Roman"/>
        </w:rPr>
        <w:t xml:space="preserve">and alienation </w:t>
      </w:r>
      <w:r w:rsidR="00AC36CB" w:rsidRPr="00BC08BD">
        <w:rPr>
          <w:rFonts w:ascii="Times New Roman" w:hAnsi="Times New Roman" w:cs="Times New Roman"/>
        </w:rPr>
        <w:t>in the reading experience.</w:t>
      </w:r>
    </w:p>
    <w:p w14:paraId="301D7FB0" w14:textId="77777777" w:rsidR="00912D98" w:rsidRPr="00BC08BD" w:rsidRDefault="00912D98" w:rsidP="00575BD1">
      <w:pPr>
        <w:rPr>
          <w:rFonts w:ascii="Times New Roman" w:hAnsi="Times New Roman" w:cs="Times New Roman"/>
        </w:rPr>
      </w:pPr>
    </w:p>
    <w:p w14:paraId="76B84E16" w14:textId="5FB07D3E" w:rsidR="00912D98" w:rsidRPr="00BC08BD" w:rsidRDefault="00754D0B" w:rsidP="00575BD1">
      <w:pPr>
        <w:rPr>
          <w:rFonts w:ascii="Times New Roman" w:hAnsi="Times New Roman" w:cs="Times New Roman"/>
        </w:rPr>
      </w:pPr>
      <w:r w:rsidRPr="00BC08BD">
        <w:rPr>
          <w:rFonts w:ascii="Times New Roman" w:hAnsi="Times New Roman" w:cs="Times New Roman"/>
          <w:highlight w:val="white"/>
        </w:rPr>
        <w:t xml:space="preserve">From the time of its publication, responses to </w:t>
      </w:r>
      <w:r w:rsidRPr="00BC08BD">
        <w:rPr>
          <w:rFonts w:ascii="Times New Roman" w:hAnsi="Times New Roman" w:cs="Times New Roman"/>
          <w:i/>
          <w:highlight w:val="white"/>
        </w:rPr>
        <w:t>The Waste Land</w:t>
      </w:r>
      <w:r w:rsidRPr="00BC08BD">
        <w:rPr>
          <w:rFonts w:ascii="Times New Roman" w:hAnsi="Times New Roman" w:cs="Times New Roman"/>
          <w:highlight w:val="white"/>
        </w:rPr>
        <w:t xml:space="preserve"> were wildly divergent. The poem won </w:t>
      </w:r>
      <w:r w:rsidRPr="00BC08BD">
        <w:rPr>
          <w:rFonts w:ascii="Times New Roman" w:hAnsi="Times New Roman" w:cs="Times New Roman"/>
          <w:i/>
          <w:highlight w:val="white"/>
        </w:rPr>
        <w:t>The Dial</w:t>
      </w:r>
      <w:r w:rsidRPr="00BC08BD">
        <w:rPr>
          <w:rFonts w:ascii="Times New Roman" w:hAnsi="Times New Roman" w:cs="Times New Roman"/>
          <w:highlight w:val="white"/>
        </w:rPr>
        <w:t xml:space="preserve"> prize for poetry in 1922</w:t>
      </w:r>
      <w:r w:rsidR="00466CEA" w:rsidRPr="00BC08BD">
        <w:rPr>
          <w:rFonts w:ascii="Times New Roman" w:hAnsi="Times New Roman" w:cs="Times New Roman"/>
          <w:highlight w:val="white"/>
        </w:rPr>
        <w:t xml:space="preserve"> though Lawrence Rainy has argued that the prize was determined before the editors of the magazine had even laid eyes on Eliot’s verse</w:t>
      </w:r>
      <w:r w:rsidRPr="00BC08BD">
        <w:rPr>
          <w:rFonts w:ascii="Times New Roman" w:hAnsi="Times New Roman" w:cs="Times New Roman"/>
          <w:highlight w:val="white"/>
        </w:rPr>
        <w:t xml:space="preserve">. </w:t>
      </w:r>
      <w:r w:rsidR="00466CEA" w:rsidRPr="00BC08BD">
        <w:rPr>
          <w:rFonts w:ascii="Times New Roman" w:hAnsi="Times New Roman" w:cs="Times New Roman"/>
          <w:highlight w:val="white"/>
        </w:rPr>
        <w:t xml:space="preserve">Moreover, </w:t>
      </w:r>
      <w:r w:rsidR="00EF4F31" w:rsidRPr="00BC08BD">
        <w:rPr>
          <w:rFonts w:ascii="Times New Roman" w:hAnsi="Times New Roman" w:cs="Times New Roman"/>
          <w:i/>
          <w:highlight w:val="white"/>
        </w:rPr>
        <w:t>Times Literary Suppleme</w:t>
      </w:r>
      <w:r w:rsidRPr="00BC08BD">
        <w:rPr>
          <w:rFonts w:ascii="Times New Roman" w:hAnsi="Times New Roman" w:cs="Times New Roman"/>
          <w:i/>
          <w:highlight w:val="white"/>
        </w:rPr>
        <w:t>nt</w:t>
      </w:r>
      <w:r w:rsidR="00F434A8" w:rsidRPr="00BC08BD">
        <w:rPr>
          <w:rFonts w:ascii="Times New Roman" w:hAnsi="Times New Roman" w:cs="Times New Roman"/>
          <w:highlight w:val="white"/>
        </w:rPr>
        <w:t xml:space="preserve"> praised</w:t>
      </w:r>
      <w:r w:rsidRPr="00BC08BD">
        <w:rPr>
          <w:rFonts w:ascii="Times New Roman" w:hAnsi="Times New Roman" w:cs="Times New Roman"/>
          <w:highlight w:val="white"/>
        </w:rPr>
        <w:t xml:space="preserve"> its “range, </w:t>
      </w:r>
      <w:r w:rsidR="00F434A8" w:rsidRPr="00BC08BD">
        <w:rPr>
          <w:rFonts w:ascii="Times New Roman" w:hAnsi="Times New Roman" w:cs="Times New Roman"/>
          <w:highlight w:val="white"/>
        </w:rPr>
        <w:t>depth, and beautiful expression” while</w:t>
      </w:r>
      <w:r w:rsidRPr="00BC08BD">
        <w:rPr>
          <w:rFonts w:ascii="Times New Roman" w:hAnsi="Times New Roman" w:cs="Times New Roman"/>
          <w:highlight w:val="white"/>
        </w:rPr>
        <w:t xml:space="preserve"> </w:t>
      </w:r>
      <w:r w:rsidRPr="00BC08BD">
        <w:rPr>
          <w:rFonts w:ascii="Times New Roman" w:hAnsi="Times New Roman" w:cs="Times New Roman"/>
          <w:i/>
          <w:highlight w:val="white"/>
        </w:rPr>
        <w:t xml:space="preserve">Time </w:t>
      </w:r>
      <w:r w:rsidRPr="00BC08BD">
        <w:rPr>
          <w:rFonts w:ascii="Times New Roman" w:hAnsi="Times New Roman" w:cs="Times New Roman"/>
          <w:highlight w:val="white"/>
        </w:rPr>
        <w:t xml:space="preserve">magazine </w:t>
      </w:r>
      <w:r w:rsidR="00F434A8" w:rsidRPr="00BC08BD">
        <w:rPr>
          <w:rFonts w:ascii="Times New Roman" w:hAnsi="Times New Roman" w:cs="Times New Roman"/>
          <w:highlight w:val="white"/>
        </w:rPr>
        <w:t>reported rumors</w:t>
      </w:r>
      <w:r w:rsidRPr="00BC08BD">
        <w:rPr>
          <w:rFonts w:ascii="Times New Roman" w:hAnsi="Times New Roman" w:cs="Times New Roman"/>
          <w:highlight w:val="white"/>
        </w:rPr>
        <w:t xml:space="preserve"> the poem was a hoax. </w:t>
      </w:r>
      <w:r w:rsidR="00EF4F31" w:rsidRPr="00BC08BD">
        <w:rPr>
          <w:rFonts w:ascii="Times New Roman" w:hAnsi="Times New Roman" w:cs="Times New Roman"/>
        </w:rPr>
        <w:t xml:space="preserve"> </w:t>
      </w:r>
      <w:r w:rsidR="009A3F1A" w:rsidRPr="00BC08BD">
        <w:rPr>
          <w:rFonts w:ascii="Times New Roman" w:hAnsi="Times New Roman" w:cs="Times New Roman"/>
        </w:rPr>
        <w:t>As scholar Michael North has remarked, the poem “has been at the heart of academic literary criticism since there was such a thing” (</w:t>
      </w:r>
      <w:r w:rsidR="009A3F1A" w:rsidRPr="00BC08BD">
        <w:rPr>
          <w:rFonts w:ascii="Times New Roman" w:hAnsi="Times New Roman" w:cs="Times New Roman"/>
          <w:i/>
        </w:rPr>
        <w:t>NCE</w:t>
      </w:r>
      <w:r w:rsidR="009A3F1A" w:rsidRPr="00BC08BD">
        <w:rPr>
          <w:rFonts w:ascii="Times New Roman" w:hAnsi="Times New Roman" w:cs="Times New Roman"/>
        </w:rPr>
        <w:t xml:space="preserve">, x). </w:t>
      </w:r>
      <w:r w:rsidR="00EF4F31" w:rsidRPr="00BC08BD">
        <w:rPr>
          <w:rFonts w:ascii="Times New Roman" w:hAnsi="Times New Roman" w:cs="Times New Roman"/>
        </w:rPr>
        <w:t>The inclusion of Eliot’s footnotes with the p</w:t>
      </w:r>
      <w:r w:rsidR="009A3F1A" w:rsidRPr="00BC08BD">
        <w:rPr>
          <w:rFonts w:ascii="Times New Roman" w:hAnsi="Times New Roman" w:cs="Times New Roman"/>
        </w:rPr>
        <w:t>oem’s first book publication</w:t>
      </w:r>
      <w:r w:rsidR="00EF4F31" w:rsidRPr="00BC08BD">
        <w:rPr>
          <w:rFonts w:ascii="Times New Roman" w:hAnsi="Times New Roman" w:cs="Times New Roman"/>
        </w:rPr>
        <w:t xml:space="preserve"> fuelled speculation that there was a key to unlocking its many mysteries even though Eliot himself later claimed that the notes were nothing more than a “wild goose chase.” Unsurprisingly, the poem</w:t>
      </w:r>
      <w:r w:rsidR="009A3F1A" w:rsidRPr="00BC08BD">
        <w:rPr>
          <w:rFonts w:ascii="Times New Roman" w:hAnsi="Times New Roman" w:cs="Times New Roman"/>
        </w:rPr>
        <w:t xml:space="preserve"> has been</w:t>
      </w:r>
      <w:r w:rsidR="00536832" w:rsidRPr="00BC08BD">
        <w:rPr>
          <w:rFonts w:ascii="Times New Roman" w:hAnsi="Times New Roman" w:cs="Times New Roman"/>
        </w:rPr>
        <w:t xml:space="preserve"> one of the key texts of New Criticism</w:t>
      </w:r>
      <w:r w:rsidR="00EF4F31" w:rsidRPr="00BC08BD">
        <w:rPr>
          <w:rFonts w:ascii="Times New Roman" w:hAnsi="Times New Roman" w:cs="Times New Roman"/>
        </w:rPr>
        <w:t xml:space="preserve"> alongside Eliot’s critical essay “Tradition and the Individual Talent,” which argues that a work of art must be taken in context with the literary traditions that precede it</w:t>
      </w:r>
      <w:r w:rsidR="00536832" w:rsidRPr="00BC08BD">
        <w:rPr>
          <w:rFonts w:ascii="Times New Roman" w:hAnsi="Times New Roman" w:cs="Times New Roman"/>
        </w:rPr>
        <w:t xml:space="preserve">. </w:t>
      </w:r>
    </w:p>
    <w:p w14:paraId="1798A951" w14:textId="77777777" w:rsidR="00912D98" w:rsidRPr="00BC08BD" w:rsidRDefault="00912D98" w:rsidP="00575BD1">
      <w:pPr>
        <w:rPr>
          <w:rFonts w:ascii="Times New Roman" w:hAnsi="Times New Roman" w:cs="Times New Roman"/>
        </w:rPr>
      </w:pPr>
    </w:p>
    <w:p w14:paraId="75DFDB7C" w14:textId="77777777" w:rsidR="00912D98" w:rsidRPr="00BC08BD" w:rsidRDefault="00912D98" w:rsidP="00575BD1">
      <w:pPr>
        <w:rPr>
          <w:rFonts w:ascii="Times New Roman" w:hAnsi="Times New Roman" w:cs="Times New Roman"/>
        </w:rPr>
      </w:pPr>
    </w:p>
    <w:p w14:paraId="27F40D9F" w14:textId="1669A90E" w:rsidR="00912D98" w:rsidRPr="00BC08BD" w:rsidRDefault="00754D0B" w:rsidP="00575BD1">
      <w:pPr>
        <w:rPr>
          <w:rFonts w:ascii="Times New Roman" w:hAnsi="Times New Roman" w:cs="Times New Roman"/>
        </w:rPr>
      </w:pPr>
      <w:r w:rsidRPr="00BC08BD">
        <w:rPr>
          <w:rFonts w:ascii="Times New Roman" w:hAnsi="Times New Roman" w:cs="Times New Roman"/>
        </w:rPr>
        <w:t>References and For Further Reading</w:t>
      </w:r>
      <w:r w:rsidR="00BC08BD">
        <w:rPr>
          <w:rFonts w:ascii="Times New Roman" w:hAnsi="Times New Roman" w:cs="Times New Roman"/>
        </w:rPr>
        <w:t>:</w:t>
      </w:r>
    </w:p>
    <w:p w14:paraId="58BB640D" w14:textId="77777777" w:rsidR="00912D98" w:rsidRPr="00BC08BD" w:rsidRDefault="00912D98" w:rsidP="00575BD1">
      <w:pPr>
        <w:rPr>
          <w:rFonts w:ascii="Times New Roman" w:hAnsi="Times New Roman" w:cs="Times New Roman"/>
        </w:rPr>
      </w:pPr>
    </w:p>
    <w:p w14:paraId="0D08CBD7" w14:textId="4F8A0D77" w:rsidR="00E40912" w:rsidRPr="00BC08BD" w:rsidRDefault="00E40912" w:rsidP="00BC08BD">
      <w:pPr>
        <w:pStyle w:val="normal0"/>
        <w:spacing w:line="240" w:lineRule="auto"/>
        <w:ind w:left="720" w:hanging="720"/>
        <w:contextualSpacing w:val="0"/>
        <w:rPr>
          <w:rFonts w:ascii="Times New Roman" w:eastAsia="Times New Roman" w:hAnsi="Times New Roman" w:cs="Times New Roman"/>
          <w:sz w:val="24"/>
        </w:rPr>
      </w:pPr>
      <w:proofErr w:type="spellStart"/>
      <w:r w:rsidRPr="00BC08BD">
        <w:rPr>
          <w:rFonts w:ascii="Times New Roman" w:eastAsia="Times New Roman" w:hAnsi="Times New Roman" w:cs="Times New Roman"/>
          <w:sz w:val="24"/>
        </w:rPr>
        <w:t>Ackroyd</w:t>
      </w:r>
      <w:proofErr w:type="spellEnd"/>
      <w:r w:rsidRPr="00BC08BD">
        <w:rPr>
          <w:rFonts w:ascii="Times New Roman" w:eastAsia="Times New Roman" w:hAnsi="Times New Roman" w:cs="Times New Roman"/>
          <w:sz w:val="24"/>
        </w:rPr>
        <w:t xml:space="preserve">, Peter. </w:t>
      </w:r>
      <w:r w:rsidRPr="00BC08BD">
        <w:rPr>
          <w:rFonts w:ascii="Times New Roman" w:eastAsia="Times New Roman" w:hAnsi="Times New Roman" w:cs="Times New Roman"/>
          <w:i/>
          <w:sz w:val="24"/>
        </w:rPr>
        <w:t>T. S. Eliot: A Life</w:t>
      </w:r>
      <w:r w:rsidRPr="00BC08BD">
        <w:rPr>
          <w:rFonts w:ascii="Times New Roman" w:eastAsia="Times New Roman" w:hAnsi="Times New Roman" w:cs="Times New Roman"/>
          <w:sz w:val="24"/>
        </w:rPr>
        <w:t xml:space="preserve"> (1985) Simon and Schuster: New York. </w:t>
      </w:r>
      <w:bookmarkStart w:id="0" w:name="_GoBack"/>
      <w:bookmarkEnd w:id="0"/>
    </w:p>
    <w:p w14:paraId="4543BD81" w14:textId="77777777" w:rsidR="00912D98" w:rsidRPr="00BC08BD" w:rsidRDefault="00912D98" w:rsidP="00BC08BD">
      <w:pPr>
        <w:ind w:left="720" w:hanging="720"/>
        <w:rPr>
          <w:rFonts w:ascii="Times New Roman" w:hAnsi="Times New Roman" w:cs="Times New Roman"/>
        </w:rPr>
      </w:pPr>
    </w:p>
    <w:p w14:paraId="52C9E5B7" w14:textId="770435D4" w:rsidR="00912D98" w:rsidRPr="00BC08BD" w:rsidRDefault="00754D0B" w:rsidP="00BC08BD">
      <w:pPr>
        <w:ind w:left="720" w:hanging="720"/>
        <w:rPr>
          <w:rFonts w:ascii="Times New Roman" w:hAnsi="Times New Roman" w:cs="Times New Roman"/>
        </w:rPr>
      </w:pPr>
      <w:r w:rsidRPr="00BC08BD">
        <w:rPr>
          <w:rFonts w:ascii="Times New Roman" w:hAnsi="Times New Roman" w:cs="Times New Roman"/>
        </w:rPr>
        <w:t xml:space="preserve">Eliot, T. S. </w:t>
      </w:r>
      <w:r w:rsidRPr="00BC08BD">
        <w:rPr>
          <w:rFonts w:ascii="Times New Roman" w:hAnsi="Times New Roman" w:cs="Times New Roman"/>
          <w:i/>
        </w:rPr>
        <w:t>The Waste Land: A Facsimile and Transcript of the Original Drafts Including the Annotations of Ezra Pound</w:t>
      </w:r>
      <w:r w:rsidRPr="00BC08BD">
        <w:rPr>
          <w:rFonts w:ascii="Times New Roman" w:hAnsi="Times New Roman" w:cs="Times New Roman"/>
        </w:rPr>
        <w:t>. Edited by Valerie Eliot. New York: Harcourt Brace and Company, 1971.</w:t>
      </w:r>
      <w:r w:rsidR="00E40912" w:rsidRPr="00BC08BD">
        <w:rPr>
          <w:rFonts w:ascii="Times New Roman" w:hAnsi="Times New Roman" w:cs="Times New Roman"/>
        </w:rPr>
        <w:t xml:space="preserve"> </w:t>
      </w:r>
    </w:p>
    <w:p w14:paraId="267E6DE1" w14:textId="77777777" w:rsidR="00912D98" w:rsidRPr="00BC08BD" w:rsidRDefault="00912D98" w:rsidP="00BC08BD">
      <w:pPr>
        <w:ind w:left="720" w:hanging="720"/>
        <w:rPr>
          <w:rFonts w:ascii="Times New Roman" w:hAnsi="Times New Roman" w:cs="Times New Roman"/>
        </w:rPr>
      </w:pPr>
    </w:p>
    <w:p w14:paraId="71973DC4" w14:textId="347BECC1" w:rsidR="00BC08BD" w:rsidRPr="00BC08BD" w:rsidRDefault="00BC08BD" w:rsidP="00BC08BD">
      <w:pPr>
        <w:ind w:left="720" w:hanging="720"/>
        <w:rPr>
          <w:rFonts w:ascii="Times New Roman" w:hAnsi="Times New Roman" w:cs="Times New Roman"/>
        </w:rPr>
      </w:pPr>
      <w:r w:rsidRPr="00BC08BD">
        <w:rPr>
          <w:rFonts w:ascii="Times New Roman" w:hAnsi="Times New Roman" w:cs="Times New Roman"/>
        </w:rPr>
        <w:t xml:space="preserve">Eliot, T. S. </w:t>
      </w:r>
      <w:r w:rsidRPr="00BC08BD">
        <w:rPr>
          <w:rFonts w:ascii="Times New Roman" w:hAnsi="Times New Roman" w:cs="Times New Roman"/>
          <w:i/>
        </w:rPr>
        <w:t>The Waste Land</w:t>
      </w:r>
      <w:r w:rsidRPr="00BC08BD">
        <w:rPr>
          <w:rFonts w:ascii="Times New Roman" w:hAnsi="Times New Roman" w:cs="Times New Roman"/>
        </w:rPr>
        <w:t xml:space="preserve">. 1922. Michael North. Norton Critical Edition (New York: W. W. </w:t>
      </w:r>
      <w:r w:rsidRPr="00BC08BD">
        <w:rPr>
          <w:rFonts w:ascii="Times New Roman" w:hAnsi="Times New Roman" w:cs="Times New Roman"/>
        </w:rPr>
        <w:lastRenderedPageBreak/>
        <w:t xml:space="preserve">Norton, 2000. </w:t>
      </w:r>
    </w:p>
    <w:p w14:paraId="52298269" w14:textId="77777777" w:rsidR="00BC08BD" w:rsidRPr="00BC08BD" w:rsidRDefault="00BC08BD" w:rsidP="00BC08BD">
      <w:pPr>
        <w:ind w:left="720" w:hanging="720"/>
        <w:rPr>
          <w:rFonts w:ascii="Times New Roman" w:hAnsi="Times New Roman" w:cs="Times New Roman"/>
        </w:rPr>
      </w:pPr>
    </w:p>
    <w:p w14:paraId="5E9AD4D4" w14:textId="72274AB1" w:rsidR="00E40912" w:rsidRPr="00BC08BD" w:rsidRDefault="00E40912" w:rsidP="00BC08BD">
      <w:pPr>
        <w:pStyle w:val="normal0"/>
        <w:spacing w:line="240" w:lineRule="auto"/>
        <w:ind w:left="720" w:hanging="720"/>
        <w:contextualSpacing w:val="0"/>
        <w:rPr>
          <w:rFonts w:ascii="Times New Roman" w:eastAsia="Times New Roman" w:hAnsi="Times New Roman" w:cs="Times New Roman"/>
          <w:sz w:val="24"/>
        </w:rPr>
      </w:pPr>
      <w:r w:rsidRPr="00BC08BD">
        <w:rPr>
          <w:rFonts w:ascii="Times New Roman" w:eastAsia="Times New Roman" w:hAnsi="Times New Roman" w:cs="Times New Roman"/>
          <w:sz w:val="24"/>
        </w:rPr>
        <w:t xml:space="preserve">Gordon, </w:t>
      </w:r>
      <w:proofErr w:type="spellStart"/>
      <w:r w:rsidRPr="00BC08BD">
        <w:rPr>
          <w:rFonts w:ascii="Times New Roman" w:eastAsia="Times New Roman" w:hAnsi="Times New Roman" w:cs="Times New Roman"/>
          <w:sz w:val="24"/>
        </w:rPr>
        <w:t>Lyndall</w:t>
      </w:r>
      <w:proofErr w:type="spellEnd"/>
      <w:r w:rsidRPr="00BC08BD">
        <w:rPr>
          <w:rFonts w:ascii="Times New Roman" w:eastAsia="Times New Roman" w:hAnsi="Times New Roman" w:cs="Times New Roman"/>
          <w:sz w:val="24"/>
        </w:rPr>
        <w:t xml:space="preserve">. </w:t>
      </w:r>
      <w:r w:rsidRPr="00BC08BD">
        <w:rPr>
          <w:rFonts w:ascii="Times New Roman" w:eastAsia="Times New Roman" w:hAnsi="Times New Roman" w:cs="Times New Roman"/>
          <w:i/>
          <w:sz w:val="24"/>
        </w:rPr>
        <w:t>T. S. Eliot: An Imperfect Life</w:t>
      </w:r>
      <w:r w:rsidRPr="00BC08BD">
        <w:rPr>
          <w:rFonts w:ascii="Times New Roman" w:eastAsia="Times New Roman" w:hAnsi="Times New Roman" w:cs="Times New Roman"/>
          <w:sz w:val="24"/>
        </w:rPr>
        <w:t xml:space="preserve"> (1999). W. W. Norton: New York. </w:t>
      </w:r>
    </w:p>
    <w:p w14:paraId="46BDA808" w14:textId="77777777" w:rsidR="00912D98" w:rsidRPr="00BC08BD" w:rsidRDefault="00912D98" w:rsidP="00575BD1">
      <w:pPr>
        <w:rPr>
          <w:rFonts w:ascii="Times New Roman" w:hAnsi="Times New Roman" w:cs="Times New Roman"/>
        </w:rPr>
      </w:pPr>
    </w:p>
    <w:p w14:paraId="74E426A6" w14:textId="5CC3686D" w:rsidR="00912D98" w:rsidRPr="00FA575C" w:rsidRDefault="00754D0B" w:rsidP="00FA575C">
      <w:pPr>
        <w:ind w:left="720" w:hanging="720"/>
        <w:rPr>
          <w:rFonts w:ascii="Times New Roman" w:hAnsi="Times New Roman" w:cs="Times New Roman"/>
        </w:rPr>
      </w:pPr>
      <w:r w:rsidRPr="00BC08BD">
        <w:rPr>
          <w:rFonts w:ascii="Times New Roman" w:hAnsi="Times New Roman" w:cs="Times New Roman"/>
        </w:rPr>
        <w:t xml:space="preserve">Rainey, Lawrence. </w:t>
      </w:r>
      <w:r w:rsidRPr="00BC08BD">
        <w:rPr>
          <w:rFonts w:ascii="Times New Roman" w:hAnsi="Times New Roman" w:cs="Times New Roman"/>
          <w:i/>
        </w:rPr>
        <w:t>Institutions of Modernism: Literary Elites and Public Culture</w:t>
      </w:r>
      <w:r w:rsidRPr="00BC08BD">
        <w:rPr>
          <w:rFonts w:ascii="Times New Roman" w:hAnsi="Times New Roman" w:cs="Times New Roman"/>
        </w:rPr>
        <w:t>. New Haven: Yale University Press, 1998.</w:t>
      </w:r>
      <w:r w:rsidR="00FA575C">
        <w:rPr>
          <w:rFonts w:ascii="Times New Roman" w:hAnsi="Times New Roman" w:cs="Times New Roman"/>
        </w:rPr>
        <w:t xml:space="preserve"> </w:t>
      </w:r>
    </w:p>
    <w:p w14:paraId="6FABB626" w14:textId="77777777" w:rsidR="00912D98" w:rsidRPr="00BC08BD" w:rsidRDefault="00912D98" w:rsidP="00575BD1">
      <w:pPr>
        <w:rPr>
          <w:rFonts w:ascii="Times New Roman" w:hAnsi="Times New Roman" w:cs="Times New Roman"/>
        </w:rPr>
      </w:pPr>
    </w:p>
    <w:p w14:paraId="2977B5C9" w14:textId="3D09C31E" w:rsidR="00912D98" w:rsidRDefault="00754D0B" w:rsidP="00575BD1">
      <w:pPr>
        <w:rPr>
          <w:rFonts w:ascii="Times New Roman" w:hAnsi="Times New Roman" w:cs="Times New Roman"/>
        </w:rPr>
      </w:pPr>
      <w:proofErr w:type="spellStart"/>
      <w:r w:rsidRPr="00BC08BD">
        <w:rPr>
          <w:rFonts w:ascii="Times New Roman" w:hAnsi="Times New Roman" w:cs="Times New Roman"/>
        </w:rPr>
        <w:t>Paratextual</w:t>
      </w:r>
      <w:proofErr w:type="spellEnd"/>
      <w:r w:rsidR="00865547">
        <w:rPr>
          <w:rFonts w:ascii="Times New Roman" w:hAnsi="Times New Roman" w:cs="Times New Roman"/>
        </w:rPr>
        <w:t xml:space="preserve"> Materials</w:t>
      </w:r>
      <w:r w:rsidRPr="00BC08BD">
        <w:rPr>
          <w:rFonts w:ascii="Times New Roman" w:hAnsi="Times New Roman" w:cs="Times New Roman"/>
        </w:rPr>
        <w:t>:</w:t>
      </w:r>
    </w:p>
    <w:p w14:paraId="3A8F3415" w14:textId="77777777" w:rsidR="00865547" w:rsidRDefault="00865547" w:rsidP="00575BD1">
      <w:pPr>
        <w:rPr>
          <w:rFonts w:ascii="Times New Roman" w:hAnsi="Times New Roman" w:cs="Times New Roman"/>
        </w:rPr>
      </w:pPr>
    </w:p>
    <w:p w14:paraId="22CDEFD5" w14:textId="5BA5EF79" w:rsidR="00865547" w:rsidRPr="00865547" w:rsidRDefault="00865547" w:rsidP="00575BD1">
      <w:pPr>
        <w:rPr>
          <w:rFonts w:ascii="Times New Roman" w:hAnsi="Times New Roman" w:cs="Times New Roman"/>
        </w:rPr>
      </w:pPr>
      <w:r>
        <w:rPr>
          <w:rFonts w:ascii="Times New Roman" w:hAnsi="Times New Roman" w:cs="Times New Roman"/>
        </w:rPr>
        <w:t xml:space="preserve">T. S. Eliot reading </w:t>
      </w:r>
      <w:r>
        <w:rPr>
          <w:rFonts w:ascii="Times New Roman" w:hAnsi="Times New Roman" w:cs="Times New Roman"/>
          <w:i/>
        </w:rPr>
        <w:t>The Waste Land</w:t>
      </w:r>
      <w:r>
        <w:rPr>
          <w:rFonts w:ascii="Times New Roman" w:hAnsi="Times New Roman" w:cs="Times New Roman"/>
        </w:rPr>
        <w:t xml:space="preserve"> </w:t>
      </w:r>
      <w:hyperlink r:id="rId5" w:history="1">
        <w:r w:rsidRPr="00865547">
          <w:rPr>
            <w:rStyle w:val="Hyperlink"/>
            <w:rFonts w:ascii="Times New Roman" w:hAnsi="Times New Roman" w:cs="Times New Roman"/>
          </w:rPr>
          <w:t>http://town.hall.org/Archives/radio/IMS/HarperAudio/011894_harp_ITH.html</w:t>
        </w:r>
      </w:hyperlink>
    </w:p>
    <w:p w14:paraId="70859BBC" w14:textId="77777777" w:rsidR="00912D98" w:rsidRDefault="00912D98" w:rsidP="00575BD1">
      <w:pPr>
        <w:rPr>
          <w:rFonts w:ascii="Times New Roman" w:hAnsi="Times New Roman" w:cs="Times New Roman"/>
        </w:rPr>
      </w:pPr>
    </w:p>
    <w:p w14:paraId="07E0C9C8" w14:textId="1B2C120F" w:rsidR="00865547" w:rsidRDefault="00C9444B" w:rsidP="00575BD1">
      <w:pPr>
        <w:rPr>
          <w:rFonts w:ascii="Times New Roman" w:hAnsi="Times New Roman" w:cs="Times New Roman"/>
        </w:rPr>
      </w:pPr>
      <w:proofErr w:type="spellStart"/>
      <w:proofErr w:type="gramStart"/>
      <w:r>
        <w:rPr>
          <w:rFonts w:ascii="Times New Roman" w:hAnsi="Times New Roman" w:cs="Times New Roman"/>
        </w:rPr>
        <w:t>iPad</w:t>
      </w:r>
      <w:proofErr w:type="spellEnd"/>
      <w:proofErr w:type="gramEnd"/>
      <w:r>
        <w:rPr>
          <w:rFonts w:ascii="Times New Roman" w:hAnsi="Times New Roman" w:cs="Times New Roman"/>
        </w:rPr>
        <w:t xml:space="preserve"> users can download </w:t>
      </w:r>
      <w:hyperlink r:id="rId6" w:history="1">
        <w:r w:rsidRPr="008406E9">
          <w:rPr>
            <w:rStyle w:val="Hyperlink"/>
            <w:rFonts w:ascii="Times New Roman" w:hAnsi="Times New Roman" w:cs="Times New Roman"/>
            <w:i/>
          </w:rPr>
          <w:t>The Waste Land</w:t>
        </w:r>
        <w:r w:rsidR="008406E9" w:rsidRPr="008406E9">
          <w:rPr>
            <w:rStyle w:val="Hyperlink"/>
            <w:rFonts w:ascii="Times New Roman" w:hAnsi="Times New Roman" w:cs="Times New Roman"/>
          </w:rPr>
          <w:t xml:space="preserve"> app</w:t>
        </w:r>
      </w:hyperlink>
      <w:r w:rsidR="008406E9">
        <w:rPr>
          <w:rFonts w:ascii="Times New Roman" w:hAnsi="Times New Roman" w:cs="Times New Roman"/>
        </w:rPr>
        <w:t xml:space="preserve"> for </w:t>
      </w:r>
      <w:proofErr w:type="spellStart"/>
      <w:r w:rsidR="008406E9">
        <w:rPr>
          <w:rFonts w:ascii="Times New Roman" w:hAnsi="Times New Roman" w:cs="Times New Roman"/>
        </w:rPr>
        <w:t>iPad</w:t>
      </w:r>
      <w:proofErr w:type="spellEnd"/>
      <w:r w:rsidR="008406E9">
        <w:rPr>
          <w:rFonts w:ascii="Times New Roman" w:hAnsi="Times New Roman" w:cs="Times New Roman"/>
        </w:rPr>
        <w:t xml:space="preserve"> put together by Faber and Faber, Eliot’s publisher, and </w:t>
      </w:r>
      <w:proofErr w:type="spellStart"/>
      <w:r w:rsidR="008406E9">
        <w:rPr>
          <w:rFonts w:ascii="Times New Roman" w:hAnsi="Times New Roman" w:cs="Times New Roman"/>
        </w:rPr>
        <w:t>touchpress</w:t>
      </w:r>
      <w:proofErr w:type="spellEnd"/>
      <w:r w:rsidR="008406E9">
        <w:rPr>
          <w:rFonts w:ascii="Times New Roman" w:hAnsi="Times New Roman" w:cs="Times New Roman"/>
        </w:rPr>
        <w:t>. In addition</w:t>
      </w:r>
      <w:r w:rsidR="006E0E75">
        <w:rPr>
          <w:rFonts w:ascii="Times New Roman" w:hAnsi="Times New Roman" w:cs="Times New Roman"/>
        </w:rPr>
        <w:t xml:space="preserve"> to</w:t>
      </w:r>
      <w:r w:rsidR="008406E9">
        <w:rPr>
          <w:rFonts w:ascii="Times New Roman" w:hAnsi="Times New Roman" w:cs="Times New Roman"/>
        </w:rPr>
        <w:t xml:space="preserve"> the poem itself (presented with or without annotation), the app provides facsimile images of the manuscript and features six recordings of the poem, two by Eliot himself, as well as Alec Guin</w:t>
      </w:r>
      <w:r w:rsidR="006E0E75">
        <w:rPr>
          <w:rFonts w:ascii="Times New Roman" w:hAnsi="Times New Roman" w:cs="Times New Roman"/>
        </w:rPr>
        <w:t>n</w:t>
      </w:r>
      <w:r w:rsidR="008406E9">
        <w:rPr>
          <w:rFonts w:ascii="Times New Roman" w:hAnsi="Times New Roman" w:cs="Times New Roman"/>
        </w:rPr>
        <w:t xml:space="preserve">ess, </w:t>
      </w:r>
      <w:proofErr w:type="spellStart"/>
      <w:r w:rsidR="008406E9">
        <w:rPr>
          <w:rFonts w:ascii="Times New Roman" w:hAnsi="Times New Roman" w:cs="Times New Roman"/>
        </w:rPr>
        <w:t>Viggo</w:t>
      </w:r>
      <w:proofErr w:type="spellEnd"/>
      <w:r w:rsidR="008406E9">
        <w:rPr>
          <w:rFonts w:ascii="Times New Roman" w:hAnsi="Times New Roman" w:cs="Times New Roman"/>
        </w:rPr>
        <w:t xml:space="preserve"> </w:t>
      </w:r>
      <w:proofErr w:type="spellStart"/>
      <w:r w:rsidR="008406E9">
        <w:rPr>
          <w:rFonts w:ascii="Times New Roman" w:hAnsi="Times New Roman" w:cs="Times New Roman"/>
        </w:rPr>
        <w:t>Mortenson</w:t>
      </w:r>
      <w:proofErr w:type="spellEnd"/>
      <w:r w:rsidR="008406E9">
        <w:rPr>
          <w:rFonts w:ascii="Times New Roman" w:hAnsi="Times New Roman" w:cs="Times New Roman"/>
        </w:rPr>
        <w:t xml:space="preserve"> and Ted Hughes. In addition, there is extensive video footage including a full performance of the poem by Fiona Shaw and expert reflections on the poem by noted authors Jeanette </w:t>
      </w:r>
      <w:proofErr w:type="spellStart"/>
      <w:r w:rsidR="008406E9">
        <w:rPr>
          <w:rFonts w:ascii="Times New Roman" w:hAnsi="Times New Roman" w:cs="Times New Roman"/>
        </w:rPr>
        <w:t>Winterson</w:t>
      </w:r>
      <w:proofErr w:type="spellEnd"/>
      <w:r w:rsidR="008406E9">
        <w:rPr>
          <w:rFonts w:ascii="Times New Roman" w:hAnsi="Times New Roman" w:cs="Times New Roman"/>
        </w:rPr>
        <w:t xml:space="preserve"> and Seamus Heaney</w:t>
      </w:r>
      <w:r w:rsidR="006E0E75">
        <w:rPr>
          <w:rFonts w:ascii="Times New Roman" w:hAnsi="Times New Roman" w:cs="Times New Roman"/>
        </w:rPr>
        <w:t>,</w:t>
      </w:r>
      <w:r w:rsidR="008406E9">
        <w:rPr>
          <w:rFonts w:ascii="Times New Roman" w:hAnsi="Times New Roman" w:cs="Times New Roman"/>
        </w:rPr>
        <w:t xml:space="preserve"> and also from Faber poetry editor Alex Keegan.</w:t>
      </w:r>
    </w:p>
    <w:p w14:paraId="09EECFC8" w14:textId="77777777" w:rsidR="008406E9" w:rsidRDefault="008406E9" w:rsidP="00575BD1">
      <w:pPr>
        <w:rPr>
          <w:rFonts w:ascii="Times New Roman" w:hAnsi="Times New Roman" w:cs="Times New Roman"/>
        </w:rPr>
      </w:pPr>
    </w:p>
    <w:p w14:paraId="29A5EA5F" w14:textId="2A114CA6" w:rsidR="008406E9" w:rsidRPr="008406E9" w:rsidRDefault="008406E9" w:rsidP="00575BD1">
      <w:pPr>
        <w:rPr>
          <w:rFonts w:ascii="Times New Roman" w:hAnsi="Times New Roman" w:cs="Times New Roman"/>
        </w:rPr>
      </w:pPr>
      <w:r>
        <w:rPr>
          <w:rFonts w:ascii="Times New Roman" w:hAnsi="Times New Roman" w:cs="Times New Roman"/>
        </w:rPr>
        <w:t xml:space="preserve">Image of one page of the manuscript facsimile: </w:t>
      </w:r>
      <w:hyperlink r:id="rId7" w:history="1">
        <w:r w:rsidRPr="008406E9">
          <w:rPr>
            <w:rStyle w:val="Hyperlink"/>
            <w:rFonts w:ascii="Times New Roman" w:hAnsi="Times New Roman" w:cs="Times New Roman"/>
          </w:rPr>
          <w:t>http://people.virginia.edu/~sfr/enam312/tsewlms2.jpg</w:t>
        </w:r>
      </w:hyperlink>
    </w:p>
    <w:sectPr w:rsidR="008406E9" w:rsidRPr="008406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912D98"/>
    <w:rsid w:val="00192015"/>
    <w:rsid w:val="001D480F"/>
    <w:rsid w:val="00303DDB"/>
    <w:rsid w:val="00466CEA"/>
    <w:rsid w:val="00536832"/>
    <w:rsid w:val="00575BD1"/>
    <w:rsid w:val="005C2DD0"/>
    <w:rsid w:val="006E0E75"/>
    <w:rsid w:val="00754D0B"/>
    <w:rsid w:val="007906FA"/>
    <w:rsid w:val="008151C6"/>
    <w:rsid w:val="008406E9"/>
    <w:rsid w:val="00865547"/>
    <w:rsid w:val="008F4CF4"/>
    <w:rsid w:val="00912D98"/>
    <w:rsid w:val="00916515"/>
    <w:rsid w:val="009A3F1A"/>
    <w:rsid w:val="00AC36CB"/>
    <w:rsid w:val="00B542F4"/>
    <w:rsid w:val="00BB452F"/>
    <w:rsid w:val="00BC08BD"/>
    <w:rsid w:val="00C013B5"/>
    <w:rsid w:val="00C9444B"/>
    <w:rsid w:val="00E40912"/>
    <w:rsid w:val="00EF4F31"/>
    <w:rsid w:val="00F270BE"/>
    <w:rsid w:val="00F434A8"/>
    <w:rsid w:val="00FA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9C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D1"/>
    <w:rPr>
      <w:rFonts w:ascii="Garamond" w:hAnsi="Garamond"/>
      <w:sz w:val="24"/>
    </w:rPr>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865547"/>
    <w:rPr>
      <w:color w:val="0000FF" w:themeColor="hyperlink"/>
      <w:u w:val="single"/>
    </w:rPr>
  </w:style>
  <w:style w:type="paragraph" w:styleId="BalloonText">
    <w:name w:val="Balloon Text"/>
    <w:basedOn w:val="Normal"/>
    <w:link w:val="BalloonTextChar"/>
    <w:uiPriority w:val="99"/>
    <w:semiHidden/>
    <w:unhideWhenUsed/>
    <w:rsid w:val="00B542F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2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D1"/>
    <w:rPr>
      <w:rFonts w:ascii="Garamond" w:hAnsi="Garamond"/>
      <w:sz w:val="24"/>
    </w:rPr>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865547"/>
    <w:rPr>
      <w:color w:val="0000FF" w:themeColor="hyperlink"/>
      <w:u w:val="single"/>
    </w:rPr>
  </w:style>
  <w:style w:type="paragraph" w:styleId="BalloonText">
    <w:name w:val="Balloon Text"/>
    <w:basedOn w:val="Normal"/>
    <w:link w:val="BalloonTextChar"/>
    <w:uiPriority w:val="99"/>
    <w:semiHidden/>
    <w:unhideWhenUsed/>
    <w:rsid w:val="00B542F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2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own.hall.org/Archives/radio/IMS/HarperAudio/011894_harp_ITH.html" TargetMode="External"/><Relationship Id="rId6" Type="http://schemas.openxmlformats.org/officeDocument/2006/relationships/hyperlink" Target="http://thewasteland.touchpress.com/?tpnav=1" TargetMode="External"/><Relationship Id="rId7" Type="http://schemas.openxmlformats.org/officeDocument/2006/relationships/hyperlink" Target="http://people.virginia.edu/~sfr/enam312/tsewlms2.j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6299</Characters>
  <Application>Microsoft Macintosh Word</Application>
  <DocSecurity>0</DocSecurity>
  <Lines>52</Lines>
  <Paragraphs>14</Paragraphs>
  <ScaleCrop>false</ScaleCrop>
  <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 Waste Land.docx</dc:title>
  <cp:lastModifiedBy>Stephen Ross</cp:lastModifiedBy>
  <cp:revision>2</cp:revision>
  <dcterms:created xsi:type="dcterms:W3CDTF">2014-09-02T18:53:00Z</dcterms:created>
  <dcterms:modified xsi:type="dcterms:W3CDTF">2014-09-02T18:53:00Z</dcterms:modified>
</cp:coreProperties>
</file>