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168438" w14:textId="77777777" w:rsidTr="00A402A9">
        <w:tc>
          <w:tcPr>
            <w:tcW w:w="491" w:type="dxa"/>
            <w:vMerge w:val="restart"/>
            <w:shd w:val="clear" w:color="auto" w:fill="A6A6A6" w:themeFill="background1" w:themeFillShade="A6"/>
            <w:textDirection w:val="btLr"/>
          </w:tcPr>
          <w:p w14:paraId="022DD6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F10B10942E8B4DB9EF7CDD06F8021F"/>
            </w:placeholder>
            <w:showingPlcHdr/>
            <w:dropDownList>
              <w:listItem w:displayText="Dr." w:value="Dr."/>
              <w:listItem w:displayText="Prof." w:value="Prof."/>
            </w:dropDownList>
          </w:sdtPr>
          <w:sdtContent>
            <w:tc>
              <w:tcPr>
                <w:tcW w:w="1296" w:type="dxa"/>
              </w:tcPr>
              <w:p w14:paraId="337DE9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DC364EA9B7BC45AA1742DC6E39EB1B"/>
            </w:placeholder>
            <w:text/>
          </w:sdtPr>
          <w:sdtContent>
            <w:tc>
              <w:tcPr>
                <w:tcW w:w="2073" w:type="dxa"/>
              </w:tcPr>
              <w:p w14:paraId="0080BC1F" w14:textId="77777777" w:rsidR="00B574C9" w:rsidRDefault="003578A2" w:rsidP="003578A2">
                <w:r>
                  <w:t>Juan</w:t>
                </w:r>
              </w:p>
            </w:tc>
          </w:sdtContent>
        </w:sdt>
        <w:sdt>
          <w:sdtPr>
            <w:alias w:val="Middle name"/>
            <w:tag w:val="authorMiddleName"/>
            <w:id w:val="-2076034781"/>
            <w:placeholder>
              <w:docPart w:val="F3DA306A4288784CAEDC39138289CEBE"/>
            </w:placeholder>
            <w:text/>
          </w:sdtPr>
          <w:sdtContent>
            <w:tc>
              <w:tcPr>
                <w:tcW w:w="2551" w:type="dxa"/>
              </w:tcPr>
              <w:p w14:paraId="65BDA1AA" w14:textId="77777777" w:rsidR="00B574C9" w:rsidRDefault="003578A2" w:rsidP="003578A2">
                <w:r>
                  <w:t>A.</w:t>
                </w:r>
              </w:p>
            </w:tc>
          </w:sdtContent>
        </w:sdt>
        <w:sdt>
          <w:sdtPr>
            <w:alias w:val="Last name"/>
            <w:tag w:val="authorLastName"/>
            <w:id w:val="-1088529830"/>
            <w:placeholder>
              <w:docPart w:val="A34615E3D8486C45B6531CBD6CE2C90F"/>
            </w:placeholder>
            <w:text/>
          </w:sdtPr>
          <w:sdtContent>
            <w:tc>
              <w:tcPr>
                <w:tcW w:w="2642" w:type="dxa"/>
              </w:tcPr>
              <w:p w14:paraId="36EFDDA3" w14:textId="77777777" w:rsidR="00B574C9" w:rsidRDefault="003578A2" w:rsidP="003578A2">
                <w:proofErr w:type="spellStart"/>
                <w:r w:rsidRPr="005B4020">
                  <w:rPr>
                    <w:lang w:eastAsia="ja-JP"/>
                  </w:rPr>
                  <w:t>Suárez</w:t>
                </w:r>
                <w:proofErr w:type="spellEnd"/>
              </w:p>
            </w:tc>
          </w:sdtContent>
        </w:sdt>
      </w:tr>
      <w:tr w:rsidR="00B574C9" w14:paraId="28997BD7" w14:textId="77777777" w:rsidTr="00A402A9">
        <w:trPr>
          <w:trHeight w:val="986"/>
        </w:trPr>
        <w:tc>
          <w:tcPr>
            <w:tcW w:w="491" w:type="dxa"/>
            <w:vMerge/>
            <w:shd w:val="clear" w:color="auto" w:fill="A6A6A6" w:themeFill="background1" w:themeFillShade="A6"/>
          </w:tcPr>
          <w:p w14:paraId="19DB0F32" w14:textId="77777777" w:rsidR="00B574C9" w:rsidRPr="001A6A06" w:rsidRDefault="00B574C9" w:rsidP="00CF1542">
            <w:pPr>
              <w:jc w:val="center"/>
              <w:rPr>
                <w:b/>
                <w:color w:val="FFFFFF" w:themeColor="background1"/>
              </w:rPr>
            </w:pPr>
          </w:p>
        </w:tc>
        <w:sdt>
          <w:sdtPr>
            <w:alias w:val="Biography"/>
            <w:tag w:val="authorBiography"/>
            <w:id w:val="938807824"/>
            <w:placeholder>
              <w:docPart w:val="4900F26669340E439B7398E711A1F738"/>
            </w:placeholder>
            <w:showingPlcHdr/>
          </w:sdtPr>
          <w:sdtContent>
            <w:tc>
              <w:tcPr>
                <w:tcW w:w="8562" w:type="dxa"/>
                <w:gridSpan w:val="4"/>
              </w:tcPr>
              <w:p w14:paraId="03E2A325" w14:textId="77777777" w:rsidR="00B574C9" w:rsidRPr="00A402A9" w:rsidRDefault="00B574C9" w:rsidP="00922950">
                <w:r w:rsidRPr="00A402A9">
                  <w:rPr>
                    <w:rStyle w:val="PlaceholderText"/>
                  </w:rPr>
                  <w:t>[Enter your biography]</w:t>
                </w:r>
              </w:p>
            </w:tc>
          </w:sdtContent>
        </w:sdt>
      </w:tr>
      <w:tr w:rsidR="00B574C9" w14:paraId="3E89E135" w14:textId="77777777" w:rsidTr="00A402A9">
        <w:trPr>
          <w:trHeight w:val="986"/>
        </w:trPr>
        <w:tc>
          <w:tcPr>
            <w:tcW w:w="491" w:type="dxa"/>
            <w:vMerge/>
            <w:shd w:val="clear" w:color="auto" w:fill="A6A6A6" w:themeFill="background1" w:themeFillShade="A6"/>
          </w:tcPr>
          <w:p w14:paraId="23309FD4" w14:textId="77777777" w:rsidR="00B574C9" w:rsidRPr="001A6A06" w:rsidRDefault="00B574C9" w:rsidP="00CF1542">
            <w:pPr>
              <w:jc w:val="center"/>
              <w:rPr>
                <w:b/>
                <w:color w:val="FFFFFF" w:themeColor="background1"/>
              </w:rPr>
            </w:pPr>
          </w:p>
        </w:tc>
        <w:sdt>
          <w:sdtPr>
            <w:alias w:val="Affiliation"/>
            <w:tag w:val="affiliation"/>
            <w:id w:val="2012937915"/>
            <w:placeholder>
              <w:docPart w:val="98AF864ADCF72F4892BAAB0C0A0999C6"/>
            </w:placeholder>
            <w:text/>
          </w:sdtPr>
          <w:sdtContent>
            <w:tc>
              <w:tcPr>
                <w:tcW w:w="8562" w:type="dxa"/>
                <w:gridSpan w:val="4"/>
              </w:tcPr>
              <w:p w14:paraId="1B704EC0" w14:textId="77777777" w:rsidR="00B574C9" w:rsidRPr="00A402A9" w:rsidRDefault="00A402A9" w:rsidP="003578A2">
                <w:r w:rsidRPr="00A402A9">
                  <w:rPr>
                    <w:rFonts w:ascii="Calibri" w:eastAsia="Times New Roman" w:hAnsi="Calibri" w:cs="Times New Roman"/>
                    <w:lang w:val="en-CA"/>
                  </w:rPr>
                  <w:t>Universidad de Murcia [University of Murcia]</w:t>
                </w:r>
              </w:p>
            </w:tc>
          </w:sdtContent>
        </w:sdt>
      </w:tr>
    </w:tbl>
    <w:p w14:paraId="4A9196B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1CC865" w14:textId="77777777" w:rsidTr="00244BB0">
        <w:tc>
          <w:tcPr>
            <w:tcW w:w="9016" w:type="dxa"/>
            <w:shd w:val="clear" w:color="auto" w:fill="A6A6A6" w:themeFill="background1" w:themeFillShade="A6"/>
            <w:tcMar>
              <w:top w:w="113" w:type="dxa"/>
              <w:bottom w:w="113" w:type="dxa"/>
            </w:tcMar>
          </w:tcPr>
          <w:p w14:paraId="4E4F59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6A1F3E" w14:textId="77777777" w:rsidTr="003F0D73">
        <w:sdt>
          <w:sdtPr>
            <w:alias w:val="Article headword"/>
            <w:tag w:val="articleHeadword"/>
            <w:id w:val="-361440020"/>
            <w:placeholder>
              <w:docPart w:val="A9F420E451226144A4FCEAC4903D1BE2"/>
            </w:placeholder>
            <w:text/>
          </w:sdtPr>
          <w:sdtContent>
            <w:tc>
              <w:tcPr>
                <w:tcW w:w="9016" w:type="dxa"/>
                <w:tcMar>
                  <w:top w:w="113" w:type="dxa"/>
                  <w:bottom w:w="113" w:type="dxa"/>
                </w:tcMar>
              </w:tcPr>
              <w:p w14:paraId="4C40BB9C" w14:textId="77777777" w:rsidR="003F0D73" w:rsidRPr="00FB589A" w:rsidRDefault="003578A2" w:rsidP="003578A2">
                <w:r w:rsidRPr="00A402A9">
                  <w:rPr>
                    <w:lang w:eastAsia="ja-JP"/>
                  </w:rPr>
                  <w:t>Clarke, Shirley (1919-1997)</w:t>
                </w:r>
              </w:p>
            </w:tc>
          </w:sdtContent>
        </w:sdt>
      </w:tr>
      <w:tr w:rsidR="00464699" w14:paraId="47E330B5" w14:textId="77777777" w:rsidTr="00A402A9">
        <w:sdt>
          <w:sdtPr>
            <w:alias w:val="Variant headwords"/>
            <w:tag w:val="variantHeadwords"/>
            <w:id w:val="173464402"/>
            <w:placeholder>
              <w:docPart w:val="A9CAF32377BCB34FBD2EC3D03977C9BA"/>
            </w:placeholder>
            <w:showingPlcHdr/>
          </w:sdtPr>
          <w:sdtContent>
            <w:tc>
              <w:tcPr>
                <w:tcW w:w="9016" w:type="dxa"/>
                <w:tcMar>
                  <w:top w:w="113" w:type="dxa"/>
                  <w:bottom w:w="113" w:type="dxa"/>
                </w:tcMar>
              </w:tcPr>
              <w:p w14:paraId="043D89F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E5709E" w14:textId="77777777" w:rsidTr="003F0D73">
        <w:sdt>
          <w:sdtPr>
            <w:alias w:val="Abstract"/>
            <w:tag w:val="abstract"/>
            <w:id w:val="-635871867"/>
            <w:placeholder>
              <w:docPart w:val="CC855BDD392BB0429227DC26A9EE6F54"/>
            </w:placeholder>
          </w:sdtPr>
          <w:sdtContent>
            <w:tc>
              <w:tcPr>
                <w:tcW w:w="9016" w:type="dxa"/>
                <w:tcMar>
                  <w:top w:w="113" w:type="dxa"/>
                  <w:bottom w:w="113" w:type="dxa"/>
                </w:tcMar>
              </w:tcPr>
              <w:p w14:paraId="71D07761" w14:textId="77777777" w:rsidR="00A402A9" w:rsidRDefault="003578A2" w:rsidP="00E85A05">
                <w:r>
                  <w:t xml:space="preserve">Shirley Clarke (1919-1997) was an American experimental filmmaker active between the early 1950s and the mid-1980s. Born in New York City to a wealthy family, she trained initially as a dancer, attending various colleges and universities where dance classes were offered without ever completing a degree. Eventually disillusioned with her prospects as a dancer and choreographer, she turned to film, a medium in which she continued her exploration of bodily rhythm and movement. </w:t>
                </w:r>
              </w:p>
              <w:p w14:paraId="6580A618" w14:textId="77777777" w:rsidR="00A402A9" w:rsidRDefault="00A402A9" w:rsidP="00E85A05"/>
              <w:p w14:paraId="1370C941" w14:textId="77777777" w:rsidR="00E85A05" w:rsidRDefault="00A402A9" w:rsidP="00E85A05">
                <w:r>
                  <w:t xml:space="preserve">Her first film, </w:t>
                </w:r>
                <w:r w:rsidRPr="00E4778A">
                  <w:rPr>
                    <w:i/>
                  </w:rPr>
                  <w:t>Dance in the Sun</w:t>
                </w:r>
                <w:r>
                  <w:t xml:space="preserve"> (1953), edits together takes of a dancer in- and out-doors to create a continuous flow of movement, much in the style of Maya </w:t>
                </w:r>
                <w:proofErr w:type="spellStart"/>
                <w:r>
                  <w:t>Deren’s</w:t>
                </w:r>
                <w:proofErr w:type="spellEnd"/>
                <w:r>
                  <w:t xml:space="preserve"> </w:t>
                </w:r>
                <w:r w:rsidRPr="00E4778A">
                  <w:rPr>
                    <w:i/>
                  </w:rPr>
                  <w:t>A Study in Choreography for Camera</w:t>
                </w:r>
                <w:r>
                  <w:t xml:space="preserve"> (1945). More narrative in conception is </w:t>
                </w:r>
                <w:r w:rsidRPr="00E4778A">
                  <w:rPr>
                    <w:i/>
                  </w:rPr>
                  <w:t>A Moment in Love</w:t>
                </w:r>
                <w:r>
                  <w:t xml:space="preserve"> (1957), a </w:t>
                </w:r>
                <w:r w:rsidRPr="00E4778A">
                  <w:rPr>
                    <w:i/>
                  </w:rPr>
                  <w:t xml:space="preserve">pas de </w:t>
                </w:r>
                <w:proofErr w:type="spellStart"/>
                <w:r w:rsidRPr="00E4778A">
                  <w:rPr>
                    <w:i/>
                  </w:rPr>
                  <w:t>deux</w:t>
                </w:r>
                <w:proofErr w:type="spellEnd"/>
                <w:r>
                  <w:t xml:space="preserve"> executed in a natural setting that cleverly uses reflections on water, a ruined house and accidents of the landscape to stage the convergences and separations of two lovers. </w:t>
                </w:r>
                <w:r w:rsidRPr="00E4778A">
                  <w:rPr>
                    <w:i/>
                  </w:rPr>
                  <w:t>Bullfight</w:t>
                </w:r>
                <w:r>
                  <w:t xml:space="preserve"> (1955) features Clarke’s former dance teacher, choreographer Anna </w:t>
                </w:r>
                <w:proofErr w:type="spellStart"/>
                <w:r>
                  <w:t>Sokolow</w:t>
                </w:r>
                <w:proofErr w:type="spellEnd"/>
                <w:r>
                  <w:t xml:space="preserve">, performing fragments of her piece </w:t>
                </w:r>
                <w:r w:rsidRPr="00A7199D">
                  <w:rPr>
                    <w:i/>
                  </w:rPr>
                  <w:t>Homage to a Bullfight</w:t>
                </w:r>
                <w:r>
                  <w:t>, and mixes her dance with real footage of a bullfight. A highlight is a point of view shot in which the camera shakes and swirls to suggest that the dancer-bullfighter has been caught by the bull.</w:t>
                </w:r>
              </w:p>
            </w:tc>
          </w:sdtContent>
        </w:sdt>
      </w:tr>
      <w:tr w:rsidR="003F0D73" w14:paraId="7406C1EE" w14:textId="77777777" w:rsidTr="003F0D73">
        <w:sdt>
          <w:sdtPr>
            <w:alias w:val="Article text"/>
            <w:tag w:val="articleText"/>
            <w:id w:val="634067588"/>
            <w:placeholder>
              <w:docPart w:val="1091F99ED81849468151ED3A5A752A50"/>
            </w:placeholder>
          </w:sdtPr>
          <w:sdtContent>
            <w:tc>
              <w:tcPr>
                <w:tcW w:w="9016" w:type="dxa"/>
                <w:tcMar>
                  <w:top w:w="113" w:type="dxa"/>
                  <w:bottom w:w="113" w:type="dxa"/>
                </w:tcMar>
              </w:tcPr>
              <w:p w14:paraId="451E4B78" w14:textId="77777777" w:rsidR="003578A2" w:rsidRDefault="003578A2" w:rsidP="003578A2">
                <w:r>
                  <w:t xml:space="preserve">Shirley Clarke (1919-1997) was an American experimental filmmaker active between the early 1950s and the mid-1980s. Born in New York City to a wealthy family, she trained initially as a dancer, attending various colleges and universities where dance classes were offered without ever completing a degree. Eventually disillusioned with her prospects as a dancer and choreographer, she turned to film, a medium in which she continued her exploration of bodily rhythm and movement. </w:t>
                </w:r>
              </w:p>
              <w:p w14:paraId="36420DEA" w14:textId="77777777" w:rsidR="003578A2" w:rsidRDefault="003578A2" w:rsidP="003578A2"/>
              <w:p w14:paraId="1F1CA340" w14:textId="77777777" w:rsidR="003578A2" w:rsidRDefault="003578A2" w:rsidP="003578A2">
                <w:r>
                  <w:t xml:space="preserve">Her first film, </w:t>
                </w:r>
                <w:r w:rsidRPr="00E4778A">
                  <w:rPr>
                    <w:i/>
                  </w:rPr>
                  <w:t>Dance in the Sun</w:t>
                </w:r>
                <w:r>
                  <w:t xml:space="preserve"> (1953), edits together takes of a dancer in- and out-doors to create a continuous flow of movement, much in the style of Maya </w:t>
                </w:r>
                <w:proofErr w:type="spellStart"/>
                <w:r>
                  <w:t>Deren’s</w:t>
                </w:r>
                <w:proofErr w:type="spellEnd"/>
                <w:r>
                  <w:t xml:space="preserve"> </w:t>
                </w:r>
                <w:r w:rsidRPr="00E4778A">
                  <w:rPr>
                    <w:i/>
                  </w:rPr>
                  <w:t>A Study in Choreography for Camera</w:t>
                </w:r>
                <w:r>
                  <w:t xml:space="preserve"> (1945). More narrative in conception is </w:t>
                </w:r>
                <w:r w:rsidRPr="00E4778A">
                  <w:rPr>
                    <w:i/>
                  </w:rPr>
                  <w:t>A Moment in Love</w:t>
                </w:r>
                <w:r>
                  <w:t xml:space="preserve"> (1957), a </w:t>
                </w:r>
                <w:r w:rsidRPr="00E4778A">
                  <w:rPr>
                    <w:i/>
                  </w:rPr>
                  <w:t xml:space="preserve">pas de </w:t>
                </w:r>
                <w:proofErr w:type="spellStart"/>
                <w:r w:rsidRPr="00E4778A">
                  <w:rPr>
                    <w:i/>
                  </w:rPr>
                  <w:t>deux</w:t>
                </w:r>
                <w:proofErr w:type="spellEnd"/>
                <w:r>
                  <w:t xml:space="preserve"> executed in a natural setting that cleverly uses reflections on water, a ruined house and accidents of the landscape to stage the convergences and separations of two lovers. </w:t>
                </w:r>
                <w:r w:rsidRPr="00E4778A">
                  <w:rPr>
                    <w:i/>
                  </w:rPr>
                  <w:t>Bullfight</w:t>
                </w:r>
                <w:r>
                  <w:t xml:space="preserve"> (1955) features Clarke’s former dance teacher, choreographer Anna </w:t>
                </w:r>
                <w:proofErr w:type="spellStart"/>
                <w:r>
                  <w:t>Sokolow</w:t>
                </w:r>
                <w:proofErr w:type="spellEnd"/>
                <w:r>
                  <w:t xml:space="preserve">, performing fragments of her piece </w:t>
                </w:r>
                <w:r w:rsidRPr="00A7199D">
                  <w:rPr>
                    <w:i/>
                  </w:rPr>
                  <w:t>Homage to a Bullfight</w:t>
                </w:r>
                <w:r>
                  <w:t xml:space="preserve">, and mixes her dance with real footage of a bullfight. A highlight is a point of view shot in which the camera shakes and swirls to suggest that the dancer-bullfighter has been caught by the bull. </w:t>
                </w:r>
                <w:r w:rsidRPr="00E4778A">
                  <w:rPr>
                    <w:i/>
                  </w:rPr>
                  <w:t>In Paris Parks</w:t>
                </w:r>
                <w:r>
                  <w:t xml:space="preserve"> (1954) showcases the rhythmic and expressive value of the gestu</w:t>
                </w:r>
                <w:r w:rsidR="00A402A9">
                  <w:t xml:space="preserve">res of children at play. </w:t>
                </w:r>
                <w:r w:rsidR="00A402A9" w:rsidRPr="00895746">
                  <w:rPr>
                    <w:i/>
                  </w:rPr>
                  <w:t>Bridges Go Round</w:t>
                </w:r>
                <w:r w:rsidR="00A402A9">
                  <w:rPr>
                    <w:i/>
                  </w:rPr>
                  <w:t xml:space="preserve"> </w:t>
                </w:r>
                <w:r w:rsidR="00A402A9">
                  <w:t>(1958) also belongs t</w:t>
                </w:r>
                <w:r>
                  <w:t>o this early phase of dance cinema</w:t>
                </w:r>
                <w:r w:rsidR="00A402A9">
                  <w:t>,</w:t>
                </w:r>
                <w:r>
                  <w:t xml:space="preserve"> which makes various New York bridges dance and twirl by means of camera movements, </w:t>
                </w:r>
                <w:proofErr w:type="spellStart"/>
                <w:r>
                  <w:lastRenderedPageBreak/>
                  <w:t>mirrorings</w:t>
                </w:r>
                <w:proofErr w:type="spellEnd"/>
                <w:r>
                  <w:t xml:space="preserve"> and superimpositions. </w:t>
                </w:r>
              </w:p>
              <w:p w14:paraId="28AF8E8A" w14:textId="77777777" w:rsidR="003578A2" w:rsidRDefault="003578A2" w:rsidP="003578A2"/>
              <w:p w14:paraId="71FC1820" w14:textId="77777777" w:rsidR="003578A2" w:rsidRDefault="003578A2" w:rsidP="003578A2">
                <w:r>
                  <w:t xml:space="preserve">Clarke’s subsequent films were closer to the aesthetics of documentary, </w:t>
                </w:r>
                <w:r w:rsidR="00A402A9">
                  <w:t>a medium that</w:t>
                </w:r>
                <w:r>
                  <w:t xml:space="preserve"> she eventually came to question. She collaborated with Willard van Dyke in a State Department commission, making loops of representative slices of life in the United States to be shown in the American Pavilion at the 1958 Brussels World’s Fair. After this commission, she co-directed </w:t>
                </w:r>
                <w:r w:rsidRPr="009652D6">
                  <w:rPr>
                    <w:i/>
                  </w:rPr>
                  <w:t>Skyscraper</w:t>
                </w:r>
                <w:r>
                  <w:t xml:space="preserve"> (1959) with van Dyke and Irving Jacoby, a witty film about the construction of the midtown-Manhattan </w:t>
                </w:r>
                <w:proofErr w:type="spellStart"/>
                <w:r>
                  <w:t>Tishman</w:t>
                </w:r>
                <w:proofErr w:type="spellEnd"/>
                <w:r>
                  <w:t xml:space="preserve"> Building, largely described from the perspective of the workers involved in the project. </w:t>
                </w:r>
              </w:p>
              <w:p w14:paraId="6F367537" w14:textId="77777777" w:rsidR="003578A2" w:rsidRDefault="003578A2" w:rsidP="003578A2"/>
              <w:p w14:paraId="173BA6E9" w14:textId="77777777" w:rsidR="003578A2" w:rsidRDefault="003578A2" w:rsidP="003578A2">
                <w:r>
                  <w:t xml:space="preserve">Despite her temporary adherence to the aesthetics of documentary, Clarke’s most significant films of the 1960s articulate a radical critique of the premises of </w:t>
                </w:r>
                <w:r w:rsidRPr="005A5F35">
                  <w:rPr>
                    <w:i/>
                  </w:rPr>
                  <w:t xml:space="preserve">cinema </w:t>
                </w:r>
                <w:proofErr w:type="spellStart"/>
                <w:r w:rsidRPr="005A5F35">
                  <w:rPr>
                    <w:i/>
                  </w:rPr>
                  <w:t>verité</w:t>
                </w:r>
                <w:proofErr w:type="spellEnd"/>
                <w:r>
                  <w:t xml:space="preserve">, and particularly of the belief that unmediated experience could be conveyed by the camera. </w:t>
                </w:r>
                <w:r w:rsidRPr="00856EBA">
                  <w:rPr>
                    <w:i/>
                  </w:rPr>
                  <w:t>The Connection</w:t>
                </w:r>
                <w:r>
                  <w:t xml:space="preserve"> (1961), based on Jack </w:t>
                </w:r>
                <w:proofErr w:type="spellStart"/>
                <w:r>
                  <w:t>Gelber’s</w:t>
                </w:r>
                <w:proofErr w:type="spellEnd"/>
                <w:r>
                  <w:t xml:space="preserve"> homonymous play performed at the time by the Living Theatre, is staged as a film within a film: it narrates the shooting of a television documentary about a group of junkies waiting for their dealer in a rundown loft in the Lower East Side. The apparently random action, dead time and spontaneous antics of the junkies, and the reactions of the crew filming them, give the impression of life caught on the run, but are in fact carefully rehearsed. At the same time, the film-within-the-film’s director orchestrates the activities of his subjects, hectoring them to deliver the authenticity required by the rhetoric of television documentary. </w:t>
                </w:r>
                <w:r w:rsidRPr="005A5F35">
                  <w:rPr>
                    <w:i/>
                  </w:rPr>
                  <w:t>Portrait of Jason</w:t>
                </w:r>
                <w:r>
                  <w:t xml:space="preserve"> (1967) a lengthy interview with an eponymous nightclub entertainer-hustler-house servant, similarly mimes the markers of unmediated life and casual filming</w:t>
                </w:r>
                <w:r w:rsidR="00B87BA8">
                  <w:t xml:space="preserve"> </w:t>
                </w:r>
                <w:r>
                  <w:t>—</w:t>
                </w:r>
                <w:r w:rsidR="00B87BA8">
                  <w:t xml:space="preserve"> </w:t>
                </w:r>
                <w:r>
                  <w:t xml:space="preserve">the lens goes in and out of focus and the voices of the director and the crew are left in the soundtrack. Toward the end of the film, Jason, its protagonist, begins to question its own story, hinting at its fabricated nature and, by extension, at the fabricated nature of the entire film. </w:t>
                </w:r>
              </w:p>
              <w:p w14:paraId="667EE9B8" w14:textId="77777777" w:rsidR="003578A2" w:rsidRDefault="003578A2" w:rsidP="003578A2"/>
              <w:p w14:paraId="2DD93713" w14:textId="77777777" w:rsidR="003578A2" w:rsidRDefault="003578A2" w:rsidP="003578A2">
                <w:r w:rsidRPr="009B5A29">
                  <w:rPr>
                    <w:i/>
                  </w:rPr>
                  <w:t>The Cool World</w:t>
                </w:r>
                <w:r>
                  <w:t xml:space="preserve"> (1963) also adopts a matter-of-fact, objective style, yet makes no attempt to hide its fictional status. Based on Warren Miller’s novel on Harlem teenage gangs, it is the most socially aware of Clarke’s films; it explores the destructive effect of poverty and economic and social discrimination on a group of African American adolescents and young adults. It combines </w:t>
                </w:r>
                <w:r w:rsidRPr="003578A2">
                  <w:rPr>
                    <w:i/>
                  </w:rPr>
                  <w:t xml:space="preserve">cinema </w:t>
                </w:r>
                <w:proofErr w:type="spellStart"/>
                <w:r w:rsidRPr="003578A2">
                  <w:rPr>
                    <w:i/>
                  </w:rPr>
                  <w:t>verité</w:t>
                </w:r>
                <w:proofErr w:type="spellEnd"/>
                <w:r>
                  <w:t xml:space="preserve"> techniques, such as roving hand-held cameras and real locations, with voice-overs, montage sequences, and non-diegetic music. The film was the result of a close collaboration between Clarke and African-American musician Carl Lee, who had worked with Clarke in </w:t>
                </w:r>
                <w:r w:rsidRPr="003C3675">
                  <w:rPr>
                    <w:i/>
                  </w:rPr>
                  <w:t>The Connection</w:t>
                </w:r>
                <w:r>
                  <w:t xml:space="preserve"> and had also been an important contributor to </w:t>
                </w:r>
                <w:r w:rsidRPr="003C3675">
                  <w:rPr>
                    <w:i/>
                  </w:rPr>
                  <w:t>Portrait of Jason</w:t>
                </w:r>
                <w:r>
                  <w:t xml:space="preserve">. </w:t>
                </w:r>
              </w:p>
              <w:p w14:paraId="012297B7" w14:textId="77777777" w:rsidR="003578A2" w:rsidRDefault="003578A2" w:rsidP="003578A2"/>
              <w:p w14:paraId="272309B8" w14:textId="77777777" w:rsidR="003578A2" w:rsidRDefault="003578A2" w:rsidP="003578A2">
                <w:r>
                  <w:t xml:space="preserve">From the early 1970s forward, Clarke still produced some documentaries, such as </w:t>
                </w:r>
                <w:proofErr w:type="spellStart"/>
                <w:r w:rsidRPr="00380F34">
                  <w:rPr>
                    <w:i/>
                  </w:rPr>
                  <w:t>Ornette</w:t>
                </w:r>
                <w:proofErr w:type="spellEnd"/>
                <w:r w:rsidRPr="00380F34">
                  <w:rPr>
                    <w:i/>
                  </w:rPr>
                  <w:t>: Made in America</w:t>
                </w:r>
                <w:r>
                  <w:t xml:space="preserve">, about free jazz pioneer </w:t>
                </w:r>
                <w:proofErr w:type="spellStart"/>
                <w:r>
                  <w:t>Ornette</w:t>
                </w:r>
                <w:proofErr w:type="spellEnd"/>
                <w:r>
                  <w:t xml:space="preserve"> Coleman, but she worked mainly on video, often in collective projects that combined performance and dance. This is a part of her oeuvre that has only recently begun to be critically assessed and historicised. </w:t>
                </w:r>
              </w:p>
              <w:p w14:paraId="0638A134" w14:textId="77777777" w:rsidR="003578A2" w:rsidRDefault="003578A2" w:rsidP="003578A2"/>
              <w:p w14:paraId="458D0033" w14:textId="77777777" w:rsidR="003578A2" w:rsidRPr="005F77CB" w:rsidRDefault="003578A2" w:rsidP="003578A2">
                <w:pPr>
                  <w:pStyle w:val="Heading1"/>
                  <w:outlineLvl w:val="0"/>
                </w:pPr>
                <w:r w:rsidRPr="005F77CB">
                  <w:t>List of works</w:t>
                </w:r>
              </w:p>
              <w:p w14:paraId="4D4D7E7A" w14:textId="77777777" w:rsidR="003578A2" w:rsidRDefault="003578A2" w:rsidP="003578A2"/>
              <w:p w14:paraId="30F9FDAA" w14:textId="77777777" w:rsidR="003578A2" w:rsidRDefault="003578A2" w:rsidP="003578A2">
                <w:r w:rsidRPr="00701FD4">
                  <w:rPr>
                    <w:i/>
                  </w:rPr>
                  <w:t>Dance in the Sun</w:t>
                </w:r>
                <w:r>
                  <w:t xml:space="preserve"> (1953)</w:t>
                </w:r>
              </w:p>
              <w:p w14:paraId="01853974" w14:textId="77777777" w:rsidR="003578A2" w:rsidRDefault="003578A2" w:rsidP="003578A2">
                <w:r w:rsidRPr="00701FD4">
                  <w:rPr>
                    <w:i/>
                  </w:rPr>
                  <w:t>In Paris Parks</w:t>
                </w:r>
                <w:r>
                  <w:t xml:space="preserve"> (1954)</w:t>
                </w:r>
              </w:p>
              <w:p w14:paraId="6EF9D0AF" w14:textId="77777777" w:rsidR="003578A2" w:rsidRDefault="003578A2" w:rsidP="003578A2">
                <w:r w:rsidRPr="00701FD4">
                  <w:rPr>
                    <w:i/>
                  </w:rPr>
                  <w:t>Bullfight</w:t>
                </w:r>
                <w:r>
                  <w:t xml:space="preserve"> (1955)</w:t>
                </w:r>
              </w:p>
              <w:p w14:paraId="00C7B69A" w14:textId="77777777" w:rsidR="003578A2" w:rsidRDefault="003578A2" w:rsidP="003578A2">
                <w:r w:rsidRPr="00701FD4">
                  <w:rPr>
                    <w:i/>
                  </w:rPr>
                  <w:t>A Moment of Love</w:t>
                </w:r>
                <w:r>
                  <w:t xml:space="preserve"> (1957) </w:t>
                </w:r>
              </w:p>
              <w:p w14:paraId="08B4D5B1" w14:textId="77777777" w:rsidR="003578A2" w:rsidRDefault="003578A2" w:rsidP="003578A2">
                <w:r w:rsidRPr="00701FD4">
                  <w:rPr>
                    <w:i/>
                  </w:rPr>
                  <w:t>Brussels Film Loops</w:t>
                </w:r>
                <w:r>
                  <w:t xml:space="preserve"> (1958)</w:t>
                </w:r>
              </w:p>
              <w:p w14:paraId="1C768D11" w14:textId="77777777" w:rsidR="003578A2" w:rsidRDefault="003578A2" w:rsidP="003578A2">
                <w:r w:rsidRPr="00701FD4">
                  <w:rPr>
                    <w:i/>
                  </w:rPr>
                  <w:t>Bridges Go Round</w:t>
                </w:r>
                <w:r>
                  <w:t xml:space="preserve"> (1958)</w:t>
                </w:r>
              </w:p>
              <w:p w14:paraId="0B0E9923" w14:textId="77777777" w:rsidR="003578A2" w:rsidRDefault="003578A2" w:rsidP="003578A2">
                <w:r w:rsidRPr="00701FD4">
                  <w:rPr>
                    <w:i/>
                  </w:rPr>
                  <w:t>Skyscraper</w:t>
                </w:r>
                <w:r>
                  <w:t xml:space="preserve"> (1959, with Willard van Dyke and Irving Jacoby)</w:t>
                </w:r>
              </w:p>
              <w:p w14:paraId="4A158847" w14:textId="77777777" w:rsidR="003578A2" w:rsidRDefault="003578A2" w:rsidP="003578A2">
                <w:r w:rsidRPr="00701FD4">
                  <w:rPr>
                    <w:i/>
                  </w:rPr>
                  <w:t>The Connection</w:t>
                </w:r>
                <w:r>
                  <w:t xml:space="preserve"> (1961)</w:t>
                </w:r>
              </w:p>
              <w:p w14:paraId="3719E299" w14:textId="77777777" w:rsidR="003578A2" w:rsidRDefault="003578A2" w:rsidP="003578A2">
                <w:r w:rsidRPr="00701FD4">
                  <w:rPr>
                    <w:i/>
                  </w:rPr>
                  <w:lastRenderedPageBreak/>
                  <w:t>The Cool World</w:t>
                </w:r>
                <w:r>
                  <w:t xml:space="preserve"> (1963)</w:t>
                </w:r>
              </w:p>
              <w:p w14:paraId="7716DECC" w14:textId="77777777" w:rsidR="003578A2" w:rsidRDefault="003578A2" w:rsidP="003578A2">
                <w:r w:rsidRPr="00701FD4">
                  <w:rPr>
                    <w:i/>
                  </w:rPr>
                  <w:t>Robert Frost: A Lover’s Quarrel with the World</w:t>
                </w:r>
                <w:r>
                  <w:t xml:space="preserve"> (1964) </w:t>
                </w:r>
              </w:p>
              <w:p w14:paraId="436E226F" w14:textId="77777777" w:rsidR="003578A2" w:rsidRDefault="003578A2" w:rsidP="003578A2">
                <w:r w:rsidRPr="00701FD4">
                  <w:rPr>
                    <w:i/>
                  </w:rPr>
                  <w:t>Portrait of Jason</w:t>
                </w:r>
                <w:r>
                  <w:t xml:space="preserve"> (1967)</w:t>
                </w:r>
              </w:p>
              <w:p w14:paraId="732BCC92" w14:textId="77777777" w:rsidR="003578A2" w:rsidRDefault="003578A2" w:rsidP="003578A2">
                <w:proofErr w:type="spellStart"/>
                <w:r w:rsidRPr="00837C57">
                  <w:rPr>
                    <w:i/>
                  </w:rPr>
                  <w:t>Ornette</w:t>
                </w:r>
                <w:proofErr w:type="spellEnd"/>
                <w:r w:rsidRPr="00837C57">
                  <w:rPr>
                    <w:i/>
                  </w:rPr>
                  <w:t>: Made in America</w:t>
                </w:r>
                <w:r>
                  <w:t xml:space="preserve"> (1985) </w:t>
                </w:r>
              </w:p>
              <w:p w14:paraId="7253EB7B" w14:textId="77777777" w:rsidR="003578A2" w:rsidRDefault="003578A2" w:rsidP="003578A2">
                <w:r w:rsidRPr="00701FD4">
                  <w:rPr>
                    <w:i/>
                  </w:rPr>
                  <w:t>Trans</w:t>
                </w:r>
                <w:r>
                  <w:t xml:space="preserve"> (1978)</w:t>
                </w:r>
              </w:p>
              <w:p w14:paraId="187DC400" w14:textId="77777777" w:rsidR="003578A2" w:rsidRDefault="003578A2" w:rsidP="003578A2">
                <w:r w:rsidRPr="000F47B3">
                  <w:rPr>
                    <w:i/>
                  </w:rPr>
                  <w:t>One 2-3</w:t>
                </w:r>
                <w:r>
                  <w:t xml:space="preserve"> (1978)</w:t>
                </w:r>
              </w:p>
              <w:p w14:paraId="2BD4E049" w14:textId="77777777" w:rsidR="003578A2" w:rsidRDefault="003578A2" w:rsidP="003578A2">
                <w:r w:rsidRPr="000F47B3">
                  <w:rPr>
                    <w:i/>
                  </w:rPr>
                  <w:t>A Visual Diary</w:t>
                </w:r>
                <w:r>
                  <w:t xml:space="preserve"> (1980)</w:t>
                </w:r>
              </w:p>
              <w:p w14:paraId="20AD1169" w14:textId="77777777" w:rsidR="003578A2" w:rsidRDefault="003578A2" w:rsidP="003578A2">
                <w:r w:rsidRPr="000F47B3">
                  <w:rPr>
                    <w:i/>
                  </w:rPr>
                  <w:t>Savage/Love</w:t>
                </w:r>
                <w:r>
                  <w:rPr>
                    <w:i/>
                  </w:rPr>
                  <w:t xml:space="preserve"> </w:t>
                </w:r>
                <w:r>
                  <w:t>(1981)</w:t>
                </w:r>
              </w:p>
              <w:p w14:paraId="2A81A829" w14:textId="77777777" w:rsidR="003578A2" w:rsidRDefault="003578A2" w:rsidP="003578A2">
                <w:r w:rsidRPr="000F47B3">
                  <w:rPr>
                    <w:i/>
                  </w:rPr>
                  <w:t>Tongues</w:t>
                </w:r>
                <w:r>
                  <w:t xml:space="preserve"> (1982)</w:t>
                </w:r>
              </w:p>
              <w:p w14:paraId="4B1CFD84" w14:textId="77777777" w:rsidR="003578A2" w:rsidRDefault="003578A2" w:rsidP="003578A2">
                <w:r w:rsidRPr="000F47B3">
                  <w:rPr>
                    <w:i/>
                  </w:rPr>
                  <w:t>Performance</w:t>
                </w:r>
                <w:r>
                  <w:t xml:space="preserve"> (1982)</w:t>
                </w:r>
              </w:p>
              <w:p w14:paraId="32369BE1" w14:textId="77777777" w:rsidR="003F0D73" w:rsidRDefault="003578A2" w:rsidP="00C27FAB">
                <w:r w:rsidRPr="000F47B3">
                  <w:rPr>
                    <w:i/>
                  </w:rPr>
                  <w:t>The Box</w:t>
                </w:r>
                <w:r>
                  <w:t xml:space="preserve"> (1983-84)</w:t>
                </w:r>
              </w:p>
            </w:tc>
          </w:sdtContent>
        </w:sdt>
      </w:tr>
      <w:tr w:rsidR="003235A7" w14:paraId="7513DB6B" w14:textId="77777777" w:rsidTr="003235A7">
        <w:tc>
          <w:tcPr>
            <w:tcW w:w="9016" w:type="dxa"/>
          </w:tcPr>
          <w:p w14:paraId="424AB4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DF1DCE4F41014F8DC705099E9ED190"/>
              </w:placeholder>
            </w:sdtPr>
            <w:sdtContent>
              <w:bookmarkStart w:id="0" w:name="_GoBack" w:displacedByCustomXml="prev"/>
              <w:bookmarkEnd w:id="0" w:displacedByCustomXml="prev"/>
              <w:p w14:paraId="46F4F7DF" w14:textId="77777777" w:rsidR="003578A2" w:rsidRDefault="00A402A9" w:rsidP="003578A2">
                <w:sdt>
                  <w:sdtPr>
                    <w:id w:val="-252042462"/>
                    <w:citation/>
                  </w:sdtPr>
                  <w:sdtContent>
                    <w:r w:rsidR="003578A2">
                      <w:fldChar w:fldCharType="begin"/>
                    </w:r>
                    <w:r w:rsidR="003578A2">
                      <w:rPr>
                        <w:lang w:val="en-US"/>
                      </w:rPr>
                      <w:instrText xml:space="preserve"> CITATION Coh12 \l 1033 </w:instrText>
                    </w:r>
                    <w:r w:rsidR="003578A2">
                      <w:fldChar w:fldCharType="separate"/>
                    </w:r>
                    <w:r w:rsidR="003578A2">
                      <w:rPr>
                        <w:noProof/>
                        <w:lang w:val="en-US"/>
                      </w:rPr>
                      <w:t>(Cohen)</w:t>
                    </w:r>
                    <w:r w:rsidR="003578A2">
                      <w:fldChar w:fldCharType="end"/>
                    </w:r>
                  </w:sdtContent>
                </w:sdt>
              </w:p>
              <w:p w14:paraId="3ED5FB6E" w14:textId="77777777" w:rsidR="003578A2" w:rsidRDefault="003578A2" w:rsidP="003578A2"/>
              <w:p w14:paraId="321B8780" w14:textId="77777777" w:rsidR="003578A2" w:rsidRDefault="00A402A9" w:rsidP="003578A2">
                <w:sdt>
                  <w:sdtPr>
                    <w:id w:val="-1155992137"/>
                    <w:citation/>
                  </w:sdtPr>
                  <w:sdtContent>
                    <w:r w:rsidR="003578A2">
                      <w:fldChar w:fldCharType="begin"/>
                    </w:r>
                    <w:r w:rsidR="003578A2">
                      <w:rPr>
                        <w:lang w:val="en-US"/>
                      </w:rPr>
                      <w:instrText xml:space="preserve"> CITATION Rab91 \l 1033 </w:instrText>
                    </w:r>
                    <w:r w:rsidR="003578A2">
                      <w:fldChar w:fldCharType="separate"/>
                    </w:r>
                    <w:r w:rsidR="003578A2">
                      <w:rPr>
                        <w:noProof/>
                        <w:lang w:val="en-US"/>
                      </w:rPr>
                      <w:t>(Rabinovitz)</w:t>
                    </w:r>
                    <w:r w:rsidR="003578A2">
                      <w:fldChar w:fldCharType="end"/>
                    </w:r>
                  </w:sdtContent>
                </w:sdt>
              </w:p>
              <w:p w14:paraId="6529F97D" w14:textId="77777777" w:rsidR="003578A2" w:rsidRDefault="003578A2" w:rsidP="003578A2"/>
              <w:p w14:paraId="16550EE6" w14:textId="77777777" w:rsidR="003578A2" w:rsidRDefault="00A402A9" w:rsidP="003578A2">
                <w:sdt>
                  <w:sdtPr>
                    <w:id w:val="701525112"/>
                    <w:citation/>
                  </w:sdtPr>
                  <w:sdtContent>
                    <w:r w:rsidR="003578A2">
                      <w:fldChar w:fldCharType="begin"/>
                    </w:r>
                    <w:r w:rsidR="003578A2">
                      <w:rPr>
                        <w:lang w:val="en-US"/>
                      </w:rPr>
                      <w:instrText xml:space="preserve"> CITATION Rab83 \l 1033 </w:instrText>
                    </w:r>
                    <w:r w:rsidR="003578A2">
                      <w:fldChar w:fldCharType="separate"/>
                    </w:r>
                    <w:r w:rsidR="003578A2">
                      <w:rPr>
                        <w:noProof/>
                        <w:lang w:val="en-US"/>
                      </w:rPr>
                      <w:t>(L. Rabinovitz)</w:t>
                    </w:r>
                    <w:r w:rsidR="003578A2">
                      <w:fldChar w:fldCharType="end"/>
                    </w:r>
                  </w:sdtContent>
                </w:sdt>
              </w:p>
              <w:p w14:paraId="582942E7" w14:textId="77777777" w:rsidR="003578A2" w:rsidRDefault="003578A2" w:rsidP="003578A2"/>
              <w:p w14:paraId="41F87E58" w14:textId="77777777" w:rsidR="003235A7" w:rsidRDefault="00A402A9" w:rsidP="003578A2">
                <w:sdt>
                  <w:sdtPr>
                    <w:id w:val="1452216062"/>
                    <w:citation/>
                  </w:sdtPr>
                  <w:sdtContent>
                    <w:r w:rsidR="003578A2">
                      <w:fldChar w:fldCharType="begin"/>
                    </w:r>
                    <w:r w:rsidR="003578A2">
                      <w:rPr>
                        <w:lang w:val="en-US"/>
                      </w:rPr>
                      <w:instrText xml:space="preserve"> CITATION War82 \l 1033 </w:instrText>
                    </w:r>
                    <w:r w:rsidR="003578A2">
                      <w:fldChar w:fldCharType="separate"/>
                    </w:r>
                    <w:r w:rsidR="003578A2">
                      <w:rPr>
                        <w:noProof/>
                        <w:lang w:val="en-US"/>
                      </w:rPr>
                      <w:t>(Ward and Jenkins)</w:t>
                    </w:r>
                    <w:r w:rsidR="003578A2">
                      <w:fldChar w:fldCharType="end"/>
                    </w:r>
                  </w:sdtContent>
                </w:sdt>
              </w:p>
            </w:sdtContent>
          </w:sdt>
        </w:tc>
      </w:tr>
    </w:tbl>
    <w:p w14:paraId="15D595D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6B2C6" w14:textId="77777777" w:rsidR="00B87BA8" w:rsidRDefault="00B87BA8" w:rsidP="007A0D55">
      <w:pPr>
        <w:spacing w:after="0" w:line="240" w:lineRule="auto"/>
      </w:pPr>
      <w:r>
        <w:separator/>
      </w:r>
    </w:p>
  </w:endnote>
  <w:endnote w:type="continuationSeparator" w:id="0">
    <w:p w14:paraId="5224E04C" w14:textId="77777777" w:rsidR="00B87BA8" w:rsidRDefault="00B87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1A688" w14:textId="77777777" w:rsidR="00B87BA8" w:rsidRDefault="00B87BA8" w:rsidP="007A0D55">
      <w:pPr>
        <w:spacing w:after="0" w:line="240" w:lineRule="auto"/>
      </w:pPr>
      <w:r>
        <w:separator/>
      </w:r>
    </w:p>
  </w:footnote>
  <w:footnote w:type="continuationSeparator" w:id="0">
    <w:p w14:paraId="69260FC7" w14:textId="77777777" w:rsidR="00B87BA8" w:rsidRDefault="00B87B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D1DB1" w14:textId="77777777" w:rsidR="00B87BA8" w:rsidRDefault="00B87B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58E972" w14:textId="77777777" w:rsidR="00B87BA8" w:rsidRDefault="00B87B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78A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02A9"/>
    <w:rsid w:val="00A76FD9"/>
    <w:rsid w:val="00AB436D"/>
    <w:rsid w:val="00AD2F24"/>
    <w:rsid w:val="00AD4844"/>
    <w:rsid w:val="00B219AE"/>
    <w:rsid w:val="00B33145"/>
    <w:rsid w:val="00B574C9"/>
    <w:rsid w:val="00B87BA8"/>
    <w:rsid w:val="00BC39C9"/>
    <w:rsid w:val="00BE5BF7"/>
    <w:rsid w:val="00BF40E1"/>
    <w:rsid w:val="00C27FAB"/>
    <w:rsid w:val="00C358D4"/>
    <w:rsid w:val="00C6296B"/>
    <w:rsid w:val="00CC586D"/>
    <w:rsid w:val="00CC72A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B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78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78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F10B10942E8B4DB9EF7CDD06F8021F"/>
        <w:category>
          <w:name w:val="General"/>
          <w:gallery w:val="placeholder"/>
        </w:category>
        <w:types>
          <w:type w:val="bbPlcHdr"/>
        </w:types>
        <w:behaviors>
          <w:behavior w:val="content"/>
        </w:behaviors>
        <w:guid w:val="{9B30E19B-5C54-CD4D-807E-E71EADAA5C63}"/>
      </w:docPartPr>
      <w:docPartBody>
        <w:p w:rsidR="00AF08F8" w:rsidRDefault="00AF08F8">
          <w:pPr>
            <w:pStyle w:val="A7F10B10942E8B4DB9EF7CDD06F8021F"/>
          </w:pPr>
          <w:r w:rsidRPr="00CC586D">
            <w:rPr>
              <w:rStyle w:val="PlaceholderText"/>
              <w:b/>
              <w:color w:val="FFFFFF" w:themeColor="background1"/>
            </w:rPr>
            <w:t>[Salutation]</w:t>
          </w:r>
        </w:p>
      </w:docPartBody>
    </w:docPart>
    <w:docPart>
      <w:docPartPr>
        <w:name w:val="02DC364EA9B7BC45AA1742DC6E39EB1B"/>
        <w:category>
          <w:name w:val="General"/>
          <w:gallery w:val="placeholder"/>
        </w:category>
        <w:types>
          <w:type w:val="bbPlcHdr"/>
        </w:types>
        <w:behaviors>
          <w:behavior w:val="content"/>
        </w:behaviors>
        <w:guid w:val="{9E9A253F-6D63-144F-855E-73FBE81C9D59}"/>
      </w:docPartPr>
      <w:docPartBody>
        <w:p w:rsidR="00AF08F8" w:rsidRDefault="00AF08F8">
          <w:pPr>
            <w:pStyle w:val="02DC364EA9B7BC45AA1742DC6E39EB1B"/>
          </w:pPr>
          <w:r>
            <w:rPr>
              <w:rStyle w:val="PlaceholderText"/>
            </w:rPr>
            <w:t>[First name]</w:t>
          </w:r>
        </w:p>
      </w:docPartBody>
    </w:docPart>
    <w:docPart>
      <w:docPartPr>
        <w:name w:val="F3DA306A4288784CAEDC39138289CEBE"/>
        <w:category>
          <w:name w:val="General"/>
          <w:gallery w:val="placeholder"/>
        </w:category>
        <w:types>
          <w:type w:val="bbPlcHdr"/>
        </w:types>
        <w:behaviors>
          <w:behavior w:val="content"/>
        </w:behaviors>
        <w:guid w:val="{FA65FAE3-852A-E14A-A2B8-29185608CB34}"/>
      </w:docPartPr>
      <w:docPartBody>
        <w:p w:rsidR="00AF08F8" w:rsidRDefault="00AF08F8">
          <w:pPr>
            <w:pStyle w:val="F3DA306A4288784CAEDC39138289CEBE"/>
          </w:pPr>
          <w:r>
            <w:rPr>
              <w:rStyle w:val="PlaceholderText"/>
            </w:rPr>
            <w:t>[Middle name]</w:t>
          </w:r>
        </w:p>
      </w:docPartBody>
    </w:docPart>
    <w:docPart>
      <w:docPartPr>
        <w:name w:val="A34615E3D8486C45B6531CBD6CE2C90F"/>
        <w:category>
          <w:name w:val="General"/>
          <w:gallery w:val="placeholder"/>
        </w:category>
        <w:types>
          <w:type w:val="bbPlcHdr"/>
        </w:types>
        <w:behaviors>
          <w:behavior w:val="content"/>
        </w:behaviors>
        <w:guid w:val="{FA831F32-93DB-564C-B183-13C87E09426C}"/>
      </w:docPartPr>
      <w:docPartBody>
        <w:p w:rsidR="00AF08F8" w:rsidRDefault="00AF08F8">
          <w:pPr>
            <w:pStyle w:val="A34615E3D8486C45B6531CBD6CE2C90F"/>
          </w:pPr>
          <w:r>
            <w:rPr>
              <w:rStyle w:val="PlaceholderText"/>
            </w:rPr>
            <w:t>[Last name]</w:t>
          </w:r>
        </w:p>
      </w:docPartBody>
    </w:docPart>
    <w:docPart>
      <w:docPartPr>
        <w:name w:val="4900F26669340E439B7398E711A1F738"/>
        <w:category>
          <w:name w:val="General"/>
          <w:gallery w:val="placeholder"/>
        </w:category>
        <w:types>
          <w:type w:val="bbPlcHdr"/>
        </w:types>
        <w:behaviors>
          <w:behavior w:val="content"/>
        </w:behaviors>
        <w:guid w:val="{0B016FD7-F4D4-0540-BC0D-21E4F8DABEFE}"/>
      </w:docPartPr>
      <w:docPartBody>
        <w:p w:rsidR="00AF08F8" w:rsidRDefault="00AF08F8">
          <w:pPr>
            <w:pStyle w:val="4900F26669340E439B7398E711A1F738"/>
          </w:pPr>
          <w:r>
            <w:rPr>
              <w:rStyle w:val="PlaceholderText"/>
            </w:rPr>
            <w:t>[Enter your biography]</w:t>
          </w:r>
        </w:p>
      </w:docPartBody>
    </w:docPart>
    <w:docPart>
      <w:docPartPr>
        <w:name w:val="98AF864ADCF72F4892BAAB0C0A0999C6"/>
        <w:category>
          <w:name w:val="General"/>
          <w:gallery w:val="placeholder"/>
        </w:category>
        <w:types>
          <w:type w:val="bbPlcHdr"/>
        </w:types>
        <w:behaviors>
          <w:behavior w:val="content"/>
        </w:behaviors>
        <w:guid w:val="{EB78B94C-35BC-2F40-9B88-81B121ACF9A3}"/>
      </w:docPartPr>
      <w:docPartBody>
        <w:p w:rsidR="00AF08F8" w:rsidRDefault="00AF08F8">
          <w:pPr>
            <w:pStyle w:val="98AF864ADCF72F4892BAAB0C0A0999C6"/>
          </w:pPr>
          <w:r>
            <w:rPr>
              <w:rStyle w:val="PlaceholderText"/>
            </w:rPr>
            <w:t>[Enter the institution with which you are affiliated]</w:t>
          </w:r>
        </w:p>
      </w:docPartBody>
    </w:docPart>
    <w:docPart>
      <w:docPartPr>
        <w:name w:val="A9F420E451226144A4FCEAC4903D1BE2"/>
        <w:category>
          <w:name w:val="General"/>
          <w:gallery w:val="placeholder"/>
        </w:category>
        <w:types>
          <w:type w:val="bbPlcHdr"/>
        </w:types>
        <w:behaviors>
          <w:behavior w:val="content"/>
        </w:behaviors>
        <w:guid w:val="{E5C63F22-7D75-BC4A-9B9F-EBEC7E5EA2A1}"/>
      </w:docPartPr>
      <w:docPartBody>
        <w:p w:rsidR="00AF08F8" w:rsidRDefault="00AF08F8">
          <w:pPr>
            <w:pStyle w:val="A9F420E451226144A4FCEAC4903D1BE2"/>
          </w:pPr>
          <w:r w:rsidRPr="00EF74F7">
            <w:rPr>
              <w:b/>
              <w:color w:val="808080" w:themeColor="background1" w:themeShade="80"/>
            </w:rPr>
            <w:t>[Enter the headword for your article]</w:t>
          </w:r>
        </w:p>
      </w:docPartBody>
    </w:docPart>
    <w:docPart>
      <w:docPartPr>
        <w:name w:val="A9CAF32377BCB34FBD2EC3D03977C9BA"/>
        <w:category>
          <w:name w:val="General"/>
          <w:gallery w:val="placeholder"/>
        </w:category>
        <w:types>
          <w:type w:val="bbPlcHdr"/>
        </w:types>
        <w:behaviors>
          <w:behavior w:val="content"/>
        </w:behaviors>
        <w:guid w:val="{D557B2B5-6CA8-6E48-8EB4-1D8A8FAA56AF}"/>
      </w:docPartPr>
      <w:docPartBody>
        <w:p w:rsidR="00AF08F8" w:rsidRDefault="00AF08F8">
          <w:pPr>
            <w:pStyle w:val="A9CAF32377BCB34FBD2EC3D03977C9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855BDD392BB0429227DC26A9EE6F54"/>
        <w:category>
          <w:name w:val="General"/>
          <w:gallery w:val="placeholder"/>
        </w:category>
        <w:types>
          <w:type w:val="bbPlcHdr"/>
        </w:types>
        <w:behaviors>
          <w:behavior w:val="content"/>
        </w:behaviors>
        <w:guid w:val="{F3FB611A-A594-2245-97C1-CF767A03B3F7}"/>
      </w:docPartPr>
      <w:docPartBody>
        <w:p w:rsidR="00AF08F8" w:rsidRDefault="00AF08F8">
          <w:pPr>
            <w:pStyle w:val="CC855BDD392BB0429227DC26A9EE6F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091F99ED81849468151ED3A5A752A50"/>
        <w:category>
          <w:name w:val="General"/>
          <w:gallery w:val="placeholder"/>
        </w:category>
        <w:types>
          <w:type w:val="bbPlcHdr"/>
        </w:types>
        <w:behaviors>
          <w:behavior w:val="content"/>
        </w:behaviors>
        <w:guid w:val="{2ABFDA3C-126B-B941-8492-BA96C654703A}"/>
      </w:docPartPr>
      <w:docPartBody>
        <w:p w:rsidR="00AF08F8" w:rsidRDefault="00AF08F8">
          <w:pPr>
            <w:pStyle w:val="1091F99ED81849468151ED3A5A752A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DF1DCE4F41014F8DC705099E9ED190"/>
        <w:category>
          <w:name w:val="General"/>
          <w:gallery w:val="placeholder"/>
        </w:category>
        <w:types>
          <w:type w:val="bbPlcHdr"/>
        </w:types>
        <w:behaviors>
          <w:behavior w:val="content"/>
        </w:behaviors>
        <w:guid w:val="{22F1D12C-39E7-0B45-965B-D48D8007D994}"/>
      </w:docPartPr>
      <w:docPartBody>
        <w:p w:rsidR="00AF08F8" w:rsidRDefault="00AF08F8">
          <w:pPr>
            <w:pStyle w:val="9BDF1DCE4F41014F8DC705099E9ED1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8F8"/>
    <w:rsid w:val="00AF08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F10B10942E8B4DB9EF7CDD06F8021F">
    <w:name w:val="A7F10B10942E8B4DB9EF7CDD06F8021F"/>
  </w:style>
  <w:style w:type="paragraph" w:customStyle="1" w:styleId="02DC364EA9B7BC45AA1742DC6E39EB1B">
    <w:name w:val="02DC364EA9B7BC45AA1742DC6E39EB1B"/>
  </w:style>
  <w:style w:type="paragraph" w:customStyle="1" w:styleId="F3DA306A4288784CAEDC39138289CEBE">
    <w:name w:val="F3DA306A4288784CAEDC39138289CEBE"/>
  </w:style>
  <w:style w:type="paragraph" w:customStyle="1" w:styleId="A34615E3D8486C45B6531CBD6CE2C90F">
    <w:name w:val="A34615E3D8486C45B6531CBD6CE2C90F"/>
  </w:style>
  <w:style w:type="paragraph" w:customStyle="1" w:styleId="4900F26669340E439B7398E711A1F738">
    <w:name w:val="4900F26669340E439B7398E711A1F738"/>
  </w:style>
  <w:style w:type="paragraph" w:customStyle="1" w:styleId="98AF864ADCF72F4892BAAB0C0A0999C6">
    <w:name w:val="98AF864ADCF72F4892BAAB0C0A0999C6"/>
  </w:style>
  <w:style w:type="paragraph" w:customStyle="1" w:styleId="A9F420E451226144A4FCEAC4903D1BE2">
    <w:name w:val="A9F420E451226144A4FCEAC4903D1BE2"/>
  </w:style>
  <w:style w:type="paragraph" w:customStyle="1" w:styleId="A9CAF32377BCB34FBD2EC3D03977C9BA">
    <w:name w:val="A9CAF32377BCB34FBD2EC3D03977C9BA"/>
  </w:style>
  <w:style w:type="paragraph" w:customStyle="1" w:styleId="CC855BDD392BB0429227DC26A9EE6F54">
    <w:name w:val="CC855BDD392BB0429227DC26A9EE6F54"/>
  </w:style>
  <w:style w:type="paragraph" w:customStyle="1" w:styleId="1091F99ED81849468151ED3A5A752A50">
    <w:name w:val="1091F99ED81849468151ED3A5A752A50"/>
  </w:style>
  <w:style w:type="paragraph" w:customStyle="1" w:styleId="9BDF1DCE4F41014F8DC705099E9ED190">
    <w:name w:val="9BDF1DCE4F41014F8DC705099E9ED1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F10B10942E8B4DB9EF7CDD06F8021F">
    <w:name w:val="A7F10B10942E8B4DB9EF7CDD06F8021F"/>
  </w:style>
  <w:style w:type="paragraph" w:customStyle="1" w:styleId="02DC364EA9B7BC45AA1742DC6E39EB1B">
    <w:name w:val="02DC364EA9B7BC45AA1742DC6E39EB1B"/>
  </w:style>
  <w:style w:type="paragraph" w:customStyle="1" w:styleId="F3DA306A4288784CAEDC39138289CEBE">
    <w:name w:val="F3DA306A4288784CAEDC39138289CEBE"/>
  </w:style>
  <w:style w:type="paragraph" w:customStyle="1" w:styleId="A34615E3D8486C45B6531CBD6CE2C90F">
    <w:name w:val="A34615E3D8486C45B6531CBD6CE2C90F"/>
  </w:style>
  <w:style w:type="paragraph" w:customStyle="1" w:styleId="4900F26669340E439B7398E711A1F738">
    <w:name w:val="4900F26669340E439B7398E711A1F738"/>
  </w:style>
  <w:style w:type="paragraph" w:customStyle="1" w:styleId="98AF864ADCF72F4892BAAB0C0A0999C6">
    <w:name w:val="98AF864ADCF72F4892BAAB0C0A0999C6"/>
  </w:style>
  <w:style w:type="paragraph" w:customStyle="1" w:styleId="A9F420E451226144A4FCEAC4903D1BE2">
    <w:name w:val="A9F420E451226144A4FCEAC4903D1BE2"/>
  </w:style>
  <w:style w:type="paragraph" w:customStyle="1" w:styleId="A9CAF32377BCB34FBD2EC3D03977C9BA">
    <w:name w:val="A9CAF32377BCB34FBD2EC3D03977C9BA"/>
  </w:style>
  <w:style w:type="paragraph" w:customStyle="1" w:styleId="CC855BDD392BB0429227DC26A9EE6F54">
    <w:name w:val="CC855BDD392BB0429227DC26A9EE6F54"/>
  </w:style>
  <w:style w:type="paragraph" w:customStyle="1" w:styleId="1091F99ED81849468151ED3A5A752A50">
    <w:name w:val="1091F99ED81849468151ED3A5A752A50"/>
  </w:style>
  <w:style w:type="paragraph" w:customStyle="1" w:styleId="9BDF1DCE4F41014F8DC705099E9ED190">
    <w:name w:val="9BDF1DCE4F41014F8DC705099E9ED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Coh12</b:Tag>
    <b:SourceType>JournalArticle</b:SourceType>
    <b:Guid>{D7679368-5117-DA4D-80EE-C6789FBD4F63}</b:Guid>
    <b:Author>
      <b:Author>
        <b:NameList>
          <b:Person>
            <b:Last>Cohen</b:Last>
            <b:First>T.</b:First>
            <b:Middle>F.</b:Middle>
          </b:Person>
        </b:NameList>
      </b:Author>
    </b:Author>
    <b:Title>After the New American Cinema: Shirley Clarke’s Video Work as Performance and Document</b:Title>
    <b:JournalName>Journal of Film and Video</b:JournalName>
    <b:Year>2012</b:Year>
    <b:Volume>LXIV</b:Volume>
    <b:Issue>1-2</b:Issue>
    <b:Pages>57-64</b:Pages>
    <b:RefOrder>1</b:RefOrder>
  </b:Source>
  <b:Source>
    <b:Tag>Rab91</b:Tag>
    <b:SourceType>BookSection</b:SourceType>
    <b:Guid>{3A9CC15B-EB97-2A4B-928C-0256B69ABCA1}</b:Guid>
    <b:Author>
      <b:Author>
        <b:NameList>
          <b:Person>
            <b:Last>Rabinovitz</b:Last>
            <b:First>L</b:First>
          </b:Person>
        </b:NameList>
      </b:Author>
    </b:Author>
    <b:Title>Shirley Clarke and the Expansion of American Independent Cinema</b:Title>
    <b:Publisher>University of Illinois Press</b:Publisher>
    <b:City>Urbana; Chicago</b:City>
    <b:Year>1991</b:Year>
    <b:Pages>92-149</b:Pages>
    <b:BookTitle>Points of Resistance: Women, Power, and Politics in the New York Avant-Garde Cinema, 1943-1971</b:BookTitle>
    <b:RefOrder>2</b:RefOrder>
  </b:Source>
  <b:Source>
    <b:Tag>Rab83</b:Tag>
    <b:SourceType>JournalArticle</b:SourceType>
    <b:Guid>{FDB9633E-5D63-5A47-A027-1D43390E620D}</b:Guid>
    <b:Author>
      <b:Author>
        <b:NameList>
          <b:Person>
            <b:Last>Rabinovitz</b:Last>
            <b:First>L.</b:First>
          </b:Person>
        </b:NameList>
      </b:Author>
    </b:Author>
    <b:Title>Choreography of Cinema: An Interview with Shirley Clarke</b:Title>
    <b:Year>1983</b:Year>
    <b:Volume>II</b:Volume>
    <b:Pages>31-31</b:Pages>
    <b:JournalName>Film Comment</b:JournalName>
    <b:RefOrder>3</b:RefOrder>
  </b:Source>
  <b:Source>
    <b:Tag>War82</b:Tag>
    <b:SourceType>Book</b:SourceType>
    <b:Guid>{C6F74837-FF9F-B047-A62B-AB5633E18129}</b:Guid>
    <b:Author>
      <b:Author>
        <b:NameList>
          <b:Person>
            <b:Last>Ward</b:Last>
            <b:First>M.</b:First>
          </b:Person>
          <b:Person>
            <b:Last>Jenkins</b:Last>
            <b:First>B.</b:First>
          </b:Person>
        </b:NameList>
      </b:Author>
    </b:Author>
    <b:Title>The American New Wave, 1958-1967</b:Title>
    <b:Publisher>Walker Art Center and Media Study</b:Publisher>
    <b:City>Minneapolis; Buffalo</b:City>
    <b:Year>1982</b:Year>
    <b:RefOrder>4</b:RefOrder>
  </b:Source>
</b:Sources>
</file>

<file path=customXml/itemProps1.xml><?xml version="1.0" encoding="utf-8"?>
<ds:datastoreItem xmlns:ds="http://schemas.openxmlformats.org/officeDocument/2006/customXml" ds:itemID="{2321E5D6-7810-0A41-B276-83BFE7C6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1022</Words>
  <Characters>5830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2015-02-03T00:48:00Z</dcterms:created>
  <dcterms:modified xsi:type="dcterms:W3CDTF">2015-02-05T02:18:00Z</dcterms:modified>
</cp:coreProperties>
</file>