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0F108C" w14:textId="77777777" w:rsidTr="00922950">
        <w:tc>
          <w:tcPr>
            <w:tcW w:w="491" w:type="dxa"/>
            <w:vMerge w:val="restart"/>
            <w:shd w:val="clear" w:color="auto" w:fill="A6A6A6" w:themeFill="background1" w:themeFillShade="A6"/>
            <w:textDirection w:val="btLr"/>
          </w:tcPr>
          <w:p w14:paraId="77186B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C3FC6FAE061C418381B6E663357B29"/>
            </w:placeholder>
            <w:showingPlcHdr/>
            <w:dropDownList>
              <w:listItem w:displayText="Dr." w:value="Dr."/>
              <w:listItem w:displayText="Prof." w:value="Prof."/>
            </w:dropDownList>
          </w:sdtPr>
          <w:sdtContent>
            <w:tc>
              <w:tcPr>
                <w:tcW w:w="1259" w:type="dxa"/>
              </w:tcPr>
              <w:p w14:paraId="7EDC21A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EDCBCFCBA6F4EAC66A4443E410EE0"/>
            </w:placeholder>
            <w:text/>
          </w:sdtPr>
          <w:sdtContent>
            <w:tc>
              <w:tcPr>
                <w:tcW w:w="2073" w:type="dxa"/>
              </w:tcPr>
              <w:p w14:paraId="5E032315" w14:textId="77777777" w:rsidR="00B574C9" w:rsidRDefault="00AD6054" w:rsidP="00AD6054">
                <w:r>
                  <w:t>Mark</w:t>
                </w:r>
              </w:p>
            </w:tc>
          </w:sdtContent>
        </w:sdt>
        <w:sdt>
          <w:sdtPr>
            <w:alias w:val="Middle name"/>
            <w:tag w:val="authorMiddleName"/>
            <w:id w:val="-2076034781"/>
            <w:placeholder>
              <w:docPart w:val="200F09489E3F89418C5BE9E18BEF40FD"/>
            </w:placeholder>
            <w:showingPlcHdr/>
            <w:text/>
          </w:sdtPr>
          <w:sdtContent>
            <w:tc>
              <w:tcPr>
                <w:tcW w:w="2551" w:type="dxa"/>
              </w:tcPr>
              <w:p w14:paraId="3965D7BD" w14:textId="77777777" w:rsidR="00B574C9" w:rsidRDefault="00B574C9" w:rsidP="00922950">
                <w:r>
                  <w:rPr>
                    <w:rStyle w:val="PlaceholderText"/>
                  </w:rPr>
                  <w:t>[Middle name]</w:t>
                </w:r>
              </w:p>
            </w:tc>
          </w:sdtContent>
        </w:sdt>
        <w:sdt>
          <w:sdtPr>
            <w:alias w:val="Last name"/>
            <w:tag w:val="authorLastName"/>
            <w:id w:val="-1088529830"/>
            <w:placeholder>
              <w:docPart w:val="CDDC5BEB556EB145973B519C5B141235"/>
            </w:placeholder>
            <w:text/>
          </w:sdtPr>
          <w:sdtContent>
            <w:tc>
              <w:tcPr>
                <w:tcW w:w="2642" w:type="dxa"/>
              </w:tcPr>
              <w:p w14:paraId="131231D9" w14:textId="77777777" w:rsidR="00B574C9" w:rsidRDefault="00AD6054" w:rsidP="00AD6054">
                <w:r>
                  <w:t>Barden</w:t>
                </w:r>
              </w:p>
            </w:tc>
          </w:sdtContent>
        </w:sdt>
      </w:tr>
      <w:tr w:rsidR="00B574C9" w14:paraId="41720C8F" w14:textId="77777777" w:rsidTr="001A6A06">
        <w:trPr>
          <w:trHeight w:val="986"/>
        </w:trPr>
        <w:tc>
          <w:tcPr>
            <w:tcW w:w="491" w:type="dxa"/>
            <w:vMerge/>
            <w:shd w:val="clear" w:color="auto" w:fill="A6A6A6" w:themeFill="background1" w:themeFillShade="A6"/>
          </w:tcPr>
          <w:p w14:paraId="28FAA5F9" w14:textId="77777777" w:rsidR="00B574C9" w:rsidRPr="001A6A06" w:rsidRDefault="00B574C9" w:rsidP="00CF1542">
            <w:pPr>
              <w:jc w:val="center"/>
              <w:rPr>
                <w:b/>
                <w:color w:val="FFFFFF" w:themeColor="background1"/>
              </w:rPr>
            </w:pPr>
          </w:p>
        </w:tc>
        <w:sdt>
          <w:sdtPr>
            <w:alias w:val="Biography"/>
            <w:tag w:val="authorBiography"/>
            <w:id w:val="938807824"/>
            <w:placeholder>
              <w:docPart w:val="2B240E7D2682D044B34EEA97D8BC58D5"/>
            </w:placeholder>
            <w:showingPlcHdr/>
          </w:sdtPr>
          <w:sdtContent>
            <w:tc>
              <w:tcPr>
                <w:tcW w:w="8525" w:type="dxa"/>
                <w:gridSpan w:val="4"/>
              </w:tcPr>
              <w:p w14:paraId="32BE1680" w14:textId="77777777" w:rsidR="00B574C9" w:rsidRDefault="00B574C9" w:rsidP="00922950">
                <w:r>
                  <w:rPr>
                    <w:rStyle w:val="PlaceholderText"/>
                  </w:rPr>
                  <w:t>[Enter your biography]</w:t>
                </w:r>
              </w:p>
            </w:tc>
          </w:sdtContent>
        </w:sdt>
      </w:tr>
      <w:tr w:rsidR="00B574C9" w14:paraId="11CE5422" w14:textId="77777777" w:rsidTr="001A6A06">
        <w:trPr>
          <w:trHeight w:val="986"/>
        </w:trPr>
        <w:tc>
          <w:tcPr>
            <w:tcW w:w="491" w:type="dxa"/>
            <w:vMerge/>
            <w:shd w:val="clear" w:color="auto" w:fill="A6A6A6" w:themeFill="background1" w:themeFillShade="A6"/>
          </w:tcPr>
          <w:p w14:paraId="4F589E8B" w14:textId="77777777" w:rsidR="00B574C9" w:rsidRPr="001A6A06" w:rsidRDefault="00B574C9" w:rsidP="00CF1542">
            <w:pPr>
              <w:jc w:val="center"/>
              <w:rPr>
                <w:b/>
                <w:color w:val="FFFFFF" w:themeColor="background1"/>
              </w:rPr>
            </w:pPr>
          </w:p>
        </w:tc>
        <w:sdt>
          <w:sdtPr>
            <w:alias w:val="Affiliation"/>
            <w:tag w:val="affiliation"/>
            <w:id w:val="2012937915"/>
            <w:placeholder>
              <w:docPart w:val="854CC27517B3B04E80F37D70A844278B"/>
            </w:placeholder>
            <w:showingPlcHdr/>
            <w:text/>
          </w:sdtPr>
          <w:sdtContent>
            <w:tc>
              <w:tcPr>
                <w:tcW w:w="8525" w:type="dxa"/>
                <w:gridSpan w:val="4"/>
              </w:tcPr>
              <w:p w14:paraId="15C7171C" w14:textId="77777777" w:rsidR="00B574C9" w:rsidRDefault="00B574C9" w:rsidP="00B574C9">
                <w:r w:rsidRPr="00AD6054">
                  <w:rPr>
                    <w:rStyle w:val="PlaceholderText"/>
                    <w:highlight w:val="yellow"/>
                  </w:rPr>
                  <w:t>[Enter the institution with which you are affiliated]</w:t>
                </w:r>
              </w:p>
            </w:tc>
          </w:sdtContent>
        </w:sdt>
      </w:tr>
    </w:tbl>
    <w:p w14:paraId="337E50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09A390" w14:textId="77777777" w:rsidTr="00244BB0">
        <w:tc>
          <w:tcPr>
            <w:tcW w:w="9016" w:type="dxa"/>
            <w:shd w:val="clear" w:color="auto" w:fill="A6A6A6" w:themeFill="background1" w:themeFillShade="A6"/>
            <w:tcMar>
              <w:top w:w="113" w:type="dxa"/>
              <w:bottom w:w="113" w:type="dxa"/>
            </w:tcMar>
          </w:tcPr>
          <w:p w14:paraId="0FDD68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77AA5B" w14:textId="77777777" w:rsidTr="003F0D73">
        <w:sdt>
          <w:sdtPr>
            <w:alias w:val="Article headword"/>
            <w:tag w:val="articleHeadword"/>
            <w:id w:val="-361440020"/>
            <w:placeholder>
              <w:docPart w:val="60D8D93766D13444A22D18595F2D5527"/>
            </w:placeholder>
            <w:text/>
          </w:sdtPr>
          <w:sdtContent>
            <w:tc>
              <w:tcPr>
                <w:tcW w:w="9016" w:type="dxa"/>
                <w:tcMar>
                  <w:top w:w="113" w:type="dxa"/>
                  <w:bottom w:w="113" w:type="dxa"/>
                </w:tcMar>
              </w:tcPr>
              <w:p w14:paraId="58D49C29" w14:textId="7301B431" w:rsidR="003F0D73" w:rsidRPr="00FB589A" w:rsidRDefault="002270C7" w:rsidP="00D55191">
                <w:r w:rsidRPr="002270C7">
                  <w:t>Spahlinger, Mathias (1944--</w:t>
                </w:r>
                <w:r w:rsidR="00AD6054" w:rsidRPr="002270C7">
                  <w:t>)</w:t>
                </w:r>
              </w:p>
            </w:tc>
          </w:sdtContent>
        </w:sdt>
      </w:tr>
      <w:tr w:rsidR="00464699" w14:paraId="1ABA551B" w14:textId="77777777" w:rsidTr="002270C7">
        <w:sdt>
          <w:sdtPr>
            <w:alias w:val="Variant headwords"/>
            <w:tag w:val="variantHeadwords"/>
            <w:id w:val="173464402"/>
            <w:placeholder>
              <w:docPart w:val="946E4AA39054FD48AAE4D358EDD515F8"/>
            </w:placeholder>
            <w:showingPlcHdr/>
          </w:sdtPr>
          <w:sdtContent>
            <w:tc>
              <w:tcPr>
                <w:tcW w:w="9016" w:type="dxa"/>
                <w:tcMar>
                  <w:top w:w="113" w:type="dxa"/>
                  <w:bottom w:w="113" w:type="dxa"/>
                </w:tcMar>
              </w:tcPr>
              <w:p w14:paraId="5CCF60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5A8B3A" w14:textId="77777777" w:rsidTr="003F0D73">
        <w:sdt>
          <w:sdtPr>
            <w:alias w:val="Abstract"/>
            <w:tag w:val="abstract"/>
            <w:id w:val="-635871867"/>
            <w:placeholder>
              <w:docPart w:val="69399B959238F7439E4E02CE66246DCF"/>
            </w:placeholder>
          </w:sdtPr>
          <w:sdtContent>
            <w:tc>
              <w:tcPr>
                <w:tcW w:w="9016" w:type="dxa"/>
                <w:tcMar>
                  <w:top w:w="113" w:type="dxa"/>
                  <w:bottom w:w="113" w:type="dxa"/>
                </w:tcMar>
              </w:tcPr>
              <w:p w14:paraId="795FC020" w14:textId="62837F3F" w:rsidR="00E85A05" w:rsidRPr="00D55191" w:rsidRDefault="00D55191" w:rsidP="00E85A05">
                <w:pPr>
                  <w:rPr>
                    <w:lang w:val="en-US"/>
                  </w:rPr>
                </w:pPr>
                <w:r w:rsidRPr="00D55191">
                  <w:t>Mathias Spahlinger</w:t>
                </w:r>
                <w:r w:rsidRPr="00983FAF">
                  <w:rPr>
                    <w:sz w:val="24"/>
                    <w:szCs w:val="24"/>
                  </w:rPr>
                  <w:t xml:space="preserve"> </w:t>
                </w:r>
                <w:r w:rsidRPr="00D55191">
                  <w:t xml:space="preserve">was a </w:t>
                </w:r>
                <w:r>
                  <w:t>German composer and a</w:t>
                </w:r>
                <w:r w:rsidRPr="00D55191">
                  <w:t xml:space="preserve"> major figure in the post-war avant-garde. Born 15 October in Frankfurt am Main</w:t>
                </w:r>
                <w:r>
                  <w:t>, Spahlinger took in his childhood lessons on vielle, recorder, gamba</w:t>
                </w:r>
                <w:r w:rsidR="002270C7">
                  <w:t>,</w:t>
                </w:r>
                <w:r>
                  <w:t xml:space="preserve"> and cello with his father, a cellist with the Frankfurt Opera, and later developed considerable proficiency on piano and saxophone. Heavily involved in the Frankfurt jazz scene, he initially considered a jazz career. However, in 1962 he began an apprenticeship as a typesetter, concurrently studying composition privately with Konrad Lechner. Formal composition studies followed with Lechner at the </w:t>
                </w:r>
                <w:r w:rsidRPr="00E56EC6">
                  <w:rPr>
                    <w:lang w:val="en-US"/>
                  </w:rPr>
                  <w:t>Akademie für Tonkunst Darmstadt</w:t>
                </w:r>
                <w:r>
                  <w:rPr>
                    <w:lang w:val="en-US"/>
                  </w:rPr>
                  <w:t xml:space="preserve"> and with Erhard Karkoschka at the </w:t>
                </w:r>
                <w:r w:rsidRPr="00E56EC6">
                  <w:rPr>
                    <w:lang w:val="en-US"/>
                  </w:rPr>
                  <w:t>Hochschule für Musik u</w:t>
                </w:r>
                <w:r>
                  <w:rPr>
                    <w:lang w:val="en-US"/>
                  </w:rPr>
                  <w:t>nd Darstell</w:t>
                </w:r>
                <w:r w:rsidR="002270C7">
                  <w:rPr>
                    <w:lang w:val="en-US"/>
                  </w:rPr>
                  <w:t>ende Kunst Stuttgart. From 1982-</w:t>
                </w:r>
                <w:r>
                  <w:rPr>
                    <w:lang w:val="en-US"/>
                  </w:rPr>
                  <w:t>89 Spahlinger served as Professor of Composition and Music Theory at the Hochschule für Musik Karlsruhe. In 1990 he succeeded legendary pedagogue Klaus Huber as Professor of Composition and Director of the Institute of New Music at the Hochschule für Musik Freiburg, a position he kept until retiring in 2009.</w:t>
                </w:r>
              </w:p>
            </w:tc>
          </w:sdtContent>
        </w:sdt>
      </w:tr>
      <w:tr w:rsidR="003F0D73" w14:paraId="08490507" w14:textId="77777777" w:rsidTr="003F0D73">
        <w:sdt>
          <w:sdtPr>
            <w:alias w:val="Article text"/>
            <w:tag w:val="articleText"/>
            <w:id w:val="634067588"/>
            <w:placeholder>
              <w:docPart w:val="6C687A72349C6D468F2862B8BC1A8100"/>
            </w:placeholder>
          </w:sdtPr>
          <w:sdtContent>
            <w:tc>
              <w:tcPr>
                <w:tcW w:w="9016" w:type="dxa"/>
                <w:tcMar>
                  <w:top w:w="113" w:type="dxa"/>
                  <w:bottom w:w="113" w:type="dxa"/>
                </w:tcMar>
              </w:tcPr>
              <w:sdt>
                <w:sdtPr>
                  <w:alias w:val="Abstract"/>
                  <w:tag w:val="abstract"/>
                  <w:id w:val="876512370"/>
                  <w:placeholder>
                    <w:docPart w:val="C65F02AFBF989B4BB75460802FF7A03D"/>
                  </w:placeholder>
                </w:sdtPr>
                <w:sdtContent>
                  <w:p w14:paraId="6C236B12" w14:textId="383DA851" w:rsidR="00AD6054" w:rsidRDefault="002270C7" w:rsidP="00AD6054">
                    <w:r w:rsidRPr="00D55191">
                      <w:t>Mathias Spahlinger</w:t>
                    </w:r>
                    <w:r w:rsidRPr="00983FAF">
                      <w:rPr>
                        <w:sz w:val="24"/>
                        <w:szCs w:val="24"/>
                      </w:rPr>
                      <w:t xml:space="preserve"> </w:t>
                    </w:r>
                    <w:r w:rsidRPr="00D55191">
                      <w:t xml:space="preserve">was a </w:t>
                    </w:r>
                    <w:r>
                      <w:t>German composer and a</w:t>
                    </w:r>
                    <w:r w:rsidRPr="00D55191">
                      <w:t xml:space="preserve"> major figure in the post-war avant-garde. Born 15 October in Frankfurt am Main</w:t>
                    </w:r>
                    <w:r>
                      <w:t xml:space="preserve">, Spahlinger took in his childhood lessons on vielle, recorder, gamba, and cello with his father, a cellist with the Frankfurt Opera, and later developed considerable proficiency on piano and saxophone. Heavily involved in the Frankfurt jazz scene, he initially considered a jazz career. However, in 1962 he began an apprenticeship as a typesetter, concurrently studying composition privately with Konrad Lechner. Formal composition studies followed with Lechner at the </w:t>
                    </w:r>
                    <w:r w:rsidRPr="00E56EC6">
                      <w:rPr>
                        <w:lang w:val="en-US"/>
                      </w:rPr>
                      <w:t>Akademie für Tonkunst Darmstadt</w:t>
                    </w:r>
                    <w:r>
                      <w:rPr>
                        <w:lang w:val="en-US"/>
                      </w:rPr>
                      <w:t xml:space="preserve"> and with Erhard Karkoschka at the </w:t>
                    </w:r>
                    <w:r w:rsidRPr="00E56EC6">
                      <w:rPr>
                        <w:lang w:val="en-US"/>
                      </w:rPr>
                      <w:t>Hochschule für Musik u</w:t>
                    </w:r>
                    <w:r>
                      <w:rPr>
                        <w:lang w:val="en-US"/>
                      </w:rPr>
                      <w:t>nd Darstellende Kunst Stuttgart. From 1982-89 Spahlinger served as Professor of Composition and Music Theory at the Hochschule für Musik Karlsruhe. In 1990 he succeeded legendary pedagogue Klaus Huber as Professor of Composition and Director of the Institute of New Music at the Hochschule für Musik Freiburg, a position he kept until retiring in 2009.</w:t>
                    </w:r>
                  </w:p>
                </w:sdtContent>
              </w:sdt>
              <w:p w14:paraId="4A42D2AF" w14:textId="77777777" w:rsidR="002270C7" w:rsidRDefault="002270C7" w:rsidP="00AD6054">
                <w:pPr>
                  <w:rPr>
                    <w:lang w:val="en-US"/>
                  </w:rPr>
                </w:pPr>
              </w:p>
              <w:p w14:paraId="5480A50F" w14:textId="07A83765" w:rsidR="00D55191" w:rsidRDefault="00D55191" w:rsidP="00AD6054">
                <w:pPr>
                  <w:rPr>
                    <w:lang w:val="en-US"/>
                  </w:rPr>
                </w:pPr>
                <w:r>
                  <w:rPr>
                    <w:lang w:val="en-US"/>
                  </w:rPr>
                  <w:t>Fig: mathias-spahlinger.jpg</w:t>
                </w:r>
              </w:p>
              <w:p w14:paraId="738CC4A4" w14:textId="7027F7D6" w:rsidR="00D55191" w:rsidRPr="00D55191" w:rsidRDefault="00D55191" w:rsidP="00AD6054">
                <w:pPr>
                  <w:rPr>
                    <w:rStyle w:val="Hyperlink"/>
                    <w:sz w:val="20"/>
                    <w:szCs w:val="20"/>
                  </w:rPr>
                </w:pPr>
                <w:r w:rsidRPr="00D55191">
                  <w:rPr>
                    <w:color w:val="5B9BD5" w:themeColor="accent1"/>
                    <w:sz w:val="20"/>
                    <w:szCs w:val="20"/>
                  </w:rPr>
                  <w:t xml:space="preserve">Composer photo: </w:t>
                </w:r>
                <w:hyperlink r:id="rId9" w:history="1">
                  <w:r w:rsidRPr="00D55191">
                    <w:rPr>
                      <w:rStyle w:val="Hyperlink"/>
                      <w:sz w:val="20"/>
                      <w:szCs w:val="20"/>
                    </w:rPr>
                    <w:t>http://ntslive.co.uk/wp-content/uploads/2012/02/mathias-spahlinger.jpg</w:t>
                  </w:r>
                </w:hyperlink>
              </w:p>
              <w:p w14:paraId="5A238126" w14:textId="77777777" w:rsidR="00D55191" w:rsidRDefault="00D55191" w:rsidP="00AD6054">
                <w:pPr>
                  <w:rPr>
                    <w:lang w:val="en-US"/>
                  </w:rPr>
                </w:pPr>
              </w:p>
              <w:p w14:paraId="25CF7F03" w14:textId="05B25EB9" w:rsidR="00AD6054" w:rsidRDefault="00AD6054" w:rsidP="00AD6054">
                <w:pPr>
                  <w:rPr>
                    <w:lang w:val="en-US"/>
                  </w:rPr>
                </w:pPr>
                <w:r>
                  <w:rPr>
                    <w:lang w:val="en-US"/>
                  </w:rPr>
                  <w:t>Spahlinger’s wide-ranging, often radical compositional approaches refuse</w:t>
                </w:r>
                <w:r w:rsidR="00D55191">
                  <w:rPr>
                    <w:lang w:val="en-US"/>
                  </w:rPr>
                  <w:t xml:space="preserve"> categoris</w:t>
                </w:r>
                <w:r>
                  <w:rPr>
                    <w:lang w:val="en-US"/>
                  </w:rPr>
                  <w:t>ation into a single compositional style. An affinity for and deep understanding of Second Viennese School techniques and aestheti</w:t>
                </w:r>
                <w:r w:rsidR="00D55191">
                  <w:rPr>
                    <w:lang w:val="en-US"/>
                  </w:rPr>
                  <w:t xml:space="preserve">cs are apparent in early works such as </w:t>
                </w:r>
                <w:r w:rsidRPr="0058423B">
                  <w:rPr>
                    <w:i/>
                    <w:lang w:val="en-US"/>
                  </w:rPr>
                  <w:t>fünf sätze, vier stücke</w:t>
                </w:r>
                <w:r w:rsidR="00D55191">
                  <w:rPr>
                    <w:lang w:val="en-US"/>
                  </w:rPr>
                  <w:t>;</w:t>
                </w:r>
                <w:r>
                  <w:rPr>
                    <w:lang w:val="en-US"/>
                  </w:rPr>
                  <w:t xml:space="preserve"> </w:t>
                </w:r>
                <w:r w:rsidRPr="00C47376">
                  <w:rPr>
                    <w:i/>
                    <w:lang w:val="en-US"/>
                  </w:rPr>
                  <w:t xml:space="preserve">Rough (strange?) </w:t>
                </w:r>
                <w:r>
                  <w:rPr>
                    <w:lang w:val="en-US"/>
                  </w:rPr>
                  <w:t>breaks with this entirely, forcing a confrontation between jazz sol</w:t>
                </w:r>
                <w:r w:rsidR="00D55191">
                  <w:rPr>
                    <w:lang w:val="en-US"/>
                  </w:rPr>
                  <w:t>oists and a classical orchestra;</w:t>
                </w:r>
                <w:r>
                  <w:rPr>
                    <w:lang w:val="en-US"/>
                  </w:rPr>
                  <w:t xml:space="preserve"> </w:t>
                </w:r>
                <w:r>
                  <w:rPr>
                    <w:i/>
                    <w:lang w:val="en-US"/>
                  </w:rPr>
                  <w:t xml:space="preserve">éphémère </w:t>
                </w:r>
                <w:r>
                  <w:rPr>
                    <w:lang w:val="en-US"/>
                  </w:rPr>
                  <w:t xml:space="preserve">uses household items as instruments and involves deliberately provocative theatrical moments. While </w:t>
                </w:r>
                <w:r>
                  <w:rPr>
                    <w:i/>
                    <w:lang w:val="en-US"/>
                  </w:rPr>
                  <w:t xml:space="preserve">farben der frühe </w:t>
                </w:r>
                <w:r>
                  <w:rPr>
                    <w:lang w:val="en-US"/>
                  </w:rPr>
                  <w:t xml:space="preserve">restricts itself to traditional techniques, other pieces </w:t>
                </w:r>
                <w:r>
                  <w:rPr>
                    <w:lang w:val="en-US"/>
                  </w:rPr>
                  <w:lastRenderedPageBreak/>
                  <w:t>explore primarily extended techniques (</w:t>
                </w:r>
                <w:r w:rsidRPr="00C47376">
                  <w:rPr>
                    <w:i/>
                    <w:lang w:val="en-US"/>
                  </w:rPr>
                  <w:t>adieu m’amour</w:t>
                </w:r>
                <w:r w:rsidR="00D55191">
                  <w:rPr>
                    <w:lang w:val="en-US"/>
                  </w:rPr>
                  <w:t>);</w:t>
                </w:r>
                <w:r>
                  <w:rPr>
                    <w:lang w:val="en-US"/>
                  </w:rPr>
                  <w:t xml:space="preserve"> </w:t>
                </w:r>
                <w:r w:rsidRPr="00D2477A">
                  <w:rPr>
                    <w:i/>
                    <w:lang w:val="en-US"/>
                  </w:rPr>
                  <w:t xml:space="preserve">nah, getrennt </w:t>
                </w:r>
                <w:r>
                  <w:rPr>
                    <w:lang w:val="en-US"/>
                  </w:rPr>
                  <w:t>takes microtonal repetition to a durational extreme. Several works incorporate musicians’ autonomy as formal determinants (</w:t>
                </w:r>
                <w:r w:rsidRPr="00C47376">
                  <w:rPr>
                    <w:i/>
                    <w:lang w:val="en-US"/>
                  </w:rPr>
                  <w:t>doppelt bejaht</w:t>
                </w:r>
                <w:r>
                  <w:rPr>
                    <w:lang w:val="en-US"/>
                  </w:rPr>
                  <w:t xml:space="preserve">, </w:t>
                </w:r>
                <w:r w:rsidRPr="00C47376">
                  <w:rPr>
                    <w:i/>
                    <w:lang w:val="en-US"/>
                  </w:rPr>
                  <w:t>128 erfüllte augenblicke</w:t>
                </w:r>
                <w:r w:rsidRPr="00C47376">
                  <w:rPr>
                    <w:lang w:val="en-US"/>
                  </w:rPr>
                  <w:t xml:space="preserve">, </w:t>
                </w:r>
                <w:r w:rsidRPr="00C47376">
                  <w:rPr>
                    <w:i/>
                    <w:lang w:val="en-US"/>
                  </w:rPr>
                  <w:t>vorschläge</w:t>
                </w:r>
                <w:r w:rsidR="00D55191">
                  <w:rPr>
                    <w:lang w:val="en-US"/>
                  </w:rPr>
                  <w:t>) while others thematis</w:t>
                </w:r>
                <w:r>
                  <w:rPr>
                    <w:lang w:val="en-US"/>
                  </w:rPr>
                  <w:t>e the concept of tempo composition (</w:t>
                </w:r>
                <w:r w:rsidRPr="005344DB">
                  <w:rPr>
                    <w:i/>
                    <w:lang w:val="en-US"/>
                  </w:rPr>
                  <w:t>off</w:t>
                </w:r>
                <w:r>
                  <w:rPr>
                    <w:lang w:val="en-US"/>
                  </w:rPr>
                  <w:t>) or open form (</w:t>
                </w:r>
                <w:r w:rsidRPr="005344DB">
                  <w:rPr>
                    <w:i/>
                    <w:lang w:val="en-US"/>
                  </w:rPr>
                  <w:t>passage/paysage</w:t>
                </w:r>
                <w:r>
                  <w:rPr>
                    <w:lang w:val="en-US"/>
                  </w:rPr>
                  <w:t>).</w:t>
                </w:r>
              </w:p>
              <w:p w14:paraId="2448581B" w14:textId="77777777" w:rsidR="00AD6054" w:rsidRDefault="00AD6054" w:rsidP="00AD6054">
                <w:pPr>
                  <w:rPr>
                    <w:lang w:val="en-US"/>
                  </w:rPr>
                </w:pPr>
              </w:p>
              <w:p w14:paraId="0668B843" w14:textId="3948C59F" w:rsidR="00AD6054" w:rsidRDefault="00AD6054" w:rsidP="00AD6054">
                <w:pPr>
                  <w:rPr>
                    <w:lang w:val="en-US"/>
                  </w:rPr>
                </w:pPr>
                <w:r>
                  <w:t>Inf</w:t>
                </w:r>
                <w:r w:rsidR="00D55191">
                  <w:t>luenced by the 1968 protests, twentieth</w:t>
                </w:r>
                <w:r>
                  <w:t xml:space="preserve"> cen</w:t>
                </w:r>
                <w:r w:rsidR="00D55191">
                  <w:t>tury European political history</w:t>
                </w:r>
                <w:r>
                  <w:t xml:space="preserve"> and thinkers such as Marx, Engels, Liebrucks, Wittgenstein, </w:t>
                </w:r>
                <w:r w:rsidRPr="00D55191">
                  <w:t>et al.</w:t>
                </w:r>
                <w:r w:rsidR="00D55191">
                  <w:t>, Spahlinger emphasises</w:t>
                </w:r>
                <w:r>
                  <w:t xml:space="preserve"> in his work both political engagement and music’s ability to awaken social consciousness. </w:t>
                </w:r>
                <w:r w:rsidR="00D55191">
                  <w:t xml:space="preserve">He defines new music as </w:t>
                </w:r>
                <w:commentRangeStart w:id="0"/>
                <w:r w:rsidR="00D55191">
                  <w:t>‘</w:t>
                </w:r>
                <w:r>
                  <w:t>music in which the relationship of the parts to the</w:t>
                </w:r>
                <w:r w:rsidR="00D55191">
                  <w:t xml:space="preserve"> whole is fundamentally altered</w:t>
                </w:r>
                <w:r w:rsidR="002E77CE">
                  <w:t>,</w:t>
                </w:r>
                <w:r w:rsidR="00D55191">
                  <w:t>’</w:t>
                </w:r>
                <w:commentRangeEnd w:id="0"/>
                <w:r w:rsidR="002E77CE">
                  <w:rPr>
                    <w:rStyle w:val="CommentReference"/>
                  </w:rPr>
                  <w:commentReference w:id="0"/>
                </w:r>
                <w:r>
                  <w:t xml:space="preserve"> highlighting musical parameters’ autonomy as opposed to the various dependent parametric relationships, or established </w:t>
                </w:r>
                <w:r w:rsidRPr="00FF5A8B">
                  <w:rPr>
                    <w:i/>
                  </w:rPr>
                  <w:t>Gestalten</w:t>
                </w:r>
                <w:r>
                  <w:t>,</w:t>
                </w:r>
                <w:r w:rsidRPr="00FF5A8B">
                  <w:rPr>
                    <w:i/>
                  </w:rPr>
                  <w:t xml:space="preserve"> </w:t>
                </w:r>
                <w:r>
                  <w:t>that exist in traditional classical music. In many works this autonomy is expressed through musical analogues to the Hegelian and Adornian concept of determinate negation</w:t>
                </w:r>
                <w:r>
                  <w:rPr>
                    <w:i/>
                  </w:rPr>
                  <w:t xml:space="preserve"> </w:t>
                </w:r>
                <w:r w:rsidR="002270C7">
                  <w:t>[</w:t>
                </w:r>
                <w:r>
                  <w:rPr>
                    <w:i/>
                  </w:rPr>
                  <w:t>bestimmte Negation</w:t>
                </w:r>
                <w:r w:rsidR="002270C7">
                  <w:t>]</w:t>
                </w:r>
                <w:r>
                  <w:t>; material is</w:t>
                </w:r>
                <w:r w:rsidR="00D55191">
                  <w:t xml:space="preserve"> carefully organis</w:t>
                </w:r>
                <w:r>
                  <w:t>ed to negate</w:t>
                </w:r>
                <w:r w:rsidR="00D55191">
                  <w:t xml:space="preserve"> large- and small-sca</w:t>
                </w:r>
                <w:r>
                  <w:t>le rhythmic, harmonic, pitch-based, or structural conventions (</w:t>
                </w:r>
                <w:r>
                  <w:rPr>
                    <w:i/>
                  </w:rPr>
                  <w:t>furioso, gegen unendlich</w:t>
                </w:r>
                <w:r>
                  <w:t xml:space="preserve">). </w:t>
                </w:r>
                <w:r>
                  <w:rPr>
                    <w:lang w:val="en-US"/>
                  </w:rPr>
                  <w:t xml:space="preserve">This rigorous approach to deploying material is coupled with a profound knowledge of instrumental idiom and sound production, evident in his meticulous, systematically notated scores. Like contemporaries N. A. Huber and Lachenmann, Spahlinger attempts in much of his instrumental writing a </w:t>
                </w:r>
                <w:r w:rsidRPr="00136C26">
                  <w:rPr>
                    <w:i/>
                    <w:lang w:val="en-US"/>
                  </w:rPr>
                  <w:t>musique concrète instrumentale</w:t>
                </w:r>
                <w:r>
                  <w:rPr>
                    <w:lang w:val="en-US"/>
                  </w:rPr>
                  <w:t xml:space="preserve">, exploring intensely a myriad of extended instrumental and noise techniques with the credo that </w:t>
                </w:r>
                <w:r w:rsidR="00D55191">
                  <w:rPr>
                    <w:lang w:val="en-US"/>
                  </w:rPr>
                  <w:t>‘</w:t>
                </w:r>
                <w:r>
                  <w:rPr>
                    <w:lang w:val="en-US"/>
                  </w:rPr>
                  <w:t>every sou</w:t>
                </w:r>
                <w:r w:rsidR="00D55191">
                  <w:rPr>
                    <w:lang w:val="en-US"/>
                  </w:rPr>
                  <w:t>nd can be material in new music’.</w:t>
                </w:r>
              </w:p>
              <w:p w14:paraId="7A719B82" w14:textId="77777777" w:rsidR="00AD6054" w:rsidRDefault="00AD6054" w:rsidP="00AD6054">
                <w:pPr>
                  <w:rPr>
                    <w:lang w:val="en-US"/>
                  </w:rPr>
                </w:pPr>
              </w:p>
              <w:p w14:paraId="7367BAC4" w14:textId="66A1CAF8" w:rsidR="00AD6054" w:rsidRDefault="00AD6054" w:rsidP="00AD6054">
                <w:pPr>
                  <w:pStyle w:val="Heading1"/>
                  <w:outlineLvl w:val="0"/>
                </w:pPr>
                <w:r>
                  <w:t>Key Works</w:t>
                </w:r>
                <w:r w:rsidR="002E77CE">
                  <w:t>:</w:t>
                </w:r>
              </w:p>
              <w:p w14:paraId="6D74EACF" w14:textId="6CDDF07E" w:rsidR="00AD6054" w:rsidRPr="00AD6054" w:rsidRDefault="00AD6054" w:rsidP="00AD6054">
                <w:r w:rsidRPr="00AD6054">
                  <w:rPr>
                    <w:rFonts w:eastAsia="Times New Roman" w:cs="Times New Roman"/>
                    <w:i/>
                  </w:rPr>
                  <w:t xml:space="preserve">128 erfüllte augenblicke </w:t>
                </w:r>
                <w:r w:rsidRPr="00F93207">
                  <w:rPr>
                    <w:rFonts w:eastAsia="Times New Roman" w:cs="Times New Roman"/>
                  </w:rPr>
                  <w:t>[</w:t>
                </w:r>
                <w:r w:rsidRPr="00AD6054">
                  <w:rPr>
                    <w:rFonts w:eastAsia="Times New Roman" w:cs="Times New Roman"/>
                    <w:i/>
                  </w:rPr>
                  <w:t>128 fulfilled instants</w:t>
                </w:r>
                <w:r w:rsidRPr="00F93207">
                  <w:rPr>
                    <w:rFonts w:eastAsia="Times New Roman" w:cs="Times New Roman"/>
                  </w:rPr>
                  <w:t>]</w:t>
                </w:r>
                <w:r w:rsidR="00F93207">
                  <w:rPr>
                    <w:rFonts w:eastAsia="Times New Roman" w:cs="Times New Roman"/>
                  </w:rPr>
                  <w:t>,</w:t>
                </w:r>
                <w:r w:rsidRPr="00AD6054">
                  <w:rPr>
                    <w:rFonts w:eastAsia="Times New Roman" w:cs="Times New Roman"/>
                  </w:rPr>
                  <w:t xml:space="preserve"> for soprano, clarinet, and cello (1976)</w:t>
                </w:r>
              </w:p>
              <w:p w14:paraId="3960FFE9" w14:textId="77777777" w:rsidR="00AD6054" w:rsidRPr="00AD6054" w:rsidRDefault="00AD6054" w:rsidP="00AD6054">
                <w:pPr>
                  <w:rPr>
                    <w:rFonts w:eastAsia="Times New Roman" w:cs="Times New Roman"/>
                  </w:rPr>
                </w:pPr>
                <w:proofErr w:type="gramStart"/>
                <w:r w:rsidRPr="00AD6054">
                  <w:rPr>
                    <w:rFonts w:eastAsia="Times New Roman" w:cs="Times New Roman"/>
                    <w:i/>
                  </w:rPr>
                  <w:t>éphémère</w:t>
                </w:r>
                <w:proofErr w:type="gramEnd"/>
                <w:r w:rsidRPr="00AD6054">
                  <w:rPr>
                    <w:rFonts w:eastAsia="Times New Roman" w:cs="Times New Roman"/>
                    <w:i/>
                  </w:rPr>
                  <w:t xml:space="preserve"> </w:t>
                </w:r>
                <w:r w:rsidRPr="00F93207">
                  <w:rPr>
                    <w:rFonts w:eastAsia="Times New Roman" w:cs="Times New Roman"/>
                  </w:rPr>
                  <w:t>[</w:t>
                </w:r>
                <w:r w:rsidRPr="00AD6054">
                  <w:rPr>
                    <w:rFonts w:eastAsia="Times New Roman" w:cs="Times New Roman"/>
                    <w:i/>
                  </w:rPr>
                  <w:t>ephemeral</w:t>
                </w:r>
                <w:r w:rsidRPr="00F93207">
                  <w:rPr>
                    <w:rFonts w:eastAsia="Times New Roman" w:cs="Times New Roman"/>
                  </w:rPr>
                  <w:t>]</w:t>
                </w:r>
                <w:r w:rsidRPr="00AD6054">
                  <w:rPr>
                    <w:rFonts w:eastAsia="Times New Roman" w:cs="Times New Roman"/>
                  </w:rPr>
                  <w:t>, for percussion, veritable instruments, and piano (1977)</w:t>
                </w:r>
              </w:p>
              <w:p w14:paraId="59465919" w14:textId="5270EBFF" w:rsidR="00AD6054" w:rsidRPr="00AD6054" w:rsidRDefault="00AD6054" w:rsidP="00AD6054">
                <w:pPr>
                  <w:rPr>
                    <w:iCs/>
                  </w:rPr>
                </w:pPr>
                <w:proofErr w:type="gramStart"/>
                <w:r w:rsidRPr="00AD6054">
                  <w:rPr>
                    <w:i/>
                    <w:iCs/>
                  </w:rPr>
                  <w:t>extension</w:t>
                </w:r>
                <w:proofErr w:type="gramEnd"/>
                <w:r w:rsidR="004A158E">
                  <w:rPr>
                    <w:iCs/>
                  </w:rPr>
                  <w:t>, for violin and piano (1979-</w:t>
                </w:r>
                <w:r w:rsidRPr="00AD6054">
                  <w:rPr>
                    <w:iCs/>
                  </w:rPr>
                  <w:t>80)</w:t>
                </w:r>
              </w:p>
              <w:p w14:paraId="7AD4EA8C" w14:textId="77777777" w:rsidR="00AD6054" w:rsidRPr="00AD6054" w:rsidRDefault="00AD6054" w:rsidP="00AD6054">
                <w:pPr>
                  <w:rPr>
                    <w:iCs/>
                  </w:rPr>
                </w:pPr>
                <w:proofErr w:type="gramStart"/>
                <w:r w:rsidRPr="00AD6054">
                  <w:rPr>
                    <w:rFonts w:eastAsia="Times New Roman" w:cs="Times New Roman"/>
                    <w:i/>
                  </w:rPr>
                  <w:t>adieu</w:t>
                </w:r>
                <w:proofErr w:type="gramEnd"/>
                <w:r w:rsidRPr="00AD6054">
                  <w:rPr>
                    <w:rFonts w:eastAsia="Times New Roman" w:cs="Times New Roman"/>
                    <w:i/>
                  </w:rPr>
                  <w:t xml:space="preserve"> m'amour </w:t>
                </w:r>
                <w:r w:rsidRPr="00F93207">
                  <w:rPr>
                    <w:rFonts w:eastAsia="Times New Roman" w:cs="Times New Roman"/>
                  </w:rPr>
                  <w:t>[</w:t>
                </w:r>
                <w:r w:rsidRPr="00AD6054">
                  <w:rPr>
                    <w:rFonts w:eastAsia="Times New Roman" w:cs="Times New Roman"/>
                    <w:i/>
                  </w:rPr>
                  <w:t>goodbye, my love</w:t>
                </w:r>
                <w:r w:rsidRPr="00F93207">
                  <w:rPr>
                    <w:rFonts w:eastAsia="Times New Roman" w:cs="Times New Roman"/>
                  </w:rPr>
                  <w:t>]</w:t>
                </w:r>
                <w:r w:rsidRPr="00AD6054">
                  <w:rPr>
                    <w:rFonts w:eastAsia="Times New Roman" w:cs="Times New Roman"/>
                  </w:rPr>
                  <w:t>, for violin and cello (1982–83)</w:t>
                </w:r>
              </w:p>
              <w:p w14:paraId="5536EE3A" w14:textId="77777777" w:rsidR="00AD6054" w:rsidRPr="00AD6054" w:rsidRDefault="00AD6054" w:rsidP="00AD6054">
                <w:pPr>
                  <w:rPr>
                    <w:iCs/>
                  </w:rPr>
                </w:pPr>
                <w:proofErr w:type="gramStart"/>
                <w:r w:rsidRPr="00AD6054">
                  <w:rPr>
                    <w:i/>
                    <w:iCs/>
                  </w:rPr>
                  <w:t>in</w:t>
                </w:r>
                <w:proofErr w:type="gramEnd"/>
                <w:r w:rsidRPr="00AD6054">
                  <w:rPr>
                    <w:i/>
                    <w:iCs/>
                  </w:rPr>
                  <w:t xml:space="preserve"> dem ganzen ozean von empfindungen eine welle absondern, sie anhalten </w:t>
                </w:r>
                <w:r w:rsidRPr="00F93207">
                  <w:rPr>
                    <w:iCs/>
                  </w:rPr>
                  <w:t>[</w:t>
                </w:r>
                <w:r w:rsidRPr="00AD6054">
                  <w:rPr>
                    <w:i/>
                    <w:iCs/>
                  </w:rPr>
                  <w:t>in the whole ocean of sensations, find one wave, and hold it</w:t>
                </w:r>
                <w:r w:rsidRPr="00F93207">
                  <w:rPr>
                    <w:iCs/>
                  </w:rPr>
                  <w:t>]</w:t>
                </w:r>
                <w:r w:rsidRPr="00AD6054">
                  <w:rPr>
                    <w:iCs/>
                  </w:rPr>
                  <w:t>, for choir groups and playback (1985)</w:t>
                </w:r>
              </w:p>
              <w:p w14:paraId="375DFA2B" w14:textId="0EA4C97F" w:rsidR="00AD6054" w:rsidRPr="00AD6054" w:rsidRDefault="00AD6054" w:rsidP="00AD6054">
                <w:pPr>
                  <w:rPr>
                    <w:iCs/>
                  </w:rPr>
                </w:pPr>
                <w:proofErr w:type="gramStart"/>
                <w:r w:rsidRPr="00AD6054">
                  <w:rPr>
                    <w:i/>
                    <w:iCs/>
                  </w:rPr>
                  <w:t>passage</w:t>
                </w:r>
                <w:proofErr w:type="gramEnd"/>
                <w:r w:rsidRPr="00AD6054">
                  <w:rPr>
                    <w:i/>
                    <w:iCs/>
                  </w:rPr>
                  <w:t xml:space="preserve">/paysage </w:t>
                </w:r>
                <w:r w:rsidRPr="00F93207">
                  <w:rPr>
                    <w:iCs/>
                  </w:rPr>
                  <w:t>[</w:t>
                </w:r>
                <w:r w:rsidRPr="00AD6054">
                  <w:rPr>
                    <w:i/>
                    <w:iCs/>
                  </w:rPr>
                  <w:t>passage/landscape</w:t>
                </w:r>
                <w:r w:rsidRPr="00F93207">
                  <w:rPr>
                    <w:iCs/>
                  </w:rPr>
                  <w:t>]</w:t>
                </w:r>
                <w:r w:rsidR="004A158E">
                  <w:rPr>
                    <w:iCs/>
                  </w:rPr>
                  <w:t>, for orchestra (1988-</w:t>
                </w:r>
                <w:r w:rsidRPr="00AD6054">
                  <w:rPr>
                    <w:iCs/>
                  </w:rPr>
                  <w:t>90)</w:t>
                </w:r>
              </w:p>
              <w:p w14:paraId="2B5307F5" w14:textId="77777777" w:rsidR="00AD6054" w:rsidRPr="00AD6054" w:rsidRDefault="00AD6054" w:rsidP="00AD6054">
                <w:pPr>
                  <w:rPr>
                    <w:iCs/>
                  </w:rPr>
                </w:pPr>
                <w:proofErr w:type="gramStart"/>
                <w:r w:rsidRPr="00AD6054">
                  <w:rPr>
                    <w:i/>
                    <w:iCs/>
                  </w:rPr>
                  <w:t>nah</w:t>
                </w:r>
                <w:proofErr w:type="gramEnd"/>
                <w:r w:rsidRPr="00AD6054">
                  <w:rPr>
                    <w:i/>
                    <w:iCs/>
                  </w:rPr>
                  <w:t xml:space="preserve">, getrennt </w:t>
                </w:r>
                <w:r w:rsidRPr="00F93207">
                  <w:rPr>
                    <w:iCs/>
                  </w:rPr>
                  <w:t>[</w:t>
                </w:r>
                <w:r w:rsidRPr="00AD6054">
                  <w:rPr>
                    <w:i/>
                    <w:iCs/>
                  </w:rPr>
                  <w:t>near, separated</w:t>
                </w:r>
                <w:r w:rsidRPr="00F93207">
                  <w:rPr>
                    <w:iCs/>
                  </w:rPr>
                  <w:t>]</w:t>
                </w:r>
                <w:r w:rsidRPr="00AD6054">
                  <w:rPr>
                    <w:i/>
                    <w:iCs/>
                  </w:rPr>
                  <w:t xml:space="preserve">, </w:t>
                </w:r>
                <w:r w:rsidRPr="00AD6054">
                  <w:rPr>
                    <w:iCs/>
                  </w:rPr>
                  <w:t>for alto recorder (1992)</w:t>
                </w:r>
              </w:p>
              <w:p w14:paraId="2B650EA8" w14:textId="65FE998E" w:rsidR="00AD6054" w:rsidRPr="00AD6054" w:rsidRDefault="00AD6054" w:rsidP="00AD6054">
                <w:pPr>
                  <w:rPr>
                    <w:iCs/>
                  </w:rPr>
                </w:pPr>
                <w:proofErr w:type="gramStart"/>
                <w:r w:rsidRPr="00AD6054">
                  <w:rPr>
                    <w:i/>
                    <w:iCs/>
                  </w:rPr>
                  <w:t>und</w:t>
                </w:r>
                <w:proofErr w:type="gramEnd"/>
                <w:r w:rsidRPr="00AD6054">
                  <w:rPr>
                    <w:i/>
                    <w:iCs/>
                  </w:rPr>
                  <w:t xml:space="preserve"> als wir</w:t>
                </w:r>
                <w:r w:rsidRPr="00AD6054">
                  <w:rPr>
                    <w:iCs/>
                  </w:rPr>
                  <w:t xml:space="preserve"> </w:t>
                </w:r>
                <w:r w:rsidRPr="004A158E">
                  <w:rPr>
                    <w:iCs/>
                  </w:rPr>
                  <w:t>[</w:t>
                </w:r>
                <w:r w:rsidRPr="00AD6054">
                  <w:rPr>
                    <w:i/>
                    <w:iCs/>
                  </w:rPr>
                  <w:t>and as we</w:t>
                </w:r>
                <w:r w:rsidRPr="004A158E">
                  <w:rPr>
                    <w:iCs/>
                  </w:rPr>
                  <w:t>]</w:t>
                </w:r>
                <w:r w:rsidR="00D55191">
                  <w:rPr>
                    <w:iCs/>
                  </w:rPr>
                  <w:t>, for 54 spatialis</w:t>
                </w:r>
                <w:r w:rsidRPr="00AD6054">
                  <w:rPr>
                    <w:iCs/>
                  </w:rPr>
                  <w:t>ed strings (1993)</w:t>
                </w:r>
              </w:p>
              <w:p w14:paraId="5EF015E6" w14:textId="77777777" w:rsidR="00AD6054" w:rsidRPr="00AD6054" w:rsidRDefault="00AD6054" w:rsidP="00AD6054">
                <w:pPr>
                  <w:rPr>
                    <w:rFonts w:eastAsia="Times New Roman" w:cs="Times New Roman"/>
                  </w:rPr>
                </w:pPr>
                <w:proofErr w:type="gramStart"/>
                <w:r w:rsidRPr="00AD6054">
                  <w:rPr>
                    <w:rFonts w:eastAsia="Times New Roman" w:cs="Times New Roman"/>
                    <w:i/>
                  </w:rPr>
                  <w:t>vorschläge</w:t>
                </w:r>
                <w:proofErr w:type="gramEnd"/>
                <w:r w:rsidRPr="00AD6054">
                  <w:rPr>
                    <w:rFonts w:eastAsia="Times New Roman" w:cs="Times New Roman"/>
                    <w:i/>
                  </w:rPr>
                  <w:t xml:space="preserve"> </w:t>
                </w:r>
                <w:r w:rsidRPr="004A158E">
                  <w:rPr>
                    <w:rFonts w:eastAsia="Times New Roman" w:cs="Times New Roman"/>
                  </w:rPr>
                  <w:t>[</w:t>
                </w:r>
                <w:r w:rsidRPr="00AD6054">
                  <w:rPr>
                    <w:rFonts w:eastAsia="Times New Roman" w:cs="Times New Roman"/>
                    <w:i/>
                  </w:rPr>
                  <w:t>suggestions</w:t>
                </w:r>
                <w:r w:rsidRPr="004A158E">
                  <w:rPr>
                    <w:rFonts w:eastAsia="Times New Roman" w:cs="Times New Roman"/>
                  </w:rPr>
                  <w:t>]</w:t>
                </w:r>
                <w:r w:rsidRPr="00AD6054">
                  <w:rPr>
                    <w:rFonts w:eastAsia="Times New Roman" w:cs="Times New Roman"/>
                    <w:i/>
                  </w:rPr>
                  <w:t xml:space="preserve">, </w:t>
                </w:r>
                <w:r w:rsidRPr="00AD6054">
                  <w:rPr>
                    <w:rFonts w:eastAsia="Times New Roman" w:cs="Times New Roman"/>
                  </w:rPr>
                  <w:t>text-based improvisation concepts, open instrumentation (1993)</w:t>
                </w:r>
              </w:p>
              <w:p w14:paraId="3B8514B6" w14:textId="5B09D2DC" w:rsidR="00AD6054" w:rsidRPr="00AD6054" w:rsidRDefault="00AD6054" w:rsidP="00AD6054">
                <w:pPr>
                  <w:rPr>
                    <w:rFonts w:eastAsia="Times New Roman" w:cs="Times New Roman"/>
                  </w:rPr>
                </w:pPr>
                <w:proofErr w:type="gramStart"/>
                <w:r w:rsidRPr="00AD6054">
                  <w:rPr>
                    <w:rFonts w:eastAsia="Times New Roman" w:cs="Times New Roman"/>
                    <w:i/>
                  </w:rPr>
                  <w:t>akt</w:t>
                </w:r>
                <w:proofErr w:type="gramEnd"/>
                <w:r w:rsidRPr="00AD6054">
                  <w:rPr>
                    <w:rFonts w:eastAsia="Times New Roman" w:cs="Times New Roman"/>
                    <w:i/>
                  </w:rPr>
                  <w:t>, eine treppe herabsteigend</w:t>
                </w:r>
                <w:r w:rsidRPr="00AD6054">
                  <w:rPr>
                    <w:rFonts w:eastAsia="Times New Roman" w:cs="Times New Roman"/>
                  </w:rPr>
                  <w:t xml:space="preserve"> </w:t>
                </w:r>
                <w:r w:rsidRPr="004A158E">
                  <w:rPr>
                    <w:rFonts w:eastAsia="Times New Roman" w:cs="Times New Roman"/>
                  </w:rPr>
                  <w:t>[</w:t>
                </w:r>
                <w:r w:rsidRPr="00AD6054">
                  <w:rPr>
                    <w:rFonts w:eastAsia="Times New Roman" w:cs="Times New Roman"/>
                    <w:i/>
                  </w:rPr>
                  <w:t>nude descending a staircase</w:t>
                </w:r>
                <w:r w:rsidRPr="004A158E">
                  <w:rPr>
                    <w:rFonts w:eastAsia="Times New Roman" w:cs="Times New Roman"/>
                  </w:rPr>
                  <w:t>]</w:t>
                </w:r>
                <w:r w:rsidRPr="00AD6054">
                  <w:rPr>
                    <w:rFonts w:eastAsia="Times New Roman" w:cs="Times New Roman"/>
                  </w:rPr>
                  <w:t>, for bass clarinet</w:t>
                </w:r>
                <w:r w:rsidR="004A158E">
                  <w:rPr>
                    <w:rFonts w:eastAsia="Times New Roman" w:cs="Times New Roman"/>
                  </w:rPr>
                  <w:t>, trombone, and orchestra (1997-</w:t>
                </w:r>
                <w:r w:rsidRPr="00AD6054">
                  <w:rPr>
                    <w:rFonts w:eastAsia="Times New Roman" w:cs="Times New Roman"/>
                  </w:rPr>
                  <w:t>98)</w:t>
                </w:r>
              </w:p>
              <w:p w14:paraId="7B786321" w14:textId="7242B481" w:rsidR="00AD6054" w:rsidRPr="00AD6054" w:rsidRDefault="00AD6054" w:rsidP="00AD6054">
                <w:pPr>
                  <w:rPr>
                    <w:iCs/>
                  </w:rPr>
                </w:pPr>
                <w:proofErr w:type="gramStart"/>
                <w:r w:rsidRPr="00AD6054">
                  <w:rPr>
                    <w:i/>
                    <w:iCs/>
                  </w:rPr>
                  <w:t>farben</w:t>
                </w:r>
                <w:proofErr w:type="gramEnd"/>
                <w:r w:rsidRPr="00AD6054">
                  <w:rPr>
                    <w:i/>
                    <w:iCs/>
                  </w:rPr>
                  <w:t xml:space="preserve"> der frühe </w:t>
                </w:r>
                <w:r w:rsidRPr="004A158E">
                  <w:rPr>
                    <w:iCs/>
                  </w:rPr>
                  <w:t>[</w:t>
                </w:r>
                <w:r w:rsidRPr="00AD6054">
                  <w:rPr>
                    <w:i/>
                    <w:iCs/>
                  </w:rPr>
                  <w:t>colours of early morning</w:t>
                </w:r>
                <w:r w:rsidRPr="004A158E">
                  <w:rPr>
                    <w:iCs/>
                  </w:rPr>
                  <w:t>]</w:t>
                </w:r>
                <w:r w:rsidR="004A158E">
                  <w:rPr>
                    <w:iCs/>
                  </w:rPr>
                  <w:t>, for seven pianos (1997-</w:t>
                </w:r>
                <w:r w:rsidRPr="00AD6054">
                  <w:rPr>
                    <w:iCs/>
                  </w:rPr>
                  <w:t>2005)</w:t>
                </w:r>
              </w:p>
              <w:p w14:paraId="48EB5C84" w14:textId="55553753" w:rsidR="003F0D73" w:rsidRPr="00F93207" w:rsidRDefault="00AD6054" w:rsidP="00AD6054">
                <w:pPr>
                  <w:rPr>
                    <w:rFonts w:eastAsia="Times New Roman" w:cs="Times New Roman"/>
                  </w:rPr>
                </w:pPr>
                <w:proofErr w:type="gramStart"/>
                <w:r w:rsidRPr="00AD6054">
                  <w:rPr>
                    <w:i/>
                    <w:iCs/>
                  </w:rPr>
                  <w:t>doppelt</w:t>
                </w:r>
                <w:proofErr w:type="gramEnd"/>
                <w:r w:rsidRPr="00AD6054">
                  <w:rPr>
                    <w:i/>
                    <w:iCs/>
                  </w:rPr>
                  <w:t xml:space="preserve"> bejaht</w:t>
                </w:r>
                <w:r w:rsidRPr="00AD6054">
                  <w:rPr>
                    <w:iCs/>
                  </w:rPr>
                  <w:t xml:space="preserve"> </w:t>
                </w:r>
                <w:r w:rsidRPr="004A158E">
                  <w:rPr>
                    <w:iCs/>
                  </w:rPr>
                  <w:t>[</w:t>
                </w:r>
                <w:r w:rsidRPr="00AD6054">
                  <w:rPr>
                    <w:i/>
                    <w:iCs/>
                  </w:rPr>
                  <w:t>twice approved</w:t>
                </w:r>
                <w:r w:rsidRPr="004A158E">
                  <w:rPr>
                    <w:iCs/>
                  </w:rPr>
                  <w:t>]</w:t>
                </w:r>
                <w:r w:rsidRPr="00AD6054">
                  <w:rPr>
                    <w:iCs/>
                  </w:rPr>
                  <w:t>, etudes for orchestra without conductor (2009)</w:t>
                </w:r>
              </w:p>
            </w:tc>
          </w:sdtContent>
        </w:sdt>
      </w:tr>
      <w:tr w:rsidR="003235A7" w14:paraId="72D170D7" w14:textId="77777777" w:rsidTr="003235A7">
        <w:tc>
          <w:tcPr>
            <w:tcW w:w="9016" w:type="dxa"/>
          </w:tcPr>
          <w:p w14:paraId="7452A58C" w14:textId="77777777" w:rsidR="003235A7" w:rsidRDefault="003235A7" w:rsidP="00AD6054">
            <w:r w:rsidRPr="0015114C">
              <w:rPr>
                <w:u w:val="single"/>
              </w:rPr>
              <w:lastRenderedPageBreak/>
              <w:t>Further reading</w:t>
            </w:r>
            <w:r>
              <w:t>:</w:t>
            </w:r>
          </w:p>
          <w:sdt>
            <w:sdtPr>
              <w:alias w:val="Further reading"/>
              <w:tag w:val="furtherReading"/>
              <w:id w:val="-1516217107"/>
              <w:placeholder>
                <w:docPart w:val="6CC55744CC321E4A8E00136A81F56321"/>
              </w:placeholder>
            </w:sdtPr>
            <w:sdtContent>
              <w:p w14:paraId="686DAAF8" w14:textId="3EA15FED" w:rsidR="00D55191" w:rsidRDefault="002270C7" w:rsidP="00D55191">
                <w:sdt>
                  <w:sdtPr>
                    <w:id w:val="1327167472"/>
                    <w:citation/>
                  </w:sdtPr>
                  <w:sdtContent>
                    <w:r w:rsidR="00D55191">
                      <w:fldChar w:fldCharType="begin"/>
                    </w:r>
                    <w:r w:rsidR="00D55191">
                      <w:rPr>
                        <w:lang w:val="en-US"/>
                      </w:rPr>
                      <w:instrText xml:space="preserve"> CITATION Kan08 \l 1033 </w:instrText>
                    </w:r>
                    <w:r w:rsidR="00D55191">
                      <w:fldChar w:fldCharType="separate"/>
                    </w:r>
                    <w:r w:rsidR="00D55191">
                      <w:rPr>
                        <w:noProof/>
                        <w:lang w:val="en-US"/>
                      </w:rPr>
                      <w:t>(Kane, Blume and Spahlinger)</w:t>
                    </w:r>
                    <w:r w:rsidR="00D55191">
                      <w:fldChar w:fldCharType="end"/>
                    </w:r>
                  </w:sdtContent>
                </w:sdt>
              </w:p>
              <w:p w14:paraId="37F37F40" w14:textId="77777777" w:rsidR="00D55191" w:rsidRDefault="00D55191" w:rsidP="00D55191"/>
              <w:p w14:paraId="1EA0A49C" w14:textId="77777777" w:rsidR="00D55191" w:rsidRDefault="002270C7" w:rsidP="00D55191">
                <w:sdt>
                  <w:sdtPr>
                    <w:id w:val="-323751491"/>
                    <w:citation/>
                  </w:sdtPr>
                  <w:sdtContent>
                    <w:r w:rsidR="00D55191">
                      <w:fldChar w:fldCharType="begin"/>
                    </w:r>
                    <w:r w:rsidR="00D55191">
                      <w:rPr>
                        <w:lang w:val="en-US"/>
                      </w:rPr>
                      <w:instrText xml:space="preserve"> CITATION War95 \l 1033 </w:instrText>
                    </w:r>
                    <w:r w:rsidR="00D55191">
                      <w:fldChar w:fldCharType="separate"/>
                    </w:r>
                    <w:r w:rsidR="00D55191">
                      <w:rPr>
                        <w:noProof/>
                        <w:lang w:val="en-US"/>
                      </w:rPr>
                      <w:t>(Warnaby)</w:t>
                    </w:r>
                    <w:r w:rsidR="00D55191">
                      <w:fldChar w:fldCharType="end"/>
                    </w:r>
                  </w:sdtContent>
                </w:sdt>
              </w:p>
              <w:p w14:paraId="55ECCDDC" w14:textId="77777777" w:rsidR="00D55191" w:rsidRDefault="00D55191" w:rsidP="00D55191"/>
              <w:p w14:paraId="21A5DB0E" w14:textId="6587B38E" w:rsidR="003235A7" w:rsidRDefault="002270C7" w:rsidP="00D55191">
                <w:sdt>
                  <w:sdtPr>
                    <w:id w:val="2130126032"/>
                    <w:citation/>
                  </w:sdtPr>
                  <w:sdtContent>
                    <w:r w:rsidR="00D55191">
                      <w:fldChar w:fldCharType="begin"/>
                    </w:r>
                    <w:r w:rsidR="00D55191">
                      <w:rPr>
                        <w:lang w:val="en-US"/>
                      </w:rPr>
                      <w:instrText xml:space="preserve"> CITATION Seb \l 1033 </w:instrText>
                    </w:r>
                    <w:r w:rsidR="00D55191">
                      <w:fldChar w:fldCharType="separate"/>
                    </w:r>
                    <w:r w:rsidR="00D55191">
                      <w:rPr>
                        <w:noProof/>
                        <w:lang w:val="en-US"/>
                      </w:rPr>
                      <w:t>(Claren, Kreidler and Mainka)</w:t>
                    </w:r>
                    <w:r w:rsidR="00D55191">
                      <w:fldChar w:fldCharType="end"/>
                    </w:r>
                  </w:sdtContent>
                </w:sdt>
              </w:p>
            </w:sdtContent>
          </w:sdt>
        </w:tc>
      </w:tr>
    </w:tbl>
    <w:p w14:paraId="67E2D041" w14:textId="77777777" w:rsidR="00C27FAB" w:rsidRPr="00F36937" w:rsidRDefault="00C27FAB" w:rsidP="00AD6054"/>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2-14T18:03:00Z" w:initials="LD">
    <w:p w14:paraId="0999330A" w14:textId="39826F73" w:rsidR="00F93207" w:rsidRDefault="00F93207">
      <w:pPr>
        <w:pStyle w:val="CommentText"/>
      </w:pPr>
      <w:r>
        <w:rPr>
          <w:rStyle w:val="CommentReference"/>
        </w:rPr>
        <w:annotationRef/>
      </w:r>
      <w:r>
        <w:t>Can you provide a source (including page number) for this quotation?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0D3E9" w14:textId="77777777" w:rsidR="00F93207" w:rsidRDefault="00F93207" w:rsidP="007A0D55">
      <w:pPr>
        <w:spacing w:after="0" w:line="240" w:lineRule="auto"/>
      </w:pPr>
      <w:r>
        <w:separator/>
      </w:r>
    </w:p>
  </w:endnote>
  <w:endnote w:type="continuationSeparator" w:id="0">
    <w:p w14:paraId="0B3F48E2" w14:textId="77777777" w:rsidR="00F93207" w:rsidRDefault="00F9320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C3A0A" w14:textId="77777777" w:rsidR="00F93207" w:rsidRDefault="00F93207" w:rsidP="007A0D55">
      <w:pPr>
        <w:spacing w:after="0" w:line="240" w:lineRule="auto"/>
      </w:pPr>
      <w:r>
        <w:separator/>
      </w:r>
    </w:p>
  </w:footnote>
  <w:footnote w:type="continuationSeparator" w:id="0">
    <w:p w14:paraId="0A12BFD7" w14:textId="77777777" w:rsidR="00F93207" w:rsidRDefault="00F9320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C123E" w14:textId="77777777" w:rsidR="00F93207" w:rsidRDefault="00F932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3748E37" w14:textId="77777777" w:rsidR="00F93207" w:rsidRDefault="00F932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6267C8"/>
    <w:multiLevelType w:val="hybridMultilevel"/>
    <w:tmpl w:val="626C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0C7"/>
    <w:rsid w:val="00230B10"/>
    <w:rsid w:val="00234353"/>
    <w:rsid w:val="00244BB0"/>
    <w:rsid w:val="002A0A0D"/>
    <w:rsid w:val="002B0B37"/>
    <w:rsid w:val="002E77CE"/>
    <w:rsid w:val="0030662D"/>
    <w:rsid w:val="003235A7"/>
    <w:rsid w:val="003677B6"/>
    <w:rsid w:val="003D3579"/>
    <w:rsid w:val="003E2795"/>
    <w:rsid w:val="003F0D73"/>
    <w:rsid w:val="00462DBE"/>
    <w:rsid w:val="00464699"/>
    <w:rsid w:val="00483379"/>
    <w:rsid w:val="00487BC5"/>
    <w:rsid w:val="00496888"/>
    <w:rsid w:val="004A158E"/>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054"/>
    <w:rsid w:val="00B219AE"/>
    <w:rsid w:val="00B33145"/>
    <w:rsid w:val="00B574C9"/>
    <w:rsid w:val="00BC39C9"/>
    <w:rsid w:val="00BE5BF7"/>
    <w:rsid w:val="00BF40E1"/>
    <w:rsid w:val="00C27FAB"/>
    <w:rsid w:val="00C358D4"/>
    <w:rsid w:val="00C6296B"/>
    <w:rsid w:val="00CC586D"/>
    <w:rsid w:val="00CF1542"/>
    <w:rsid w:val="00CF3EC5"/>
    <w:rsid w:val="00D55191"/>
    <w:rsid w:val="00D656DA"/>
    <w:rsid w:val="00D83300"/>
    <w:rsid w:val="00D91E01"/>
    <w:rsid w:val="00DC6B48"/>
    <w:rsid w:val="00DF01B0"/>
    <w:rsid w:val="00E85A05"/>
    <w:rsid w:val="00E95829"/>
    <w:rsid w:val="00EA606C"/>
    <w:rsid w:val="00EB0C8C"/>
    <w:rsid w:val="00EB51FD"/>
    <w:rsid w:val="00EB77DB"/>
    <w:rsid w:val="00ED139F"/>
    <w:rsid w:val="00EF74F7"/>
    <w:rsid w:val="00F36937"/>
    <w:rsid w:val="00F60F53"/>
    <w:rsid w:val="00F9320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52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E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E01"/>
    <w:rPr>
      <w:rFonts w:ascii="Lucida Grande" w:hAnsi="Lucida Grande" w:cs="Lucida Grande"/>
      <w:sz w:val="18"/>
      <w:szCs w:val="18"/>
    </w:rPr>
  </w:style>
  <w:style w:type="paragraph" w:styleId="ListParagraph">
    <w:name w:val="List Paragraph"/>
    <w:basedOn w:val="Normal"/>
    <w:uiPriority w:val="34"/>
    <w:semiHidden/>
    <w:qFormat/>
    <w:rsid w:val="00AD6054"/>
    <w:pPr>
      <w:ind w:left="720"/>
      <w:contextualSpacing/>
    </w:pPr>
  </w:style>
  <w:style w:type="character" w:styleId="Hyperlink">
    <w:name w:val="Hyperlink"/>
    <w:basedOn w:val="DefaultParagraphFont"/>
    <w:uiPriority w:val="99"/>
    <w:unhideWhenUsed/>
    <w:rsid w:val="00D55191"/>
    <w:rPr>
      <w:color w:val="0563C1" w:themeColor="hyperlink"/>
      <w:u w:val="single"/>
    </w:rPr>
  </w:style>
  <w:style w:type="character" w:styleId="FollowedHyperlink">
    <w:name w:val="FollowedHyperlink"/>
    <w:basedOn w:val="DefaultParagraphFont"/>
    <w:uiPriority w:val="99"/>
    <w:semiHidden/>
    <w:rsid w:val="00D55191"/>
    <w:rPr>
      <w:color w:val="954F72" w:themeColor="followedHyperlink"/>
      <w:u w:val="single"/>
    </w:rPr>
  </w:style>
  <w:style w:type="character" w:styleId="CommentReference">
    <w:name w:val="annotation reference"/>
    <w:basedOn w:val="DefaultParagraphFont"/>
    <w:uiPriority w:val="99"/>
    <w:semiHidden/>
    <w:rsid w:val="002E77CE"/>
    <w:rPr>
      <w:sz w:val="18"/>
      <w:szCs w:val="18"/>
    </w:rPr>
  </w:style>
  <w:style w:type="paragraph" w:styleId="CommentText">
    <w:name w:val="annotation text"/>
    <w:basedOn w:val="Normal"/>
    <w:link w:val="CommentTextChar"/>
    <w:uiPriority w:val="99"/>
    <w:semiHidden/>
    <w:rsid w:val="002E77CE"/>
    <w:pPr>
      <w:spacing w:line="240" w:lineRule="auto"/>
    </w:pPr>
    <w:rPr>
      <w:sz w:val="24"/>
      <w:szCs w:val="24"/>
    </w:rPr>
  </w:style>
  <w:style w:type="character" w:customStyle="1" w:styleId="CommentTextChar">
    <w:name w:val="Comment Text Char"/>
    <w:basedOn w:val="DefaultParagraphFont"/>
    <w:link w:val="CommentText"/>
    <w:uiPriority w:val="99"/>
    <w:semiHidden/>
    <w:rsid w:val="002E77CE"/>
    <w:rPr>
      <w:sz w:val="24"/>
      <w:szCs w:val="24"/>
    </w:rPr>
  </w:style>
  <w:style w:type="paragraph" w:styleId="CommentSubject">
    <w:name w:val="annotation subject"/>
    <w:basedOn w:val="CommentText"/>
    <w:next w:val="CommentText"/>
    <w:link w:val="CommentSubjectChar"/>
    <w:uiPriority w:val="99"/>
    <w:semiHidden/>
    <w:rsid w:val="002E77CE"/>
    <w:rPr>
      <w:b/>
      <w:bCs/>
      <w:sz w:val="20"/>
      <w:szCs w:val="20"/>
    </w:rPr>
  </w:style>
  <w:style w:type="character" w:customStyle="1" w:styleId="CommentSubjectChar">
    <w:name w:val="Comment Subject Char"/>
    <w:basedOn w:val="CommentTextChar"/>
    <w:link w:val="CommentSubject"/>
    <w:uiPriority w:val="99"/>
    <w:semiHidden/>
    <w:rsid w:val="002E77C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E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E01"/>
    <w:rPr>
      <w:rFonts w:ascii="Lucida Grande" w:hAnsi="Lucida Grande" w:cs="Lucida Grande"/>
      <w:sz w:val="18"/>
      <w:szCs w:val="18"/>
    </w:rPr>
  </w:style>
  <w:style w:type="paragraph" w:styleId="ListParagraph">
    <w:name w:val="List Paragraph"/>
    <w:basedOn w:val="Normal"/>
    <w:uiPriority w:val="34"/>
    <w:semiHidden/>
    <w:qFormat/>
    <w:rsid w:val="00AD6054"/>
    <w:pPr>
      <w:ind w:left="720"/>
      <w:contextualSpacing/>
    </w:pPr>
  </w:style>
  <w:style w:type="character" w:styleId="Hyperlink">
    <w:name w:val="Hyperlink"/>
    <w:basedOn w:val="DefaultParagraphFont"/>
    <w:uiPriority w:val="99"/>
    <w:unhideWhenUsed/>
    <w:rsid w:val="00D55191"/>
    <w:rPr>
      <w:color w:val="0563C1" w:themeColor="hyperlink"/>
      <w:u w:val="single"/>
    </w:rPr>
  </w:style>
  <w:style w:type="character" w:styleId="FollowedHyperlink">
    <w:name w:val="FollowedHyperlink"/>
    <w:basedOn w:val="DefaultParagraphFont"/>
    <w:uiPriority w:val="99"/>
    <w:semiHidden/>
    <w:rsid w:val="00D55191"/>
    <w:rPr>
      <w:color w:val="954F72" w:themeColor="followedHyperlink"/>
      <w:u w:val="single"/>
    </w:rPr>
  </w:style>
  <w:style w:type="character" w:styleId="CommentReference">
    <w:name w:val="annotation reference"/>
    <w:basedOn w:val="DefaultParagraphFont"/>
    <w:uiPriority w:val="99"/>
    <w:semiHidden/>
    <w:rsid w:val="002E77CE"/>
    <w:rPr>
      <w:sz w:val="18"/>
      <w:szCs w:val="18"/>
    </w:rPr>
  </w:style>
  <w:style w:type="paragraph" w:styleId="CommentText">
    <w:name w:val="annotation text"/>
    <w:basedOn w:val="Normal"/>
    <w:link w:val="CommentTextChar"/>
    <w:uiPriority w:val="99"/>
    <w:semiHidden/>
    <w:rsid w:val="002E77CE"/>
    <w:pPr>
      <w:spacing w:line="240" w:lineRule="auto"/>
    </w:pPr>
    <w:rPr>
      <w:sz w:val="24"/>
      <w:szCs w:val="24"/>
    </w:rPr>
  </w:style>
  <w:style w:type="character" w:customStyle="1" w:styleId="CommentTextChar">
    <w:name w:val="Comment Text Char"/>
    <w:basedOn w:val="DefaultParagraphFont"/>
    <w:link w:val="CommentText"/>
    <w:uiPriority w:val="99"/>
    <w:semiHidden/>
    <w:rsid w:val="002E77CE"/>
    <w:rPr>
      <w:sz w:val="24"/>
      <w:szCs w:val="24"/>
    </w:rPr>
  </w:style>
  <w:style w:type="paragraph" w:styleId="CommentSubject">
    <w:name w:val="annotation subject"/>
    <w:basedOn w:val="CommentText"/>
    <w:next w:val="CommentText"/>
    <w:link w:val="CommentSubjectChar"/>
    <w:uiPriority w:val="99"/>
    <w:semiHidden/>
    <w:rsid w:val="002E77CE"/>
    <w:rPr>
      <w:b/>
      <w:bCs/>
      <w:sz w:val="20"/>
      <w:szCs w:val="20"/>
    </w:rPr>
  </w:style>
  <w:style w:type="character" w:customStyle="1" w:styleId="CommentSubjectChar">
    <w:name w:val="Comment Subject Char"/>
    <w:basedOn w:val="CommentTextChar"/>
    <w:link w:val="CommentSubject"/>
    <w:uiPriority w:val="99"/>
    <w:semiHidden/>
    <w:rsid w:val="002E77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8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ntslive.co.uk/wp-content/uploads/2012/02/mathias-spahlinger.jpg"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C3FC6FAE061C418381B6E663357B29"/>
        <w:category>
          <w:name w:val="General"/>
          <w:gallery w:val="placeholder"/>
        </w:category>
        <w:types>
          <w:type w:val="bbPlcHdr"/>
        </w:types>
        <w:behaviors>
          <w:behavior w:val="content"/>
        </w:behaviors>
        <w:guid w:val="{7A4DDB28-32D7-0C43-8555-8877296C3A7D}"/>
      </w:docPartPr>
      <w:docPartBody>
        <w:p w:rsidR="00B531BE" w:rsidRDefault="00B531BE">
          <w:pPr>
            <w:pStyle w:val="EBC3FC6FAE061C418381B6E663357B29"/>
          </w:pPr>
          <w:r w:rsidRPr="00CC586D">
            <w:rPr>
              <w:rStyle w:val="PlaceholderText"/>
              <w:b/>
              <w:color w:val="FFFFFF" w:themeColor="background1"/>
            </w:rPr>
            <w:t>[Salutation]</w:t>
          </w:r>
        </w:p>
      </w:docPartBody>
    </w:docPart>
    <w:docPart>
      <w:docPartPr>
        <w:name w:val="837EDCBCFCBA6F4EAC66A4443E410EE0"/>
        <w:category>
          <w:name w:val="General"/>
          <w:gallery w:val="placeholder"/>
        </w:category>
        <w:types>
          <w:type w:val="bbPlcHdr"/>
        </w:types>
        <w:behaviors>
          <w:behavior w:val="content"/>
        </w:behaviors>
        <w:guid w:val="{1B484A6D-6091-3448-BA14-CE799660BB68}"/>
      </w:docPartPr>
      <w:docPartBody>
        <w:p w:rsidR="00B531BE" w:rsidRDefault="00B531BE">
          <w:pPr>
            <w:pStyle w:val="837EDCBCFCBA6F4EAC66A4443E410EE0"/>
          </w:pPr>
          <w:r>
            <w:rPr>
              <w:rStyle w:val="PlaceholderText"/>
            </w:rPr>
            <w:t>[First name]</w:t>
          </w:r>
        </w:p>
      </w:docPartBody>
    </w:docPart>
    <w:docPart>
      <w:docPartPr>
        <w:name w:val="200F09489E3F89418C5BE9E18BEF40FD"/>
        <w:category>
          <w:name w:val="General"/>
          <w:gallery w:val="placeholder"/>
        </w:category>
        <w:types>
          <w:type w:val="bbPlcHdr"/>
        </w:types>
        <w:behaviors>
          <w:behavior w:val="content"/>
        </w:behaviors>
        <w:guid w:val="{723575CC-3F96-4547-95B8-D62C16106FBF}"/>
      </w:docPartPr>
      <w:docPartBody>
        <w:p w:rsidR="00B531BE" w:rsidRDefault="00B531BE">
          <w:pPr>
            <w:pStyle w:val="200F09489E3F89418C5BE9E18BEF40FD"/>
          </w:pPr>
          <w:r>
            <w:rPr>
              <w:rStyle w:val="PlaceholderText"/>
            </w:rPr>
            <w:t>[Middle name]</w:t>
          </w:r>
        </w:p>
      </w:docPartBody>
    </w:docPart>
    <w:docPart>
      <w:docPartPr>
        <w:name w:val="CDDC5BEB556EB145973B519C5B141235"/>
        <w:category>
          <w:name w:val="General"/>
          <w:gallery w:val="placeholder"/>
        </w:category>
        <w:types>
          <w:type w:val="bbPlcHdr"/>
        </w:types>
        <w:behaviors>
          <w:behavior w:val="content"/>
        </w:behaviors>
        <w:guid w:val="{A218CD10-2AE4-EF4F-9ECC-01FA5B549DB8}"/>
      </w:docPartPr>
      <w:docPartBody>
        <w:p w:rsidR="00B531BE" w:rsidRDefault="00B531BE">
          <w:pPr>
            <w:pStyle w:val="CDDC5BEB556EB145973B519C5B141235"/>
          </w:pPr>
          <w:r>
            <w:rPr>
              <w:rStyle w:val="PlaceholderText"/>
            </w:rPr>
            <w:t>[Last name]</w:t>
          </w:r>
        </w:p>
      </w:docPartBody>
    </w:docPart>
    <w:docPart>
      <w:docPartPr>
        <w:name w:val="2B240E7D2682D044B34EEA97D8BC58D5"/>
        <w:category>
          <w:name w:val="General"/>
          <w:gallery w:val="placeholder"/>
        </w:category>
        <w:types>
          <w:type w:val="bbPlcHdr"/>
        </w:types>
        <w:behaviors>
          <w:behavior w:val="content"/>
        </w:behaviors>
        <w:guid w:val="{445DE4B0-1CFA-8445-A50D-44A2EE648C24}"/>
      </w:docPartPr>
      <w:docPartBody>
        <w:p w:rsidR="00B531BE" w:rsidRDefault="00B531BE">
          <w:pPr>
            <w:pStyle w:val="2B240E7D2682D044B34EEA97D8BC58D5"/>
          </w:pPr>
          <w:r>
            <w:rPr>
              <w:rStyle w:val="PlaceholderText"/>
            </w:rPr>
            <w:t>[Enter your biography]</w:t>
          </w:r>
        </w:p>
      </w:docPartBody>
    </w:docPart>
    <w:docPart>
      <w:docPartPr>
        <w:name w:val="854CC27517B3B04E80F37D70A844278B"/>
        <w:category>
          <w:name w:val="General"/>
          <w:gallery w:val="placeholder"/>
        </w:category>
        <w:types>
          <w:type w:val="bbPlcHdr"/>
        </w:types>
        <w:behaviors>
          <w:behavior w:val="content"/>
        </w:behaviors>
        <w:guid w:val="{58870A63-393D-C749-BFA6-C08BD905FD28}"/>
      </w:docPartPr>
      <w:docPartBody>
        <w:p w:rsidR="00B531BE" w:rsidRDefault="00B531BE">
          <w:pPr>
            <w:pStyle w:val="854CC27517B3B04E80F37D70A844278B"/>
          </w:pPr>
          <w:r>
            <w:rPr>
              <w:rStyle w:val="PlaceholderText"/>
            </w:rPr>
            <w:t>[Enter the institution with which you are affiliated]</w:t>
          </w:r>
        </w:p>
      </w:docPartBody>
    </w:docPart>
    <w:docPart>
      <w:docPartPr>
        <w:name w:val="60D8D93766D13444A22D18595F2D5527"/>
        <w:category>
          <w:name w:val="General"/>
          <w:gallery w:val="placeholder"/>
        </w:category>
        <w:types>
          <w:type w:val="bbPlcHdr"/>
        </w:types>
        <w:behaviors>
          <w:behavior w:val="content"/>
        </w:behaviors>
        <w:guid w:val="{C1A27D6A-4CDA-EB45-9CC9-C13B5DD6B9E4}"/>
      </w:docPartPr>
      <w:docPartBody>
        <w:p w:rsidR="00B531BE" w:rsidRDefault="00B531BE">
          <w:pPr>
            <w:pStyle w:val="60D8D93766D13444A22D18595F2D5527"/>
          </w:pPr>
          <w:r w:rsidRPr="00EF74F7">
            <w:rPr>
              <w:b/>
              <w:color w:val="808080" w:themeColor="background1" w:themeShade="80"/>
            </w:rPr>
            <w:t>[Enter the headword for your article]</w:t>
          </w:r>
        </w:p>
      </w:docPartBody>
    </w:docPart>
    <w:docPart>
      <w:docPartPr>
        <w:name w:val="946E4AA39054FD48AAE4D358EDD515F8"/>
        <w:category>
          <w:name w:val="General"/>
          <w:gallery w:val="placeholder"/>
        </w:category>
        <w:types>
          <w:type w:val="bbPlcHdr"/>
        </w:types>
        <w:behaviors>
          <w:behavior w:val="content"/>
        </w:behaviors>
        <w:guid w:val="{A1ED018B-71BE-7E4B-8C6C-9117ACD43BD7}"/>
      </w:docPartPr>
      <w:docPartBody>
        <w:p w:rsidR="00B531BE" w:rsidRDefault="00B531BE">
          <w:pPr>
            <w:pStyle w:val="946E4AA39054FD48AAE4D358EDD515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399B959238F7439E4E02CE66246DCF"/>
        <w:category>
          <w:name w:val="General"/>
          <w:gallery w:val="placeholder"/>
        </w:category>
        <w:types>
          <w:type w:val="bbPlcHdr"/>
        </w:types>
        <w:behaviors>
          <w:behavior w:val="content"/>
        </w:behaviors>
        <w:guid w:val="{5BA9D5B5-E48B-A440-812F-4DA0FB4EB074}"/>
      </w:docPartPr>
      <w:docPartBody>
        <w:p w:rsidR="00B531BE" w:rsidRDefault="00B531BE">
          <w:pPr>
            <w:pStyle w:val="69399B959238F7439E4E02CE66246D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C687A72349C6D468F2862B8BC1A8100"/>
        <w:category>
          <w:name w:val="General"/>
          <w:gallery w:val="placeholder"/>
        </w:category>
        <w:types>
          <w:type w:val="bbPlcHdr"/>
        </w:types>
        <w:behaviors>
          <w:behavior w:val="content"/>
        </w:behaviors>
        <w:guid w:val="{2BF42342-4B9C-9845-97A2-3965ACA70896}"/>
      </w:docPartPr>
      <w:docPartBody>
        <w:p w:rsidR="00B531BE" w:rsidRDefault="00B531BE">
          <w:pPr>
            <w:pStyle w:val="6C687A72349C6D468F2862B8BC1A81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C55744CC321E4A8E00136A81F56321"/>
        <w:category>
          <w:name w:val="General"/>
          <w:gallery w:val="placeholder"/>
        </w:category>
        <w:types>
          <w:type w:val="bbPlcHdr"/>
        </w:types>
        <w:behaviors>
          <w:behavior w:val="content"/>
        </w:behaviors>
        <w:guid w:val="{CAEAA5EC-1F50-DB43-A275-CA4D974AA61F}"/>
      </w:docPartPr>
      <w:docPartBody>
        <w:p w:rsidR="00B531BE" w:rsidRDefault="00B531BE">
          <w:pPr>
            <w:pStyle w:val="6CC55744CC321E4A8E00136A81F56321"/>
          </w:pPr>
          <w:r>
            <w:rPr>
              <w:rStyle w:val="PlaceholderText"/>
            </w:rPr>
            <w:t>[Enter citations for further reading here]</w:t>
          </w:r>
        </w:p>
      </w:docPartBody>
    </w:docPart>
    <w:docPart>
      <w:docPartPr>
        <w:name w:val="C65F02AFBF989B4BB75460802FF7A03D"/>
        <w:category>
          <w:name w:val="General"/>
          <w:gallery w:val="placeholder"/>
        </w:category>
        <w:types>
          <w:type w:val="bbPlcHdr"/>
        </w:types>
        <w:behaviors>
          <w:behavior w:val="content"/>
        </w:behaviors>
        <w:guid w:val="{7DC84E71-3E0E-574C-B443-1504498259D4}"/>
      </w:docPartPr>
      <w:docPartBody>
        <w:p w:rsidR="00B531BE" w:rsidRDefault="00B531BE" w:rsidP="00B531BE">
          <w:pPr>
            <w:pStyle w:val="C65F02AFBF989B4BB75460802FF7A03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BE"/>
    <w:rsid w:val="00B531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1BE"/>
    <w:rPr>
      <w:color w:val="808080"/>
    </w:rPr>
  </w:style>
  <w:style w:type="paragraph" w:customStyle="1" w:styleId="EBC3FC6FAE061C418381B6E663357B29">
    <w:name w:val="EBC3FC6FAE061C418381B6E663357B29"/>
  </w:style>
  <w:style w:type="paragraph" w:customStyle="1" w:styleId="837EDCBCFCBA6F4EAC66A4443E410EE0">
    <w:name w:val="837EDCBCFCBA6F4EAC66A4443E410EE0"/>
  </w:style>
  <w:style w:type="paragraph" w:customStyle="1" w:styleId="200F09489E3F89418C5BE9E18BEF40FD">
    <w:name w:val="200F09489E3F89418C5BE9E18BEF40FD"/>
  </w:style>
  <w:style w:type="paragraph" w:customStyle="1" w:styleId="CDDC5BEB556EB145973B519C5B141235">
    <w:name w:val="CDDC5BEB556EB145973B519C5B141235"/>
  </w:style>
  <w:style w:type="paragraph" w:customStyle="1" w:styleId="2B240E7D2682D044B34EEA97D8BC58D5">
    <w:name w:val="2B240E7D2682D044B34EEA97D8BC58D5"/>
  </w:style>
  <w:style w:type="paragraph" w:customStyle="1" w:styleId="854CC27517B3B04E80F37D70A844278B">
    <w:name w:val="854CC27517B3B04E80F37D70A844278B"/>
  </w:style>
  <w:style w:type="paragraph" w:customStyle="1" w:styleId="60D8D93766D13444A22D18595F2D5527">
    <w:name w:val="60D8D93766D13444A22D18595F2D5527"/>
  </w:style>
  <w:style w:type="paragraph" w:customStyle="1" w:styleId="946E4AA39054FD48AAE4D358EDD515F8">
    <w:name w:val="946E4AA39054FD48AAE4D358EDD515F8"/>
  </w:style>
  <w:style w:type="paragraph" w:customStyle="1" w:styleId="69399B959238F7439E4E02CE66246DCF">
    <w:name w:val="69399B959238F7439E4E02CE66246DCF"/>
  </w:style>
  <w:style w:type="paragraph" w:customStyle="1" w:styleId="6C687A72349C6D468F2862B8BC1A8100">
    <w:name w:val="6C687A72349C6D468F2862B8BC1A8100"/>
  </w:style>
  <w:style w:type="paragraph" w:customStyle="1" w:styleId="6CC55744CC321E4A8E00136A81F56321">
    <w:name w:val="6CC55744CC321E4A8E00136A81F56321"/>
  </w:style>
  <w:style w:type="paragraph" w:customStyle="1" w:styleId="C65F02AFBF989B4BB75460802FF7A03D">
    <w:name w:val="C65F02AFBF989B4BB75460802FF7A03D"/>
    <w:rsid w:val="00B531B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1BE"/>
    <w:rPr>
      <w:color w:val="808080"/>
    </w:rPr>
  </w:style>
  <w:style w:type="paragraph" w:customStyle="1" w:styleId="EBC3FC6FAE061C418381B6E663357B29">
    <w:name w:val="EBC3FC6FAE061C418381B6E663357B29"/>
  </w:style>
  <w:style w:type="paragraph" w:customStyle="1" w:styleId="837EDCBCFCBA6F4EAC66A4443E410EE0">
    <w:name w:val="837EDCBCFCBA6F4EAC66A4443E410EE0"/>
  </w:style>
  <w:style w:type="paragraph" w:customStyle="1" w:styleId="200F09489E3F89418C5BE9E18BEF40FD">
    <w:name w:val="200F09489E3F89418C5BE9E18BEF40FD"/>
  </w:style>
  <w:style w:type="paragraph" w:customStyle="1" w:styleId="CDDC5BEB556EB145973B519C5B141235">
    <w:name w:val="CDDC5BEB556EB145973B519C5B141235"/>
  </w:style>
  <w:style w:type="paragraph" w:customStyle="1" w:styleId="2B240E7D2682D044B34EEA97D8BC58D5">
    <w:name w:val="2B240E7D2682D044B34EEA97D8BC58D5"/>
  </w:style>
  <w:style w:type="paragraph" w:customStyle="1" w:styleId="854CC27517B3B04E80F37D70A844278B">
    <w:name w:val="854CC27517B3B04E80F37D70A844278B"/>
  </w:style>
  <w:style w:type="paragraph" w:customStyle="1" w:styleId="60D8D93766D13444A22D18595F2D5527">
    <w:name w:val="60D8D93766D13444A22D18595F2D5527"/>
  </w:style>
  <w:style w:type="paragraph" w:customStyle="1" w:styleId="946E4AA39054FD48AAE4D358EDD515F8">
    <w:name w:val="946E4AA39054FD48AAE4D358EDD515F8"/>
  </w:style>
  <w:style w:type="paragraph" w:customStyle="1" w:styleId="69399B959238F7439E4E02CE66246DCF">
    <w:name w:val="69399B959238F7439E4E02CE66246DCF"/>
  </w:style>
  <w:style w:type="paragraph" w:customStyle="1" w:styleId="6C687A72349C6D468F2862B8BC1A8100">
    <w:name w:val="6C687A72349C6D468F2862B8BC1A8100"/>
  </w:style>
  <w:style w:type="paragraph" w:customStyle="1" w:styleId="6CC55744CC321E4A8E00136A81F56321">
    <w:name w:val="6CC55744CC321E4A8E00136A81F56321"/>
  </w:style>
  <w:style w:type="paragraph" w:customStyle="1" w:styleId="C65F02AFBF989B4BB75460802FF7A03D">
    <w:name w:val="C65F02AFBF989B4BB75460802FF7A03D"/>
    <w:rsid w:val="00B531B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Kan08</b:Tag>
    <b:SourceType>JournalArticle</b:SourceType>
    <b:Guid>{93FB6DF4-24E9-194A-8C03-8423FDCDE922}</b:Guid>
    <b:Author>
      <b:Author>
        <b:NameList>
          <b:Person>
            <b:Last>Kane</b:Last>
          </b:Person>
          <b:Person>
            <b:Last>Blume</b:Last>
          </b:Person>
          <b:Person>
            <b:Last>Spahlinger</b:Last>
          </b:Person>
          <b:Person>
            <b:Last>Schüle</b:Last>
          </b:Person>
        </b:NameList>
      </b:Author>
    </b:Author>
    <b:Title>Music of Nicolaus A. Huber and Mathias Spahlinger</b:Title>
    <b:Year>2008</b:Year>
    <b:Volume>XXVII</b:Volume>
    <b:Comments>Best English language source. Articles by Kane, Blume, Spahlinger, Schüle.</b:Comments>
    <b:JournalName>Contemporary Music Review</b:JournalName>
    <b:Month>December</b:Month>
    <b:Issue>6</b:Issue>
    <b:RefOrder>1</b:RefOrder>
  </b:Source>
  <b:Source>
    <b:Tag>War95</b:Tag>
    <b:SourceType>JournalArticle</b:SourceType>
    <b:Guid>{F7B00CEC-B826-B145-9C62-666D1E2963E8}</b:Guid>
    <b:Author>
      <b:Author>
        <b:NameList>
          <b:Person>
            <b:Last>Warnaby</b:Last>
            <b:First>John</b:First>
          </b:Person>
        </b:NameList>
      </b:Author>
    </b:Author>
    <b:Title>A New Left-Wing Radicalism in Contemporary German Music?</b:Title>
    <b:JournalName>Tempo </b:JournalName>
    <b:Publisher>Cambridge University Press</b:Publisher>
    <b:Year>1995</b:Year>
    <b:Month>July</b:Month>
    <b:Issue>193</b:Issue>
    <b:Pages>18-26</b:Pages>
    <b:RefOrder>2</b:RefOrder>
  </b:Source>
  <b:Source>
    <b:Tag>Seb</b:Tag>
    <b:SourceType>JournalArticle</b:SourceType>
    <b:Guid>{0FD185EA-C726-E047-B91E-B3EB578663B1}</b:Guid>
    <b:Author>
      <b:Author>
        <b:NameList>
          <b:Person>
            <b:Last>Claren</b:Last>
            <b:First>Sebastian</b:First>
          </b:Person>
          <b:Person>
            <b:Last>Kreidler</b:Last>
            <b:First>Johannes</b:First>
          </b:Person>
          <b:Person>
            <b:Last>Mainka</b:Last>
            <b:First>Jörg</b:First>
          </b:Person>
          <b:Person>
            <b:Last>Nonnenmann</b:Last>
            <b:First>Rainer</b:First>
          </b:Person>
          <b:Person>
            <b:Last>Ruthemeier</b:Last>
            <b:First>Dorothea</b:First>
          </b:Person>
          <b:Person>
            <b:Last>Saxer</b:Last>
            <b:First>Marion</b:First>
          </b:Person>
          <b:Person>
            <b:Last>Schick.</b:Last>
            <b:First>Tobias</b:First>
            <b:Middle>Eduard</b:Middle>
          </b:Person>
        </b:NameList>
      </b:Author>
    </b:Author>
    <b:Title>Mathias Spahlinger</b:Title>
    <b:JournalName>Musik-Konzepte</b:JournalName>
    <b:Issue>155</b:Issue>
    <b:Comments>142-page issue with various articles written principally by close associates and former students.</b:Comments>
    <b:RefOrder>3</b:RefOrder>
  </b:Source>
</b:Sources>
</file>

<file path=customXml/itemProps1.xml><?xml version="1.0" encoding="utf-8"?>
<ds:datastoreItem xmlns:ds="http://schemas.openxmlformats.org/officeDocument/2006/customXml" ds:itemID="{96598320-EC99-8F42-BB2F-DE256B44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39</TotalTime>
  <Pages>2</Pages>
  <Words>871</Words>
  <Characters>5054</Characters>
  <Application>Microsoft Macintosh Word</Application>
  <DocSecurity>0</DocSecurity>
  <Lines>103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2015-02-05T22:28:00Z</dcterms:created>
  <dcterms:modified xsi:type="dcterms:W3CDTF">2015-02-14T23:15:00Z</dcterms:modified>
</cp:coreProperties>
</file>