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8B9CB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8660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33309C76B1B4439661C4A16D4E1B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62A30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270D7392CA13419B491397B0F98632"/>
            </w:placeholder>
            <w:text/>
          </w:sdtPr>
          <w:sdtContent>
            <w:tc>
              <w:tcPr>
                <w:tcW w:w="2073" w:type="dxa"/>
              </w:tcPr>
              <w:p w14:paraId="5B885C36" w14:textId="77777777" w:rsidR="00B574C9" w:rsidRDefault="005A4CBB" w:rsidP="005A4CBB">
                <w:r>
                  <w:t>Samantha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32BE7A91CFA44CB013AFAAE6B7E6E0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4660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D2F4D5D88AD54998D4E47096FDA237"/>
            </w:placeholder>
            <w:text/>
          </w:sdtPr>
          <w:sdtContent>
            <w:tc>
              <w:tcPr>
                <w:tcW w:w="2642" w:type="dxa"/>
              </w:tcPr>
              <w:p w14:paraId="3BE67E64" w14:textId="77777777" w:rsidR="00B574C9" w:rsidRDefault="005A4CBB" w:rsidP="005A4CBB">
                <w:proofErr w:type="spellStart"/>
                <w:r>
                  <w:t>Mehra</w:t>
                </w:r>
                <w:proofErr w:type="spellEnd"/>
              </w:p>
            </w:tc>
          </w:sdtContent>
        </w:sdt>
      </w:tr>
      <w:tr w:rsidR="00B574C9" w14:paraId="217011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070E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D5D1F5DD0CA644B80AA06C8694B04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8BFCE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4079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69FE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CD01AF3B78534AA25B769634B5FA9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450F128" w14:textId="00E639AB" w:rsidR="00B574C9" w:rsidRDefault="00746166" w:rsidP="00746166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82FC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1EB4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0198C0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71DFC9" w14:textId="77777777" w:rsidTr="003F0D73">
        <w:sdt>
          <w:sdtPr>
            <w:alias w:val="Article headword"/>
            <w:tag w:val="articleHeadword"/>
            <w:id w:val="-361440020"/>
            <w:placeholder>
              <w:docPart w:val="E3237581991EF347AF223B7E396B11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129884" w14:textId="77777777" w:rsidR="003F0D73" w:rsidRPr="00FB589A" w:rsidRDefault="00E44004" w:rsidP="00E44004">
                <w:r w:rsidRPr="00746166">
                  <w:rPr>
                    <w:lang w:eastAsia="ja-JP"/>
                  </w:rPr>
                  <w:t>Barrett, Cynthia (1921-2006)</w:t>
                </w:r>
              </w:p>
            </w:tc>
          </w:sdtContent>
        </w:sdt>
      </w:tr>
      <w:tr w:rsidR="00464699" w14:paraId="64798383" w14:textId="77777777" w:rsidTr="00EC72B2">
        <w:sdt>
          <w:sdtPr>
            <w:alias w:val="Variant headwords"/>
            <w:tag w:val="variantHeadwords"/>
            <w:id w:val="173464402"/>
            <w:placeholder>
              <w:docPart w:val="5604D543EEFE4C449F3EEE4CED9C660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A308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0B17F3" w14:textId="77777777" w:rsidTr="003F0D73">
        <w:sdt>
          <w:sdtPr>
            <w:alias w:val="Abstract"/>
            <w:tag w:val="abstract"/>
            <w:id w:val="-635871867"/>
            <w:placeholder>
              <w:docPart w:val="4581194EE981024B9194B657E2518ED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B724CA" w14:textId="1B3F10FE" w:rsidR="00E85A05" w:rsidRDefault="00AE400C" w:rsidP="00E85A05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="00746166">
                  <w:t>,</w:t>
                </w:r>
                <w:r w:rsidRPr="005820D7">
                  <w:t xml:space="preserve"> and Patricia Beatty, who would eventually become the founders of Toronto Dance Theatre. </w:t>
                </w:r>
              </w:p>
            </w:tc>
          </w:sdtContent>
        </w:sdt>
      </w:tr>
      <w:tr w:rsidR="003F0D73" w14:paraId="14D9496E" w14:textId="77777777" w:rsidTr="003F0D73">
        <w:sdt>
          <w:sdtPr>
            <w:alias w:val="Article text"/>
            <w:tag w:val="articleText"/>
            <w:id w:val="634067588"/>
            <w:placeholder>
              <w:docPart w:val="621E75F566A59D479CBA1E9238B9373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6D0407" w14:textId="5D7B98C5" w:rsidR="00AE400C" w:rsidRDefault="00AE400C" w:rsidP="00AE400C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="00746166">
                  <w:t>,</w:t>
                </w:r>
                <w:r w:rsidRPr="005820D7">
                  <w:t xml:space="preserve"> and Patricia Beatty, who would eventually become the founders of Toronto Dance Theatre. </w:t>
                </w:r>
              </w:p>
              <w:p w14:paraId="02B8B689" w14:textId="77777777" w:rsidR="002455C8" w:rsidRDefault="002455C8" w:rsidP="00AE400C"/>
              <w:p w14:paraId="44CF6169" w14:textId="0E1E44ED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Fig.1: Cynthia Barrett, date unknown. 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0C406A15" w14:textId="77777777" w:rsidR="00AE400C" w:rsidRDefault="00AE400C" w:rsidP="00AE400C">
                <w:pPr>
                  <w:rPr>
                    <w:u w:val="single"/>
                  </w:rPr>
                </w:pPr>
              </w:p>
              <w:p w14:paraId="1E326838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Life and Training</w:t>
                </w:r>
              </w:p>
              <w:p w14:paraId="0ED4F5DA" w14:textId="557BCD3E" w:rsidR="00AE400C" w:rsidRDefault="00AE400C" w:rsidP="00AE400C">
                <w:r w:rsidRPr="005820D7">
                  <w:t xml:space="preserve">Cynthia Vita Barrett was born in Toronto, Ontario. Her interest in modern dance was sparked by a concert her mother had attended at Toronto’s Royal Alexandra Theatre in 1928, featuring renowned modern dance artist Mary </w:t>
                </w:r>
                <w:proofErr w:type="spellStart"/>
                <w:r w:rsidRPr="005820D7">
                  <w:t>Wigman</w:t>
                </w:r>
                <w:proofErr w:type="spellEnd"/>
                <w:r w:rsidR="00746166">
                  <w:t xml:space="preserve"> — </w:t>
                </w:r>
                <w:r w:rsidRPr="005820D7">
                  <w:t xml:space="preserve">a performance her mother referred to as </w:t>
                </w:r>
                <w:r>
                  <w:t>‘</w:t>
                </w:r>
                <w:r w:rsidRPr="005820D7">
                  <w:t>the miracle of the modern age</w:t>
                </w:r>
                <w:r>
                  <w:t>’</w:t>
                </w:r>
                <w:r w:rsidRPr="005820D7">
                  <w:t xml:space="preserve">. </w:t>
                </w:r>
                <w:r>
                  <w:t>Soon after</w:t>
                </w:r>
                <w:r w:rsidRPr="005820D7">
                  <w:t xml:space="preserve">, Barrett began studying dance, including tap, toe-dancing, Scottish and Irish folk dances. In 1934, Barrett began taking classes </w:t>
                </w:r>
                <w:r>
                  <w:t>with</w:t>
                </w:r>
                <w:r w:rsidRPr="005820D7">
                  <w:t xml:space="preserve"> </w:t>
                </w:r>
                <w:proofErr w:type="spellStart"/>
                <w:r w:rsidRPr="005820D7">
                  <w:t>Saida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Gerrard</w:t>
                </w:r>
                <w:proofErr w:type="spellEnd"/>
                <w:r w:rsidRPr="005820D7">
                  <w:t xml:space="preserve">, who had studied at the </w:t>
                </w:r>
                <w:proofErr w:type="spellStart"/>
                <w:r w:rsidRPr="005820D7">
                  <w:t>Wigman</w:t>
                </w:r>
                <w:proofErr w:type="spellEnd"/>
                <w:r w:rsidRPr="005820D7">
                  <w:t xml:space="preserve"> School in New York with </w:t>
                </w:r>
                <w:proofErr w:type="spellStart"/>
                <w:r w:rsidRPr="005820D7">
                  <w:t>Hanya</w:t>
                </w:r>
                <w:proofErr w:type="spellEnd"/>
                <w:r w:rsidRPr="005820D7">
                  <w:t xml:space="preserve"> Holm, </w:t>
                </w:r>
                <w:r>
                  <w:t xml:space="preserve">and had trained </w:t>
                </w:r>
                <w:r w:rsidRPr="005820D7">
                  <w:t xml:space="preserve">in </w:t>
                </w:r>
                <w:proofErr w:type="spellStart"/>
                <w:r w:rsidRPr="005820D7">
                  <w:t>Dalcroze</w:t>
                </w:r>
                <w:proofErr w:type="spellEnd"/>
                <w:r w:rsidRPr="005820D7">
                  <w:t xml:space="preserve"> Eurhythmics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he also studied with Marion </w:t>
                </w:r>
                <w:proofErr w:type="spellStart"/>
                <w:r w:rsidRPr="005820D7">
                  <w:t>Hobday</w:t>
                </w:r>
                <w:proofErr w:type="spellEnd"/>
                <w:r w:rsidRPr="005820D7">
                  <w:t xml:space="preserve">. In 1936, the young dancer </w:t>
                </w:r>
                <w:r>
                  <w:t>studied</w:t>
                </w:r>
                <w:r w:rsidRPr="005820D7">
                  <w:t xml:space="preserve"> dance at the Workers Education</w:t>
                </w:r>
                <w:r>
                  <w:t>al Association (WEA), an organis</w:t>
                </w:r>
                <w:r w:rsidRPr="005820D7">
                  <w:t xml:space="preserve">ation that offered educational programming and non-credit university classes to working class individuals. It was at the WEA that </w:t>
                </w:r>
                <w:r w:rsidRPr="005820D7">
                  <w:lastRenderedPageBreak/>
                  <w:t xml:space="preserve">Barrett took a course with Frieda Flier (then a Martha Graham company dancer), </w:t>
                </w:r>
                <w:r>
                  <w:t>before heading</w:t>
                </w:r>
                <w:r w:rsidRPr="005820D7">
                  <w:t xml:space="preserve"> to New York City in 1938, where she took classes at the Martha Graham School</w:t>
                </w:r>
                <w:r>
                  <w:t xml:space="preserve"> and studied </w:t>
                </w:r>
                <w:r w:rsidRPr="005820D7">
                  <w:t>composition with Louis Horst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>ubmerg</w:t>
                </w:r>
                <w:r>
                  <w:t>ing herself</w:t>
                </w:r>
                <w:r w:rsidRPr="005820D7">
                  <w:t xml:space="preserve"> in the US dance scene</w:t>
                </w:r>
                <w:r>
                  <w:t>, Barrett</w:t>
                </w:r>
                <w:r w:rsidRPr="005820D7">
                  <w:t xml:space="preserve"> also </w:t>
                </w:r>
                <w:r>
                  <w:t>studied</w:t>
                </w:r>
                <w:r w:rsidRPr="005820D7">
                  <w:t xml:space="preserve"> with </w:t>
                </w:r>
                <w:r>
                  <w:t>Doris Humphrey, Charles Weidman</w:t>
                </w:r>
                <w:r w:rsidRPr="005820D7">
                  <w:t xml:space="preserve"> and Benjamin </w:t>
                </w:r>
                <w:proofErr w:type="spellStart"/>
                <w:r w:rsidRPr="005820D7">
                  <w:t>Zemach</w:t>
                </w:r>
                <w:proofErr w:type="spellEnd"/>
                <w:r w:rsidRPr="005820D7">
                  <w:t xml:space="preserve">. </w:t>
                </w:r>
              </w:p>
              <w:p w14:paraId="1AE866F1" w14:textId="77777777" w:rsidR="00AE400C" w:rsidRPr="005820D7" w:rsidRDefault="00AE400C" w:rsidP="00AE400C"/>
              <w:p w14:paraId="60C1EE9C" w14:textId="4683E775" w:rsidR="00AE400C" w:rsidRDefault="00AE400C" w:rsidP="00AE400C">
                <w:r w:rsidRPr="005820D7">
                  <w:t xml:space="preserve">Upon her return to Toronto, Barrett taught dance classes at the WEA before receiving a WEA-sponsored Carnegie Scholarship in 1940, and then again in 1941, to attend the Bennington College School of Dance summer schools in Vermont. </w:t>
                </w:r>
                <w:r>
                  <w:t>During this period, s</w:t>
                </w:r>
                <w:r w:rsidRPr="005820D7">
                  <w:t xml:space="preserve">he </w:t>
                </w:r>
                <w:r>
                  <w:t xml:space="preserve">also </w:t>
                </w:r>
                <w:r w:rsidRPr="005820D7">
                  <w:t xml:space="preserve">lectured at the University of Toronto’s School for Social Studies on dance methodology and </w:t>
                </w:r>
                <w:r>
                  <w:t>‘</w:t>
                </w:r>
                <w:r w:rsidRPr="005820D7">
                  <w:t>primitive</w:t>
                </w:r>
                <w:r>
                  <w:t>’</w:t>
                </w:r>
                <w:r w:rsidRPr="005820D7">
                  <w:t xml:space="preserve"> dance. In 1941, she formed her own school at the </w:t>
                </w:r>
                <w:proofErr w:type="spellStart"/>
                <w:r w:rsidRPr="005820D7">
                  <w:t>Hashomair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Hatzair</w:t>
                </w:r>
                <w:proofErr w:type="spellEnd"/>
                <w:r w:rsidRPr="005820D7">
                  <w:t xml:space="preserve"> and the United Jewish People’s Order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ubsequently, her dancers performed across Toronto in various </w:t>
                </w:r>
                <w:r>
                  <w:t>venues,</w:t>
                </w:r>
                <w:r w:rsidRPr="005820D7">
                  <w:t xml:space="preserve"> including the Royal O</w:t>
                </w:r>
                <w:r>
                  <w:t>ntario Museum, Eaton Auditorium</w:t>
                </w:r>
                <w:r w:rsidRPr="005820D7">
                  <w:t xml:space="preserve"> and the </w:t>
                </w:r>
                <w:proofErr w:type="spellStart"/>
                <w:r w:rsidRPr="005820D7">
                  <w:t>Heliconian</w:t>
                </w:r>
                <w:proofErr w:type="spellEnd"/>
                <w:r w:rsidRPr="005820D7">
                  <w:t xml:space="preserve"> Club of Toronto.</w:t>
                </w:r>
              </w:p>
              <w:p w14:paraId="0AEBC652" w14:textId="77777777" w:rsidR="00AE400C" w:rsidRPr="005820D7" w:rsidRDefault="00AE400C" w:rsidP="00AE400C"/>
              <w:p w14:paraId="1223DDA2" w14:textId="0658F55B" w:rsidR="00AE400C" w:rsidRDefault="00AE400C" w:rsidP="00AE400C">
                <w:r>
                  <w:t>In 1943</w:t>
                </w:r>
                <w:r w:rsidRPr="005820D7">
                  <w:t xml:space="preserve"> Barrett </w:t>
                </w:r>
                <w:r>
                  <w:t>gained</w:t>
                </w:r>
                <w:r w:rsidRPr="005820D7">
                  <w:t xml:space="preserve"> commercial performance experience when she was hired by Agnes de Mille to perform in the Broadway musical </w:t>
                </w:r>
                <w:r w:rsidRPr="005820D7">
                  <w:rPr>
                    <w:i/>
                  </w:rPr>
                  <w:t>One Touch of</w:t>
                </w:r>
                <w:r w:rsidRPr="005820D7">
                  <w:t xml:space="preserve"> </w:t>
                </w:r>
                <w:r w:rsidRPr="00AE400C">
                  <w:rPr>
                    <w:i/>
                  </w:rPr>
                  <w:t>Venus</w:t>
                </w:r>
                <w:r w:rsidR="00746166">
                  <w:t xml:space="preserve"> (1943-</w:t>
                </w:r>
                <w:r w:rsidRPr="005820D7">
                  <w:t>1945)</w:t>
                </w:r>
                <w:r>
                  <w:t xml:space="preserve">, </w:t>
                </w:r>
                <w:r w:rsidRPr="005820D7">
                  <w:t xml:space="preserve">starring Mary Martin and John Boles. </w:t>
                </w:r>
              </w:p>
              <w:p w14:paraId="04FA38EB" w14:textId="77777777" w:rsidR="00AE400C" w:rsidRPr="005820D7" w:rsidRDefault="00AE400C" w:rsidP="00AE400C"/>
              <w:p w14:paraId="0E66312B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Contributions to Dance and Modernism</w:t>
                </w:r>
              </w:p>
              <w:p w14:paraId="0178EF07" w14:textId="15B109CE" w:rsidR="00AE400C" w:rsidRDefault="00AE400C" w:rsidP="00AE400C">
                <w:r w:rsidRPr="005820D7">
                  <w:t>In her works, Barrett explored a variety of socially and politically</w:t>
                </w:r>
                <w:r>
                  <w:t xml:space="preserve"> </w:t>
                </w:r>
                <w:r w:rsidRPr="005820D7">
                  <w:t xml:space="preserve">conscious themes. </w:t>
                </w:r>
                <w:r>
                  <w:t>In 1942</w:t>
                </w:r>
                <w:r w:rsidRPr="005820D7">
                  <w:t xml:space="preserve"> she created </w:t>
                </w:r>
                <w:r>
                  <w:rPr>
                    <w:rStyle w:val="style16"/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  <w:t>‘</w:t>
                </w:r>
                <w:r w:rsidRPr="00AE400C">
                  <w:rPr>
                    <w:i/>
                  </w:rPr>
                  <w:t>The People, Yes!’ </w:t>
                </w:r>
                <w:r>
                  <w:t>inspired by</w:t>
                </w:r>
                <w:r w:rsidRPr="005820D7">
                  <w:t xml:space="preserve"> the Carl Sandburg poem of the same </w:t>
                </w:r>
                <w:r>
                  <w:t xml:space="preserve">title. </w:t>
                </w:r>
                <w:r w:rsidRPr="005820D7">
                  <w:t xml:space="preserve">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Barrett brought to the stage the plight of the young victims of Nazi Germany’s concentration camps, a contemplative work influenced by her identity as a Jewish-Canadian. </w:t>
                </w:r>
                <w:r w:rsidRPr="005820D7">
                  <w:rPr>
                    <w:i/>
                  </w:rPr>
                  <w:t>The Swallow Book</w:t>
                </w:r>
                <w:r w:rsidRPr="005820D7">
                  <w:t xml:space="preserve"> (1946)</w:t>
                </w:r>
                <w:r>
                  <w:t xml:space="preserve">, a choreographic work based on </w:t>
                </w:r>
                <w:r w:rsidRPr="005820D7">
                  <w:t>Ernst Toller’s poem of the same name</w:t>
                </w:r>
                <w:r>
                  <w:t xml:space="preserve">, </w:t>
                </w:r>
                <w:r w:rsidRPr="005820D7">
                  <w:t>explored the constraints of war on individual freedom whil</w:t>
                </w:r>
                <w:r>
                  <w:t>e</w:t>
                </w:r>
                <w:r w:rsidRPr="005820D7">
                  <w:t xml:space="preserve"> combining text and dance.</w:t>
                </w:r>
                <w:r w:rsidRPr="00B37A04">
                  <w:t xml:space="preserve"> </w:t>
                </w:r>
                <w:r>
                  <w:t>In 1946, s</w:t>
                </w:r>
                <w:r w:rsidRPr="005820D7">
                  <w:t xml:space="preserve">he </w:t>
                </w:r>
                <w:r>
                  <w:t>explored</w:t>
                </w:r>
                <w:r w:rsidRPr="005820D7">
                  <w:t xml:space="preserve"> </w:t>
                </w:r>
                <w:r>
                  <w:t xml:space="preserve">and celebrated </w:t>
                </w:r>
                <w:r w:rsidRPr="005820D7">
                  <w:t>Canadian culture</w:t>
                </w:r>
                <w:r>
                  <w:t xml:space="preserve"> and</w:t>
                </w:r>
                <w:r w:rsidRPr="005820D7">
                  <w:t xml:space="preserve"> history </w:t>
                </w:r>
                <w:r>
                  <w:t>in</w:t>
                </w:r>
                <w:r w:rsidRPr="005820D7">
                  <w:t xml:space="preserve">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>
                  <w:t xml:space="preserve">. That same year she incorporated anthropological knowledge of Inuit culture in </w:t>
                </w:r>
                <w:r w:rsidRPr="008C6919">
                  <w:rPr>
                    <w:i/>
                  </w:rPr>
                  <w:t>Eskimo Dances</w:t>
                </w:r>
                <w:r>
                  <w:t xml:space="preserve">. Barrett's interest in international collaboration was not restricted to theme alone: she choreographed a work titled </w:t>
                </w:r>
                <w:r w:rsidRPr="00A0253E">
                  <w:rPr>
                    <w:i/>
                  </w:rPr>
                  <w:t>Ball</w:t>
                </w:r>
                <w:r>
                  <w:rPr>
                    <w:i/>
                  </w:rPr>
                  <w:t>ad</w:t>
                </w:r>
                <w:r w:rsidRPr="00A0253E">
                  <w:rPr>
                    <w:i/>
                  </w:rPr>
                  <w:t xml:space="preserve"> For Americans</w:t>
                </w:r>
                <w:r>
                  <w:t xml:space="preserve"> (1941), a ballet accompanied by American singer and civil rights activist Paul Robeson's anthem of the same name. The piece explored the slavery of African Americans in the United States.  </w:t>
                </w:r>
              </w:p>
              <w:p w14:paraId="1776A00F" w14:textId="77777777" w:rsidR="00AE400C" w:rsidRDefault="00AE400C" w:rsidP="00AE400C"/>
              <w:p w14:paraId="3CE721FD" w14:textId="77777777" w:rsidR="00AE400C" w:rsidRDefault="00AE400C" w:rsidP="00AE400C">
                <w:r w:rsidRPr="005820D7">
                  <w:t xml:space="preserve">Bennett also </w:t>
                </w:r>
                <w:r>
                  <w:t>co-founded</w:t>
                </w:r>
                <w:r w:rsidRPr="005820D7">
                  <w:t xml:space="preserve"> the Neo Classical Dance Theatre Group (or Neo Dance Theatre, and later </w:t>
                </w:r>
                <w:r>
                  <w:t xml:space="preserve">renamed </w:t>
                </w:r>
                <w:r w:rsidRPr="005820D7">
                  <w:t xml:space="preserve">the </w:t>
                </w:r>
                <w:r w:rsidRPr="00061862">
                  <w:t>New Dance Theatre</w:t>
                </w:r>
                <w:r w:rsidRPr="005820D7">
                  <w:t xml:space="preserve"> under the direction of Nancy Lima Dent), which performed her work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 at the Second Canadian Ballet Festival.</w:t>
                </w:r>
                <w:r>
                  <w:t xml:space="preserve"> </w:t>
                </w:r>
                <w:r w:rsidRPr="005820D7">
                  <w:t>Later, she staged and choreographed several works for the Canadian Broadcasting Corporation’s (CBC) television department.</w:t>
                </w:r>
              </w:p>
              <w:p w14:paraId="0A0FB148" w14:textId="77777777" w:rsidR="00AE400C" w:rsidRDefault="00AE400C" w:rsidP="00AE400C"/>
              <w:p w14:paraId="32A58D42" w14:textId="77777777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Fig.2: Cynthia Barrett, c. 1946 in </w:t>
                </w:r>
                <w:proofErr w:type="spellStart"/>
                <w:r w:rsidRPr="002455C8">
                  <w:rPr>
                    <w:i/>
                    <w:color w:val="5B9BD5" w:themeColor="accent1"/>
                    <w:sz w:val="20"/>
                    <w:szCs w:val="20"/>
                  </w:rPr>
                  <w:t>Canadiana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.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452CBB39" w14:textId="3847EFAF" w:rsidR="002455C8" w:rsidRDefault="002455C8" w:rsidP="00AE400C"/>
              <w:p w14:paraId="1710C22B" w14:textId="77777777" w:rsidR="00AE400C" w:rsidRPr="00061862" w:rsidRDefault="00AE400C" w:rsidP="00AE400C">
                <w:pPr>
                  <w:pStyle w:val="Heading1"/>
                  <w:outlineLvl w:val="0"/>
                </w:pPr>
                <w:r w:rsidRPr="00061862">
                  <w:t>Legacy</w:t>
                </w:r>
              </w:p>
              <w:p w14:paraId="78F5A922" w14:textId="77777777" w:rsidR="00AE400C" w:rsidRDefault="00AE400C" w:rsidP="00AE400C">
                <w:r w:rsidRPr="005820D7">
                  <w:t xml:space="preserve">Barrett is connected to the lineage of Toronto Dance Theatre (TDT), a </w:t>
                </w:r>
                <w:r>
                  <w:t xml:space="preserve">Graham-technique </w:t>
                </w:r>
                <w:r w:rsidRPr="005820D7">
                  <w:t xml:space="preserve">company. Barrett’s last </w:t>
                </w:r>
                <w:r>
                  <w:t xml:space="preserve">choreographic </w:t>
                </w:r>
                <w:r w:rsidRPr="00AE400C">
                  <w:t>work was Heritage (1967), which she created for the debut performance of Patricia Beatty’s New Dance Group of Canada. Shortly after this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AE400C">
                  <w:t xml:space="preserve">performance, Beatty co-founded TDT with Peter </w:t>
                </w:r>
                <w:proofErr w:type="spellStart"/>
                <w:r w:rsidRPr="00AE400C">
                  <w:t>Randazzo</w:t>
                </w:r>
                <w:proofErr w:type="spellEnd"/>
                <w:r w:rsidRPr="00AE400C">
                  <w:t xml:space="preserve"> and David Earle, two other danc</w:t>
                </w:r>
                <w:r>
                  <w:t>ers who had studied with Barrett.</w:t>
                </w:r>
              </w:p>
              <w:p w14:paraId="0366826E" w14:textId="77777777" w:rsidR="00AE400C" w:rsidRDefault="00AE400C" w:rsidP="00AE400C"/>
              <w:p w14:paraId="0EA659DB" w14:textId="07F54732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Selected Choreographic Work</w:t>
                </w:r>
                <w:r>
                  <w:t>s</w:t>
                </w:r>
                <w:r w:rsidR="00C950B9">
                  <w:t>:</w:t>
                </w:r>
              </w:p>
              <w:p w14:paraId="1ED1DA43" w14:textId="7E1330C0" w:rsidR="00AE400C" w:rsidRPr="005820D7" w:rsidRDefault="00AE400C" w:rsidP="00AE400C">
                <w:r w:rsidRPr="005820D7">
                  <w:rPr>
                    <w:i/>
                  </w:rPr>
                  <w:t>Ballad for Americans</w:t>
                </w:r>
                <w:r w:rsidRPr="005820D7">
                  <w:t xml:space="preserve"> (</w:t>
                </w:r>
                <w:r>
                  <w:t>with the music of</w:t>
                </w:r>
                <w:r w:rsidRPr="005820D7">
                  <w:t xml:space="preserve"> Paul Robeson</w:t>
                </w:r>
                <w:r>
                  <w:t xml:space="preserve">, Earl Robinson, and John </w:t>
                </w:r>
                <w:proofErr w:type="spellStart"/>
                <w:r>
                  <w:t>Latouche</w:t>
                </w:r>
                <w:proofErr w:type="spellEnd"/>
                <w:r>
                  <w:t xml:space="preserve">, </w:t>
                </w:r>
                <w:r w:rsidRPr="005820D7">
                  <w:t>1941)</w:t>
                </w:r>
              </w:p>
              <w:p w14:paraId="73AEFC8D" w14:textId="77777777" w:rsidR="00AE400C" w:rsidRPr="005820D7" w:rsidRDefault="00AE400C" w:rsidP="00AE400C">
                <w:r w:rsidRPr="005820D7">
                  <w:rPr>
                    <w:i/>
                  </w:rPr>
                  <w:lastRenderedPageBreak/>
                  <w:t xml:space="preserve">Stages in Adolescence </w:t>
                </w:r>
                <w:r w:rsidRPr="005820D7">
                  <w:t xml:space="preserve">(1941) </w:t>
                </w:r>
              </w:p>
              <w:p w14:paraId="1B1BA09D" w14:textId="77777777" w:rsidR="00AE400C" w:rsidRPr="005820D7" w:rsidRDefault="00AE400C" w:rsidP="00AE400C">
                <w:r w:rsidRPr="00AE400C">
                  <w:rPr>
                    <w:i/>
                  </w:rPr>
                  <w:t>‘The People, Yes!’ 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>(1942)</w:t>
                </w:r>
              </w:p>
              <w:p w14:paraId="0DED7663" w14:textId="77777777" w:rsidR="00AE400C" w:rsidRPr="005820D7" w:rsidRDefault="00AE400C" w:rsidP="00AE400C"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</w:t>
                </w:r>
              </w:p>
              <w:p w14:paraId="69E37526" w14:textId="77777777" w:rsidR="00AE400C" w:rsidRDefault="00AE400C" w:rsidP="00AE400C"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</w:t>
                </w:r>
                <w:r>
                  <w:t>)</w:t>
                </w:r>
              </w:p>
              <w:p w14:paraId="5612340E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</w:t>
                </w:r>
                <w:r>
                  <w:t>(1946)</w:t>
                </w:r>
              </w:p>
              <w:p w14:paraId="1363E397" w14:textId="77777777" w:rsidR="00AE400C" w:rsidRPr="005820D7" w:rsidRDefault="00AE400C" w:rsidP="00AE400C">
                <w:r w:rsidRPr="005820D7">
                  <w:rPr>
                    <w:i/>
                  </w:rPr>
                  <w:t>Eskimo Dances</w:t>
                </w:r>
                <w:r>
                  <w:t xml:space="preserve"> (1946)</w:t>
                </w:r>
              </w:p>
              <w:p w14:paraId="7A1EDDE9" w14:textId="77777777" w:rsidR="00AE400C" w:rsidRPr="005820D7" w:rsidRDefault="00AE400C" w:rsidP="00AE400C">
                <w:r w:rsidRPr="005820D7">
                  <w:rPr>
                    <w:i/>
                  </w:rPr>
                  <w:t xml:space="preserve">Awakening </w:t>
                </w:r>
                <w:r w:rsidRPr="005820D7">
                  <w:t>(1947)</w:t>
                </w:r>
              </w:p>
              <w:p w14:paraId="0D342D7B" w14:textId="77777777" w:rsidR="00AE400C" w:rsidRPr="005820D7" w:rsidRDefault="00AE400C" w:rsidP="00AE400C">
                <w:r w:rsidRPr="005820D7">
                  <w:rPr>
                    <w:i/>
                  </w:rPr>
                  <w:t>Spring Thaw</w:t>
                </w:r>
                <w:r w:rsidRPr="005820D7">
                  <w:t xml:space="preserve"> (1957)</w:t>
                </w:r>
              </w:p>
              <w:p w14:paraId="25C188A6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Mesiras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proofErr w:type="spellStart"/>
                <w:r w:rsidRPr="005820D7">
                  <w:rPr>
                    <w:i/>
                  </w:rPr>
                  <w:t>Nefesh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r w:rsidRPr="005820D7">
                  <w:t>(1965)</w:t>
                </w:r>
              </w:p>
              <w:p w14:paraId="0CA40E4B" w14:textId="77777777" w:rsidR="00AE400C" w:rsidRPr="005820D7" w:rsidRDefault="00AE400C" w:rsidP="00AE400C">
                <w:r w:rsidRPr="005820D7">
                  <w:rPr>
                    <w:i/>
                  </w:rPr>
                  <w:t>Heritage</w:t>
                </w:r>
                <w:r w:rsidRPr="005820D7">
                  <w:t xml:space="preserve"> (1967)</w:t>
                </w:r>
              </w:p>
              <w:p w14:paraId="0CC4F963" w14:textId="77777777" w:rsidR="00AE400C" w:rsidRDefault="00AE400C" w:rsidP="00AE400C"/>
              <w:p w14:paraId="7BA00FE5" w14:textId="77777777" w:rsidR="00AE400C" w:rsidRPr="00AC58DF" w:rsidRDefault="00AE400C" w:rsidP="00AE400C">
                <w:pPr>
                  <w:pStyle w:val="Heading1"/>
                  <w:outlineLvl w:val="0"/>
                </w:pPr>
                <w:r w:rsidRPr="00AC58DF">
                  <w:t xml:space="preserve">Selected Choreographies for CBC Television </w:t>
                </w:r>
                <w:r>
                  <w:t>Programs</w:t>
                </w:r>
              </w:p>
              <w:p w14:paraId="468EC897" w14:textId="77777777" w:rsidR="00AE400C" w:rsidRDefault="00AE400C" w:rsidP="00AE400C">
                <w:r w:rsidRPr="008C6919">
                  <w:rPr>
                    <w:i/>
                  </w:rPr>
                  <w:t>The Big Review</w:t>
                </w:r>
                <w:r>
                  <w:t xml:space="preserve"> (1953)</w:t>
                </w:r>
              </w:p>
              <w:p w14:paraId="6EB22132" w14:textId="77777777" w:rsidR="00AE400C" w:rsidRDefault="00AE400C" w:rsidP="00AE400C">
                <w:r>
                  <w:t xml:space="preserve"> </w:t>
                </w:r>
                <w:r w:rsidRPr="008C6919">
                  <w:rPr>
                    <w:i/>
                  </w:rPr>
                  <w:t>On Stage</w:t>
                </w:r>
                <w:r>
                  <w:t xml:space="preserve"> (1954)</w:t>
                </w:r>
              </w:p>
              <w:p w14:paraId="42B05AEC" w14:textId="77777777" w:rsidR="00AE400C" w:rsidRDefault="00AE400C" w:rsidP="00AE400C">
                <w:r w:rsidRPr="008C6919">
                  <w:rPr>
                    <w:i/>
                  </w:rPr>
                  <w:t xml:space="preserve">The </w:t>
                </w:r>
                <w:proofErr w:type="spellStart"/>
                <w:r w:rsidRPr="008C6919">
                  <w:rPr>
                    <w:i/>
                  </w:rPr>
                  <w:t>Barris</w:t>
                </w:r>
                <w:proofErr w:type="spellEnd"/>
                <w:r w:rsidRPr="008C6919">
                  <w:rPr>
                    <w:i/>
                  </w:rPr>
                  <w:t xml:space="preserve"> Beat</w:t>
                </w:r>
                <w:r w:rsidRPr="005820D7">
                  <w:t xml:space="preserve"> (1957)</w:t>
                </w:r>
              </w:p>
              <w:p w14:paraId="41A29274" w14:textId="22927FE2" w:rsidR="003F0D73" w:rsidRDefault="00AE400C" w:rsidP="00C27FAB">
                <w:r w:rsidRPr="008C6919">
                  <w:rPr>
                    <w:i/>
                  </w:rPr>
                  <w:t>Moonlight Bay</w:t>
                </w:r>
                <w:r w:rsidRPr="005820D7">
                  <w:t xml:space="preserve"> (1957)</w:t>
                </w:r>
              </w:p>
            </w:tc>
          </w:sdtContent>
        </w:sdt>
      </w:tr>
      <w:tr w:rsidR="003235A7" w14:paraId="06AF1AE9" w14:textId="77777777" w:rsidTr="003235A7">
        <w:tc>
          <w:tcPr>
            <w:tcW w:w="9016" w:type="dxa"/>
          </w:tcPr>
          <w:p w14:paraId="6EE2B9E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04912DEF1FE044DA94E1019145D34CD"/>
              </w:placeholder>
            </w:sdtPr>
            <w:sdtContent>
              <w:bookmarkStart w:id="0" w:name="_GoBack" w:displacedByCustomXml="prev"/>
              <w:bookmarkEnd w:id="0" w:displacedByCustomXml="prev"/>
              <w:p w14:paraId="0A9545D7" w14:textId="6B79F529" w:rsidR="00AE400C" w:rsidRDefault="00EC72B2" w:rsidP="00AE400C">
                <w:sdt>
                  <w:sdtPr>
                    <w:id w:val="-1245647022"/>
                    <w:citation/>
                  </w:sdtPr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Kai00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(Kaiser, P.)</w:t>
                    </w:r>
                    <w:r w:rsidR="00AE400C">
                      <w:fldChar w:fldCharType="end"/>
                    </w:r>
                  </w:sdtContent>
                </w:sdt>
              </w:p>
              <w:p w14:paraId="260CF430" w14:textId="77777777" w:rsidR="00AE400C" w:rsidRDefault="00AE400C" w:rsidP="00AE400C"/>
              <w:p w14:paraId="4E5B5133" w14:textId="77777777" w:rsidR="00AE400C" w:rsidRDefault="00EC72B2" w:rsidP="00AE400C">
                <w:sdt>
                  <w:sdtPr>
                    <w:id w:val="-163403296"/>
                    <w:citation/>
                  </w:sdtPr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Kai91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(Kaiser)</w:t>
                    </w:r>
                    <w:r w:rsidR="00AE400C">
                      <w:fldChar w:fldCharType="end"/>
                    </w:r>
                  </w:sdtContent>
                </w:sdt>
              </w:p>
              <w:p w14:paraId="5EDF62DE" w14:textId="77777777" w:rsidR="00AE400C" w:rsidRDefault="00AE400C" w:rsidP="00AE400C"/>
              <w:p w14:paraId="0B02D4EC" w14:textId="081B6ACE" w:rsidR="003235A7" w:rsidRDefault="00EC72B2" w:rsidP="00AE400C">
                <w:sdt>
                  <w:sdtPr>
                    <w:id w:val="2006326642"/>
                    <w:citation/>
                  </w:sdtPr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Lin05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(Lindgren)</w:t>
                    </w:r>
                    <w:r w:rsidR="00AE400C">
                      <w:fldChar w:fldCharType="end"/>
                    </w:r>
                  </w:sdtContent>
                </w:sdt>
              </w:p>
            </w:sdtContent>
          </w:sdt>
        </w:tc>
      </w:tr>
    </w:tbl>
    <w:p w14:paraId="06A800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F0642" w14:textId="77777777" w:rsidR="00746166" w:rsidRDefault="00746166" w:rsidP="007A0D55">
      <w:pPr>
        <w:spacing w:after="0" w:line="240" w:lineRule="auto"/>
      </w:pPr>
      <w:r>
        <w:separator/>
      </w:r>
    </w:p>
  </w:endnote>
  <w:endnote w:type="continuationSeparator" w:id="0">
    <w:p w14:paraId="0166E406" w14:textId="77777777" w:rsidR="00746166" w:rsidRDefault="007461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681F6" w14:textId="77777777" w:rsidR="00746166" w:rsidRDefault="00746166" w:rsidP="007A0D55">
      <w:pPr>
        <w:spacing w:after="0" w:line="240" w:lineRule="auto"/>
      </w:pPr>
      <w:r>
        <w:separator/>
      </w:r>
    </w:p>
  </w:footnote>
  <w:footnote w:type="continuationSeparator" w:id="0">
    <w:p w14:paraId="504D49D4" w14:textId="77777777" w:rsidR="00746166" w:rsidRDefault="007461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8C53" w14:textId="77777777" w:rsidR="00746166" w:rsidRDefault="0074616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A21F9F" w14:textId="77777777" w:rsidR="00746166" w:rsidRDefault="007461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B403C"/>
    <w:multiLevelType w:val="hybridMultilevel"/>
    <w:tmpl w:val="85FA53EE"/>
    <w:lvl w:ilvl="0" w:tplc="D7AA4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5C8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4CBB"/>
    <w:rsid w:val="005B177E"/>
    <w:rsid w:val="005B3921"/>
    <w:rsid w:val="005F26D7"/>
    <w:rsid w:val="005F5450"/>
    <w:rsid w:val="006D0412"/>
    <w:rsid w:val="007411B9"/>
    <w:rsid w:val="00746166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40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50B9"/>
    <w:rsid w:val="00CC586D"/>
    <w:rsid w:val="00CF1542"/>
    <w:rsid w:val="00CF3EC5"/>
    <w:rsid w:val="00D656DA"/>
    <w:rsid w:val="00D83300"/>
    <w:rsid w:val="00DC6B48"/>
    <w:rsid w:val="00DF01B0"/>
    <w:rsid w:val="00E44004"/>
    <w:rsid w:val="00E85A05"/>
    <w:rsid w:val="00E95829"/>
    <w:rsid w:val="00EA606C"/>
    <w:rsid w:val="00EB0C8C"/>
    <w:rsid w:val="00EB51FD"/>
    <w:rsid w:val="00EB77DB"/>
    <w:rsid w:val="00EC72B2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70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3309C76B1B4439661C4A16D4E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73E6-077E-2644-A909-528768D42FCC}"/>
      </w:docPartPr>
      <w:docPartBody>
        <w:p w:rsidR="006747BB" w:rsidRDefault="006747BB">
          <w:pPr>
            <w:pStyle w:val="8B33309C76B1B4439661C4A16D4E1B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270D7392CA13419B491397B0F9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5289-E879-CA49-A8C4-DE7AEFDFFF3D}"/>
      </w:docPartPr>
      <w:docPartBody>
        <w:p w:rsidR="006747BB" w:rsidRDefault="006747BB">
          <w:pPr>
            <w:pStyle w:val="28270D7392CA13419B491397B0F9863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32BE7A91CFA44CB013AFAAE6B7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5477-D78A-7D49-B101-82685F70C095}"/>
      </w:docPartPr>
      <w:docPartBody>
        <w:p w:rsidR="006747BB" w:rsidRDefault="006747BB">
          <w:pPr>
            <w:pStyle w:val="AD32BE7A91CFA44CB013AFAAE6B7E6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D2F4D5D88AD54998D4E47096FDA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CF94-FEE3-D448-9E63-ADF877583055}"/>
      </w:docPartPr>
      <w:docPartBody>
        <w:p w:rsidR="006747BB" w:rsidRDefault="006747BB">
          <w:pPr>
            <w:pStyle w:val="38D2F4D5D88AD54998D4E47096FDA2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4D5D1F5DD0CA644B80AA06C8694B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7578-9521-2247-9F43-695C212A7B3C}"/>
      </w:docPartPr>
      <w:docPartBody>
        <w:p w:rsidR="006747BB" w:rsidRDefault="006747BB">
          <w:pPr>
            <w:pStyle w:val="94D5D1F5DD0CA644B80AA06C8694B0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CD01AF3B78534AA25B769634B5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1BADE-6457-3A40-BB96-FAC8A4302686}"/>
      </w:docPartPr>
      <w:docPartBody>
        <w:p w:rsidR="006747BB" w:rsidRDefault="006747BB">
          <w:pPr>
            <w:pStyle w:val="00CD01AF3B78534AA25B769634B5FA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3237581991EF347AF223B7E396B1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AE4C-6BFE-3949-BFD5-A24027DDCBEE}"/>
      </w:docPartPr>
      <w:docPartBody>
        <w:p w:rsidR="006747BB" w:rsidRDefault="006747BB">
          <w:pPr>
            <w:pStyle w:val="E3237581991EF347AF223B7E396B11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04D543EEFE4C449F3EEE4CED9C6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6B3A-58A3-AB4C-96B0-7516CA2EA325}"/>
      </w:docPartPr>
      <w:docPartBody>
        <w:p w:rsidR="006747BB" w:rsidRDefault="006747BB">
          <w:pPr>
            <w:pStyle w:val="5604D543EEFE4C449F3EEE4CED9C660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81194EE981024B9194B657E251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F8BD4-4431-754A-B35B-9A88CD15D88B}"/>
      </w:docPartPr>
      <w:docPartBody>
        <w:p w:rsidR="006747BB" w:rsidRDefault="006747BB">
          <w:pPr>
            <w:pStyle w:val="4581194EE981024B9194B657E2518E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21E75F566A59D479CBA1E9238B9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B4A5-DD6A-BB47-BCD0-DA632459F483}"/>
      </w:docPartPr>
      <w:docPartBody>
        <w:p w:rsidR="006747BB" w:rsidRDefault="006747BB">
          <w:pPr>
            <w:pStyle w:val="621E75F566A59D479CBA1E9238B9373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04912DEF1FE044DA94E1019145D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BDB6-F614-3C4A-9DCE-62B9989925A6}"/>
      </w:docPartPr>
      <w:docPartBody>
        <w:p w:rsidR="006747BB" w:rsidRDefault="006747BB">
          <w:pPr>
            <w:pStyle w:val="604912DEF1FE044DA94E1019145D34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BB"/>
    <w:rsid w:val="005C05EF"/>
    <w:rsid w:val="006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Kai00</b:Tag>
    <b:SourceType>BookSection</b:SourceType>
    <b:Guid>{B4D12A7E-6191-A043-90BA-2CD441C46D6D}</b:Guid>
    <b:Author>
      <b:Author>
        <b:Corporate>Kaiser, P.</b:Corporate>
      </b:Author>
      <b:BookAuthor>
        <b:NameList>
          <b:Person>
            <b:Last>Press</b:Last>
            <b:First>Dance</b:First>
            <b:Middle>Collection/ Danse</b:Middle>
          </b:Person>
        </b:NameList>
      </b:BookAuthor>
    </b:Author>
    <b:Title>Cynthia Barrett</b:Title>
    <b:City>Toronto</b:City>
    <b:CountryRegion>Canada</b:CountryRegion>
    <b:Publisher>Dance Collection/ Danse Press</b:Publisher>
    <b:Year>2000</b:Year>
    <b:Pages>65-68</b:Pages>
    <b:BookTitle>Encyclopedia of Theatre Dance in Canada/ Encyclopédie de la Danse Théâtrale au Canada</b:BookTitle>
    <b:RefOrder>1</b:RefOrder>
  </b:Source>
  <b:Source>
    <b:Tag>Kai91</b:Tag>
    <b:SourceType>JournalArticle</b:SourceType>
    <b:Guid>{334264D0-E7C2-FC42-8CF8-F38410B67239}</b:Guid>
    <b:Author>
      <b:Author>
        <b:NameList>
          <b:Person>
            <b:Last>Kaiser</b:Last>
            <b:First>P</b:First>
          </b:Person>
        </b:NameList>
      </b:Author>
    </b:Author>
    <b:Title>Cynthia Barrett: Forgotten Trailblazer</b:Title>
    <b:Year>1991</b:Year>
    <b:Pages>10-11</b:Pages>
    <b:JournalName>Performing Arts &amp; Entertainment in Canada</b:JournalName>
    <b:RefOrder>2</b:RefOrder>
  </b:Source>
  <b:Source>
    <b:Tag>Lin05</b:Tag>
    <b:SourceType>JournalArticle</b:SourceType>
    <b:Guid>{87E894C6-E317-8049-9EB0-5452491F22C4}</b:Guid>
    <b:Author>
      <b:Author>
        <b:NameList>
          <b:Person>
            <b:Last>Lindgren</b:Last>
            <b:First>A.</b:First>
          </b:Person>
        </b:NameList>
      </b:Author>
    </b:Author>
    <b:Title>Contextualizing Choreography: Cynthia Barrett’s Eskimo Dances and National Identity in Post-War Canada</b:Title>
    <b:JournalName>The Dance Current</b:JournalName>
    <b:Year>2005</b:Year>
    <b:Volume>VIII</b:Volume>
    <b:Issue>2</b:Issue>
    <b:Pages>40-42</b:Pages>
    <b:RefOrder>3</b:RefOrder>
  </b:Source>
</b:Sources>
</file>

<file path=customXml/itemProps1.xml><?xml version="1.0" encoding="utf-8"?>
<ds:datastoreItem xmlns:ds="http://schemas.openxmlformats.org/officeDocument/2006/customXml" ds:itemID="{13852C8E-F906-0A45-A278-6255B435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3</Pages>
  <Words>1004</Words>
  <Characters>5727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5</cp:revision>
  <dcterms:created xsi:type="dcterms:W3CDTF">2015-01-19T23:13:00Z</dcterms:created>
  <dcterms:modified xsi:type="dcterms:W3CDTF">2015-02-01T19:28:00Z</dcterms:modified>
</cp:coreProperties>
</file>