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9E8F0F" w14:textId="77777777" w:rsidTr="00922950">
        <w:tc>
          <w:tcPr>
            <w:tcW w:w="491" w:type="dxa"/>
            <w:vMerge w:val="restart"/>
            <w:shd w:val="clear" w:color="auto" w:fill="A6A6A6" w:themeFill="background1" w:themeFillShade="A6"/>
            <w:textDirection w:val="btLr"/>
          </w:tcPr>
          <w:p w14:paraId="5D6CA6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5DD88DF2C74DD8B325B09F7ADF9976"/>
            </w:placeholder>
            <w:showingPlcHdr/>
            <w:dropDownList>
              <w:listItem w:displayText="Dr." w:value="Dr."/>
              <w:listItem w:displayText="Prof." w:value="Prof."/>
            </w:dropDownList>
          </w:sdtPr>
          <w:sdtContent>
            <w:tc>
              <w:tcPr>
                <w:tcW w:w="1259" w:type="dxa"/>
              </w:tcPr>
              <w:p w14:paraId="2C2AF93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48389370914EC8A881EC1810503764"/>
            </w:placeholder>
            <w:text/>
          </w:sdtPr>
          <w:sdtContent>
            <w:tc>
              <w:tcPr>
                <w:tcW w:w="2073" w:type="dxa"/>
              </w:tcPr>
              <w:p w14:paraId="07A7B18A" w14:textId="77777777" w:rsidR="00B574C9" w:rsidRDefault="00FE0D18" w:rsidP="00FE0D18">
                <w:proofErr w:type="spellStart"/>
                <w:r>
                  <w:t>Fouad</w:t>
                </w:r>
                <w:proofErr w:type="spellEnd"/>
              </w:p>
            </w:tc>
          </w:sdtContent>
        </w:sdt>
        <w:sdt>
          <w:sdtPr>
            <w:alias w:val="Middle name"/>
            <w:tag w:val="authorMiddleName"/>
            <w:id w:val="-2076034781"/>
            <w:placeholder>
              <w:docPart w:val="ED693B014B8D426384F3B37803216C7A"/>
            </w:placeholder>
            <w:showingPlcHdr/>
            <w:text/>
          </w:sdtPr>
          <w:sdtContent>
            <w:tc>
              <w:tcPr>
                <w:tcW w:w="2551" w:type="dxa"/>
              </w:tcPr>
              <w:p w14:paraId="4752A697" w14:textId="77777777" w:rsidR="00B574C9" w:rsidRDefault="00FE0D18" w:rsidP="00CB6EEC">
                <w:r>
                  <w:rPr>
                    <w:rStyle w:val="PlaceholderText"/>
                  </w:rPr>
                  <w:t>[Middle name]</w:t>
                </w:r>
              </w:p>
            </w:tc>
          </w:sdtContent>
        </w:sdt>
        <w:sdt>
          <w:sdtPr>
            <w:alias w:val="Last name"/>
            <w:tag w:val="authorLastName"/>
            <w:id w:val="-1088529830"/>
            <w:placeholder>
              <w:docPart w:val="096865647C314FDF997B44FF3A3099FF"/>
            </w:placeholder>
            <w:text/>
          </w:sdtPr>
          <w:sdtContent>
            <w:tc>
              <w:tcPr>
                <w:tcW w:w="2642" w:type="dxa"/>
              </w:tcPr>
              <w:p w14:paraId="48CDD62E" w14:textId="77777777" w:rsidR="00B574C9" w:rsidRDefault="00FE0D18" w:rsidP="00FE0D18">
                <w:proofErr w:type="spellStart"/>
                <w:r>
                  <w:t>Oveisy</w:t>
                </w:r>
                <w:proofErr w:type="spellEnd"/>
              </w:p>
            </w:tc>
          </w:sdtContent>
        </w:sdt>
      </w:tr>
      <w:tr w:rsidR="00B574C9" w14:paraId="246C3470" w14:textId="77777777" w:rsidTr="001A6A06">
        <w:trPr>
          <w:trHeight w:val="986"/>
        </w:trPr>
        <w:tc>
          <w:tcPr>
            <w:tcW w:w="491" w:type="dxa"/>
            <w:vMerge/>
            <w:shd w:val="clear" w:color="auto" w:fill="A6A6A6" w:themeFill="background1" w:themeFillShade="A6"/>
          </w:tcPr>
          <w:p w14:paraId="2CE2FEF4" w14:textId="77777777" w:rsidR="00B574C9" w:rsidRPr="001A6A06" w:rsidRDefault="00B574C9" w:rsidP="00CF1542">
            <w:pPr>
              <w:jc w:val="center"/>
              <w:rPr>
                <w:b/>
                <w:color w:val="FFFFFF" w:themeColor="background1"/>
              </w:rPr>
            </w:pPr>
          </w:p>
        </w:tc>
        <w:sdt>
          <w:sdtPr>
            <w:alias w:val="Biography"/>
            <w:tag w:val="authorBiography"/>
            <w:id w:val="938807824"/>
            <w:placeholder>
              <w:docPart w:val="D3901C34478040AFBAB68FC97323BBF7"/>
            </w:placeholder>
            <w:showingPlcHdr/>
          </w:sdtPr>
          <w:sdtContent>
            <w:tc>
              <w:tcPr>
                <w:tcW w:w="8525" w:type="dxa"/>
                <w:gridSpan w:val="4"/>
              </w:tcPr>
              <w:p w14:paraId="1B5B9B94" w14:textId="77777777" w:rsidR="00B574C9" w:rsidRDefault="00B574C9" w:rsidP="00922950">
                <w:r>
                  <w:rPr>
                    <w:rStyle w:val="PlaceholderText"/>
                  </w:rPr>
                  <w:t>[Enter your biography]</w:t>
                </w:r>
              </w:p>
            </w:tc>
          </w:sdtContent>
        </w:sdt>
      </w:tr>
      <w:tr w:rsidR="00B574C9" w14:paraId="75C6282A" w14:textId="77777777" w:rsidTr="001A6A06">
        <w:trPr>
          <w:trHeight w:val="986"/>
        </w:trPr>
        <w:tc>
          <w:tcPr>
            <w:tcW w:w="491" w:type="dxa"/>
            <w:vMerge/>
            <w:shd w:val="clear" w:color="auto" w:fill="A6A6A6" w:themeFill="background1" w:themeFillShade="A6"/>
          </w:tcPr>
          <w:p w14:paraId="662484F3"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7E1B4E15F66744249F571A2F9591AD13"/>
            </w:placeholder>
            <w:showingPlcHdr/>
            <w:text/>
          </w:sdtPr>
          <w:sdtContent>
            <w:tc>
              <w:tcPr>
                <w:tcW w:w="8525" w:type="dxa"/>
                <w:gridSpan w:val="4"/>
              </w:tcPr>
              <w:p w14:paraId="220D5D6F" w14:textId="77777777" w:rsidR="00B574C9" w:rsidRDefault="00D35BB3" w:rsidP="00D35BB3">
                <w:r>
                  <w:rPr>
                    <w:rStyle w:val="PlaceholderText"/>
                  </w:rPr>
                  <w:t>[Enter the institution with which you are affiliated]</w:t>
                </w:r>
              </w:p>
            </w:tc>
          </w:sdtContent>
        </w:sdt>
      </w:tr>
    </w:tbl>
    <w:p w14:paraId="4DFFBFF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5906D3" w14:textId="77777777" w:rsidTr="00244BB0">
        <w:tc>
          <w:tcPr>
            <w:tcW w:w="9016" w:type="dxa"/>
            <w:shd w:val="clear" w:color="auto" w:fill="A6A6A6" w:themeFill="background1" w:themeFillShade="A6"/>
            <w:tcMar>
              <w:top w:w="113" w:type="dxa"/>
              <w:bottom w:w="113" w:type="dxa"/>
            </w:tcMar>
          </w:tcPr>
          <w:p w14:paraId="6774C93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F6004C" w14:textId="77777777" w:rsidTr="003F0D73">
        <w:sdt>
          <w:sdtPr>
            <w:alias w:val="Article headword"/>
            <w:tag w:val="articleHeadword"/>
            <w:id w:val="-361440020"/>
            <w:placeholder>
              <w:docPart w:val="2091A6BA71E1459D98D73C912F38938B"/>
            </w:placeholder>
            <w:text/>
          </w:sdtPr>
          <w:sdtContent>
            <w:tc>
              <w:tcPr>
                <w:tcW w:w="9016" w:type="dxa"/>
                <w:tcMar>
                  <w:top w:w="113" w:type="dxa"/>
                  <w:bottom w:w="113" w:type="dxa"/>
                </w:tcMar>
              </w:tcPr>
              <w:p w14:paraId="20678214" w14:textId="77777777" w:rsidR="003F0D73" w:rsidRPr="00FB589A" w:rsidRDefault="00CB6EEC" w:rsidP="00CB6EEC">
                <w:pPr>
                  <w:rPr>
                    <w:b/>
                  </w:rPr>
                </w:pPr>
                <w:r w:rsidRPr="00D35BB3">
                  <w:t>Dreyer, Carl Theodor (1889-1968)</w:t>
                </w:r>
              </w:p>
            </w:tc>
          </w:sdtContent>
        </w:sdt>
      </w:tr>
      <w:tr w:rsidR="00464699" w14:paraId="513FA984" w14:textId="77777777" w:rsidTr="00D35BB3">
        <w:sdt>
          <w:sdtPr>
            <w:alias w:val="Variant headwords"/>
            <w:tag w:val="variantHeadwords"/>
            <w:id w:val="173464402"/>
            <w:placeholder>
              <w:docPart w:val="3B4BFA7D423B4E5E87396A4F7E1EEC7E"/>
            </w:placeholder>
            <w:showingPlcHdr/>
          </w:sdtPr>
          <w:sdtContent>
            <w:tc>
              <w:tcPr>
                <w:tcW w:w="9016" w:type="dxa"/>
                <w:tcMar>
                  <w:top w:w="113" w:type="dxa"/>
                  <w:bottom w:w="113" w:type="dxa"/>
                </w:tcMar>
              </w:tcPr>
              <w:p w14:paraId="217644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169B20" w14:textId="77777777" w:rsidTr="003F0D73">
        <w:sdt>
          <w:sdtPr>
            <w:alias w:val="Abstract"/>
            <w:tag w:val="abstract"/>
            <w:id w:val="-635871867"/>
            <w:placeholder>
              <w:docPart w:val="D57CDCAF704D4EB8BE1FC43F0EB05705"/>
            </w:placeholder>
          </w:sdtPr>
          <w:sdtContent>
            <w:tc>
              <w:tcPr>
                <w:tcW w:w="9016" w:type="dxa"/>
                <w:tcMar>
                  <w:top w:w="113" w:type="dxa"/>
                  <w:bottom w:w="113" w:type="dxa"/>
                </w:tcMar>
              </w:tcPr>
              <w:p w14:paraId="1257103C" w14:textId="77777777" w:rsidR="00E85A05" w:rsidRDefault="00CB6EEC" w:rsidP="00E85A05">
                <w:r>
                  <w:t xml:space="preserve">Carl Theodor Dreyer was a journalist, theatre critic, </w:t>
                </w:r>
                <w:proofErr w:type="gramStart"/>
                <w:r>
                  <w:t>scriptwriter</w:t>
                </w:r>
                <w:proofErr w:type="gramEnd"/>
                <w:r>
                  <w:t xml:space="preserve"> and film director born and brough</w:t>
                </w:r>
                <w:bookmarkStart w:id="0" w:name="_GoBack"/>
                <w:bookmarkEnd w:id="0"/>
                <w:r>
                  <w:t xml:space="preserve">t up in Copenhagen. It is difficult to speak of a </w:t>
                </w:r>
                <w:proofErr w:type="spellStart"/>
                <w:r>
                  <w:t>narratological</w:t>
                </w:r>
                <w:proofErr w:type="spellEnd"/>
                <w:r>
                  <w:t xml:space="preserve"> or stylistic consistency throughout Dreyer’s oeuvre, particularly in regard to his late films, which comprise the bulk of his canon. Nevertheless, in their acute concern with aesthetic self-reflection, his late films have acquired the title of minor early modernist masterpieces (</w:t>
                </w:r>
                <w:proofErr w:type="spellStart"/>
                <w:r>
                  <w:t>Schamus</w:t>
                </w:r>
                <w:proofErr w:type="spellEnd"/>
                <w:r>
                  <w:t xml:space="preserve"> 3). The films feature </w:t>
                </w:r>
                <w:proofErr w:type="spellStart"/>
                <w:r w:rsidRPr="000E55F4">
                  <w:t>aporetic</w:t>
                </w:r>
                <w:proofErr w:type="spellEnd"/>
                <w:r w:rsidRPr="000E55F4">
                  <w:t xml:space="preserve"> </w:t>
                </w:r>
                <w:r>
                  <w:t xml:space="preserve">narrative logic, circular and/or tableau </w:t>
                </w:r>
                <w:proofErr w:type="spellStart"/>
                <w:r>
                  <w:t>mise</w:t>
                </w:r>
                <w:proofErr w:type="spellEnd"/>
                <w:r>
                  <w:t>-en-</w:t>
                </w:r>
                <w:r w:rsidRPr="005254CE">
                  <w:t>scène</w:t>
                </w:r>
                <w:r>
                  <w:t xml:space="preserve">, and nonlinear/disruptive treatment of cinematic space and time. Dreyer is also renowned for his meticulous approach to filmmaking, distinguishing him as one of the first auteurs of cinema. It is a well-established fact that </w:t>
                </w:r>
                <w:r w:rsidRPr="006D2C75">
                  <w:t xml:space="preserve">Renée Jeanne </w:t>
                </w:r>
                <w:proofErr w:type="spellStart"/>
                <w:r w:rsidRPr="006D2C75">
                  <w:t>Falconetti</w:t>
                </w:r>
                <w:proofErr w:type="spellEnd"/>
                <w:r>
                  <w:t xml:space="preserve">, the actress of </w:t>
                </w:r>
                <w:r w:rsidRPr="006D2C75">
                  <w:rPr>
                    <w:i/>
                  </w:rPr>
                  <w:t>The Passion of Joan of Arc</w:t>
                </w:r>
                <w:r>
                  <w:t xml:space="preserve"> (1928), suffered from a mental breakdown at the completion of the film’s shooting due to the excessive demands and constraints put on her acting by Dreyer.</w:t>
                </w:r>
              </w:p>
            </w:tc>
          </w:sdtContent>
        </w:sdt>
      </w:tr>
      <w:tr w:rsidR="003F0D73" w14:paraId="5A4A4DBB" w14:textId="77777777" w:rsidTr="003F0D73">
        <w:sdt>
          <w:sdtPr>
            <w:alias w:val="Article text"/>
            <w:tag w:val="articleText"/>
            <w:id w:val="634067588"/>
            <w:placeholder>
              <w:docPart w:val="E62D856C8A2B4314ADD1B17A585C162E"/>
            </w:placeholder>
          </w:sdtPr>
          <w:sdtContent>
            <w:tc>
              <w:tcPr>
                <w:tcW w:w="9016" w:type="dxa"/>
                <w:tcMar>
                  <w:top w:w="113" w:type="dxa"/>
                  <w:bottom w:w="113" w:type="dxa"/>
                </w:tcMar>
              </w:tcPr>
              <w:p w14:paraId="4B49DF7C" w14:textId="77777777" w:rsidR="00CB6EEC" w:rsidRDefault="00CB6EEC" w:rsidP="00CB6EEC">
                <w:r>
                  <w:t>Carl Theodor Dreyer</w:t>
                </w:r>
                <w:r w:rsidRPr="00CB6EEC">
                  <w:t xml:space="preserve"> (b. 3 February, 1989, Copenhagen, Denmark; d. 20 March, 1968, Frederiksberg, Denmark)</w:t>
                </w:r>
                <w:r>
                  <w:rPr>
                    <w:rFonts w:ascii="Times New Roman" w:hAnsi="Times New Roman" w:cs="Times New Roman"/>
                  </w:rPr>
                  <w:t xml:space="preserve"> </w:t>
                </w:r>
                <w:r>
                  <w:t xml:space="preserve">was a journalist, theatre critic, </w:t>
                </w:r>
                <w:proofErr w:type="gramStart"/>
                <w:r>
                  <w:t>scriptwriter</w:t>
                </w:r>
                <w:proofErr w:type="gramEnd"/>
                <w:r>
                  <w:t xml:space="preserve"> and film director born and brought up in Copenhagen. It is difficult to speak of a </w:t>
                </w:r>
                <w:proofErr w:type="spellStart"/>
                <w:r>
                  <w:t>narratological</w:t>
                </w:r>
                <w:proofErr w:type="spellEnd"/>
                <w:r>
                  <w:t xml:space="preserve"> or stylistic consistency throughout Dreyer’s oeuvre, particularly in regard to his late films, which comprise the bulk of his canon. Nevertheless, in their acute concern with aesthetic self-reflection, his late films have acquired the title of minor early modernist masterpieces (</w:t>
                </w:r>
                <w:proofErr w:type="spellStart"/>
                <w:r>
                  <w:t>Schamus</w:t>
                </w:r>
                <w:proofErr w:type="spellEnd"/>
                <w:r>
                  <w:t xml:space="preserve"> 3). The films feature </w:t>
                </w:r>
                <w:proofErr w:type="spellStart"/>
                <w:r w:rsidRPr="000E55F4">
                  <w:t>aporetic</w:t>
                </w:r>
                <w:proofErr w:type="spellEnd"/>
                <w:r w:rsidRPr="000E55F4">
                  <w:t xml:space="preserve"> </w:t>
                </w:r>
                <w:r>
                  <w:t xml:space="preserve">narrative logic, circular and/or tableau </w:t>
                </w:r>
                <w:proofErr w:type="spellStart"/>
                <w:r>
                  <w:t>mise</w:t>
                </w:r>
                <w:proofErr w:type="spellEnd"/>
                <w:r>
                  <w:t>-en-</w:t>
                </w:r>
                <w:r w:rsidRPr="005254CE">
                  <w:t>scène</w:t>
                </w:r>
                <w:r>
                  <w:t xml:space="preserve">, and nonlinear/disruptive treatment of cinematic space and time. Dreyer is also renowned for his meticulous approach to filmmaking, distinguishing him as one of the first auteurs of cinema. It is a well-established fact that </w:t>
                </w:r>
                <w:r w:rsidRPr="006D2C75">
                  <w:t xml:space="preserve">Renée Jeanne </w:t>
                </w:r>
                <w:proofErr w:type="spellStart"/>
                <w:r w:rsidRPr="006D2C75">
                  <w:t>Falconetti</w:t>
                </w:r>
                <w:proofErr w:type="spellEnd"/>
                <w:r>
                  <w:t xml:space="preserve">, the actress of </w:t>
                </w:r>
                <w:r w:rsidRPr="006D2C75">
                  <w:rPr>
                    <w:i/>
                  </w:rPr>
                  <w:t>The Passion of Joan of Arc</w:t>
                </w:r>
                <w:r>
                  <w:t xml:space="preserve"> (1928), suffered from a mental breakdown at the completion of the film’s shooting due to the excessive demands and constraints put on her acting by Dreyer.</w:t>
                </w:r>
              </w:p>
              <w:p w14:paraId="6C0F6F1C" w14:textId="77777777" w:rsidR="00CB6EEC" w:rsidRDefault="00CB6EEC" w:rsidP="00CB6EEC"/>
              <w:p w14:paraId="272687EC" w14:textId="77777777" w:rsidR="00A056BC" w:rsidRDefault="00CB6EEC" w:rsidP="00CB6EEC">
                <w:r>
                  <w:t xml:space="preserve">In the silent features </w:t>
                </w:r>
                <w:r w:rsidRPr="006D2C75">
                  <w:rPr>
                    <w:i/>
                  </w:rPr>
                  <w:t>The Passion of Joan of Arc</w:t>
                </w:r>
                <w:r>
                  <w:t xml:space="preserve"> and </w:t>
                </w:r>
                <w:proofErr w:type="spellStart"/>
                <w:r w:rsidRPr="004F1F3F">
                  <w:rPr>
                    <w:i/>
                  </w:rPr>
                  <w:t>Vampyr</w:t>
                </w:r>
                <w:proofErr w:type="spellEnd"/>
                <w:r>
                  <w:t xml:space="preserve"> (1932), Dreyer breaks away from the traditions of classic and Hollywood cinema. In </w:t>
                </w:r>
                <w:r w:rsidRPr="006D2C75">
                  <w:rPr>
                    <w:i/>
                  </w:rPr>
                  <w:t>Passion</w:t>
                </w:r>
                <w:r>
                  <w:t>, Dreyer disrup</w:t>
                </w:r>
                <w:r w:rsidR="00B41631">
                  <w:t>ts established approaches that treat</w:t>
                </w:r>
                <w:r>
                  <w:t xml:space="preserve"> space as a homogenous site subject to the plot’s logic. Instead, he opts for a style of composition and editing that shifts the gaze away from the characters as the primary sites of action and </w:t>
                </w:r>
                <w:proofErr w:type="gramStart"/>
                <w:r>
                  <w:t>meaning-making</w:t>
                </w:r>
                <w:proofErr w:type="gramEnd"/>
                <w:r>
                  <w:t xml:space="preserve">, engendering a spatial style of visual storytelling. Likewise, </w:t>
                </w:r>
                <w:proofErr w:type="spellStart"/>
                <w:r w:rsidRPr="002668F2">
                  <w:rPr>
                    <w:i/>
                  </w:rPr>
                  <w:t>Vampyr</w:t>
                </w:r>
                <w:proofErr w:type="spellEnd"/>
                <w:r>
                  <w:t xml:space="preserve">, somewhat influenced by German Expressionist cinema, employs optical and special effects, in addition to a highly fragmented approach to storytelling, to render the irreducible experience of encountering the supernatural. The next three films, however, return to a more traditional style of storytelling and cinematography, culminating in the theatrical-cinematic work </w:t>
                </w:r>
                <w:r w:rsidRPr="005947E5">
                  <w:rPr>
                    <w:i/>
                  </w:rPr>
                  <w:t>Gertrude</w:t>
                </w:r>
                <w:r>
                  <w:t xml:space="preserve"> (1964), based on </w:t>
                </w:r>
                <w:proofErr w:type="spellStart"/>
                <w:r>
                  <w:t>Hjalmar</w:t>
                </w:r>
                <w:proofErr w:type="spellEnd"/>
                <w:r>
                  <w:t xml:space="preserve"> </w:t>
                </w:r>
                <w:proofErr w:type="spellStart"/>
                <w:r>
                  <w:t>Söderberg’s</w:t>
                </w:r>
                <w:proofErr w:type="spellEnd"/>
                <w:r>
                  <w:t xml:space="preserve"> 1906 play. Both </w:t>
                </w:r>
                <w:r w:rsidRPr="00AE2BED">
                  <w:rPr>
                    <w:i/>
                  </w:rPr>
                  <w:t>Day of Wrath</w:t>
                </w:r>
                <w:r>
                  <w:t xml:space="preserve"> (1943), which depicts the account of </w:t>
                </w:r>
                <w:r>
                  <w:lastRenderedPageBreak/>
                  <w:t xml:space="preserve">several witch-burning episodes executed by the church in a seventeenth-century Danish village, and </w:t>
                </w:r>
                <w:proofErr w:type="spellStart"/>
                <w:r w:rsidRPr="00B4774A">
                  <w:rPr>
                    <w:i/>
                  </w:rPr>
                  <w:t>Ordet</w:t>
                </w:r>
                <w:proofErr w:type="spellEnd"/>
                <w:r>
                  <w:t xml:space="preserve"> (1955), the story of the resurrection of a Christian woman from death, employ an ‘absent cause’ throughout the</w:t>
                </w:r>
                <w:r w:rsidRPr="003D12DA">
                  <w:t xml:space="preserve"> </w:t>
                </w:r>
                <w:r>
                  <w:t>plot to motivate</w:t>
                </w:r>
                <w:r w:rsidRPr="003D12DA">
                  <w:t xml:space="preserve"> events</w:t>
                </w:r>
                <w:r>
                  <w:t xml:space="preserve"> that</w:t>
                </w:r>
                <w:r w:rsidRPr="003D12DA">
                  <w:t xml:space="preserve"> </w:t>
                </w:r>
                <w:r>
                  <w:t>‘</w:t>
                </w:r>
                <w:r w:rsidRPr="003D12DA">
                  <w:t>cannot be motiva</w:t>
                </w:r>
                <w:r>
                  <w:t>ted by social or natural causes’ (</w:t>
                </w:r>
                <w:proofErr w:type="spellStart"/>
                <w:r>
                  <w:t>Bordwell</w:t>
                </w:r>
                <w:proofErr w:type="spellEnd"/>
                <w:r>
                  <w:t xml:space="preserve"> 124), since seemingly supernatural events subvert the realist logic of the narrative. In these two films Dreyer displays a growing inclination toward creating very long takes, shooting the drama within the confines of chambers, and employing theatrical elements in cinema. In </w:t>
                </w:r>
                <w:r w:rsidRPr="005947E5">
                  <w:rPr>
                    <w:i/>
                  </w:rPr>
                  <w:t>Gertrude</w:t>
                </w:r>
                <w:r>
                  <w:t xml:space="preserve"> he takes these to the extreme, employing a cast of professional stage actors in sequences that often average 90 seconds or more and typically depict action inside strictly domestic spaces. Therefore, </w:t>
                </w:r>
                <w:r w:rsidRPr="005947E5">
                  <w:rPr>
                    <w:i/>
                  </w:rPr>
                  <w:t>Gertrude</w:t>
                </w:r>
                <w:r>
                  <w:t xml:space="preserve"> manages, once again, to oppose a very different of set of cinematic traditions to those that predominates in the European cinema of the 1960s. This time, however, Dreyer accomplishes this feat through shifting the emphasis from the visual and temporal capabilities of the cinematic medium to an excessive insistence on gradual rhythms and circular </w:t>
                </w:r>
                <w:proofErr w:type="spellStart"/>
                <w:r>
                  <w:t>mises</w:t>
                </w:r>
                <w:proofErr w:type="spellEnd"/>
                <w:r>
                  <w:t>-en-</w:t>
                </w:r>
                <w:r w:rsidRPr="005254CE">
                  <w:t>scène</w:t>
                </w:r>
                <w:r>
                  <w:t xml:space="preserve"> that morph and evolve in accordance with the pace of the drama and character development. Dreyer died in 1969. He was unable to complete his final project concerning the life of Christ, in which he reportedly planned to attain a synthesis of his formal and thematic objectives.</w:t>
                </w:r>
              </w:p>
              <w:p w14:paraId="0C39413A" w14:textId="77777777" w:rsidR="00A056BC" w:rsidRDefault="00A056BC" w:rsidP="00CB6EEC"/>
              <w:p w14:paraId="0B881568" w14:textId="77777777" w:rsidR="00A056BC" w:rsidRDefault="00A056BC" w:rsidP="00A056BC">
                <w:pPr>
                  <w:pStyle w:val="Heading1"/>
                  <w:outlineLvl w:val="0"/>
                </w:pPr>
                <w:r>
                  <w:t>Selected Filmography</w:t>
                </w:r>
                <w:r w:rsidR="00B41631">
                  <w:t>:</w:t>
                </w:r>
              </w:p>
              <w:p w14:paraId="7EA9E742" w14:textId="77777777" w:rsidR="00A056BC" w:rsidRDefault="00A056BC" w:rsidP="00A056BC">
                <w:r w:rsidRPr="00A056BC">
                  <w:rPr>
                    <w:i/>
                  </w:rPr>
                  <w:t>Gertrud</w:t>
                </w:r>
                <w:r>
                  <w:t xml:space="preserve"> (1964)</w:t>
                </w:r>
              </w:p>
              <w:p w14:paraId="5719BCD2" w14:textId="77777777" w:rsidR="00A056BC" w:rsidRDefault="00A056BC" w:rsidP="00A056BC">
                <w:proofErr w:type="spellStart"/>
                <w:r w:rsidRPr="00A056BC">
                  <w:rPr>
                    <w:i/>
                  </w:rPr>
                  <w:t>Ordet</w:t>
                </w:r>
                <w:proofErr w:type="spellEnd"/>
                <w:r>
                  <w:t xml:space="preserve"> (1955)</w:t>
                </w:r>
              </w:p>
              <w:p w14:paraId="116DA938" w14:textId="77777777" w:rsidR="00A056BC" w:rsidRDefault="00A056BC" w:rsidP="00A056BC">
                <w:r w:rsidRPr="00A056BC">
                  <w:rPr>
                    <w:i/>
                  </w:rPr>
                  <w:t>Day of Wrath</w:t>
                </w:r>
                <w:r>
                  <w:t xml:space="preserve"> (1943)</w:t>
                </w:r>
              </w:p>
              <w:p w14:paraId="37019685" w14:textId="77777777" w:rsidR="00A056BC" w:rsidRDefault="00A056BC" w:rsidP="00A056BC">
                <w:proofErr w:type="spellStart"/>
                <w:r w:rsidRPr="00A056BC">
                  <w:rPr>
                    <w:i/>
                  </w:rPr>
                  <w:t>Vampyr</w:t>
                </w:r>
                <w:proofErr w:type="spellEnd"/>
                <w:r>
                  <w:t xml:space="preserve"> (1932) </w:t>
                </w:r>
              </w:p>
              <w:p w14:paraId="52F8499A" w14:textId="77777777" w:rsidR="00DF147C" w:rsidRDefault="00A056BC" w:rsidP="00A056BC">
                <w:r w:rsidRPr="00A056BC">
                  <w:rPr>
                    <w:i/>
                  </w:rPr>
                  <w:t>The Passion of Joan of Arc</w:t>
                </w:r>
                <w:r>
                  <w:t xml:space="preserve"> (1928)</w:t>
                </w:r>
              </w:p>
              <w:p w14:paraId="1A2C7842" w14:textId="77777777" w:rsidR="00DF147C" w:rsidRDefault="00DF147C" w:rsidP="00A056BC"/>
              <w:p w14:paraId="370E3140" w14:textId="77777777" w:rsidR="00DF147C" w:rsidRDefault="00DF147C" w:rsidP="00DF147C">
                <w:pPr>
                  <w:pStyle w:val="Heading1"/>
                  <w:outlineLvl w:val="0"/>
                </w:pPr>
                <w:proofErr w:type="spellStart"/>
                <w:r>
                  <w:t>Paratextual</w:t>
                </w:r>
                <w:proofErr w:type="spellEnd"/>
                <w:r>
                  <w:t xml:space="preserve"> Material</w:t>
                </w:r>
                <w:r w:rsidR="00B41631">
                  <w:t>s:</w:t>
                </w:r>
              </w:p>
              <w:p w14:paraId="368443B6" w14:textId="77777777" w:rsidR="00DF147C" w:rsidRDefault="00DF147C" w:rsidP="00A056BC">
                <w:r w:rsidRPr="00DF147C">
                  <w:t xml:space="preserve">For a detailed list of videos, documentaries, books, posters, images, and other resources on Dreyer’s life and </w:t>
                </w:r>
                <w:r>
                  <w:t>works in English please visit http://english.carlthdreyer.dk.</w:t>
                </w:r>
              </w:p>
              <w:p w14:paraId="0B266055" w14:textId="77777777" w:rsidR="003F0D73" w:rsidRPr="00CB6EEC" w:rsidRDefault="003F0D73" w:rsidP="00A056BC"/>
            </w:tc>
          </w:sdtContent>
        </w:sdt>
      </w:tr>
      <w:tr w:rsidR="003235A7" w14:paraId="0ADE6EFF" w14:textId="77777777" w:rsidTr="003235A7">
        <w:tc>
          <w:tcPr>
            <w:tcW w:w="9016" w:type="dxa"/>
          </w:tcPr>
          <w:p w14:paraId="6F94E94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68F5B4E09D049CDA3C9CA4680E064F8"/>
              </w:placeholder>
            </w:sdtPr>
            <w:sdtContent>
              <w:p w14:paraId="3EC55926" w14:textId="77777777" w:rsidR="00A056BC" w:rsidRDefault="00D35BB3" w:rsidP="00A056BC">
                <w:sdt>
                  <w:sdtPr>
                    <w:id w:val="-1954929448"/>
                    <w:citation/>
                  </w:sdtPr>
                  <w:sdtContent>
                    <w:r w:rsidR="00A056BC">
                      <w:fldChar w:fldCharType="begin"/>
                    </w:r>
                    <w:r w:rsidR="00A056BC">
                      <w:rPr>
                        <w:lang w:val="en-US"/>
                      </w:rPr>
                      <w:instrText xml:space="preserve"> CITATION Bor81 \l 1033 </w:instrText>
                    </w:r>
                    <w:r w:rsidR="00A056BC">
                      <w:fldChar w:fldCharType="separate"/>
                    </w:r>
                    <w:r w:rsidR="00A056BC">
                      <w:rPr>
                        <w:noProof/>
                        <w:lang w:val="en-US"/>
                      </w:rPr>
                      <w:t>(Bordwell)</w:t>
                    </w:r>
                    <w:r w:rsidR="00A056BC">
                      <w:fldChar w:fldCharType="end"/>
                    </w:r>
                  </w:sdtContent>
                </w:sdt>
              </w:p>
              <w:p w14:paraId="33F9EE6E" w14:textId="77777777" w:rsidR="00A056BC" w:rsidRDefault="00A056BC" w:rsidP="00A056BC"/>
              <w:p w14:paraId="163CD3D2" w14:textId="77777777" w:rsidR="00A056BC" w:rsidRDefault="00D35BB3" w:rsidP="00A056BC">
                <w:sdt>
                  <w:sdtPr>
                    <w:id w:val="854001206"/>
                    <w:citation/>
                  </w:sdtPr>
                  <w:sdtContent>
                    <w:r w:rsidR="00DF147C">
                      <w:fldChar w:fldCharType="begin"/>
                    </w:r>
                    <w:r w:rsidR="00DF147C">
                      <w:rPr>
                        <w:lang w:val="en-US"/>
                      </w:rPr>
                      <w:instrText xml:space="preserve"> CITATION Kov08 \l 1033 </w:instrText>
                    </w:r>
                    <w:r w:rsidR="00DF147C">
                      <w:fldChar w:fldCharType="separate"/>
                    </w:r>
                    <w:r w:rsidR="00DF147C">
                      <w:rPr>
                        <w:noProof/>
                        <w:lang w:val="en-US"/>
                      </w:rPr>
                      <w:t>(Kovacs)</w:t>
                    </w:r>
                    <w:r w:rsidR="00DF147C">
                      <w:fldChar w:fldCharType="end"/>
                    </w:r>
                  </w:sdtContent>
                </w:sdt>
              </w:p>
              <w:p w14:paraId="3696DB4F" w14:textId="77777777" w:rsidR="00DF147C" w:rsidRDefault="00DF147C" w:rsidP="00A056BC"/>
              <w:p w14:paraId="54682C22" w14:textId="77777777" w:rsidR="00DF147C" w:rsidRDefault="00D35BB3" w:rsidP="00A056BC">
                <w:sdt>
                  <w:sdtPr>
                    <w:id w:val="1411664113"/>
                    <w:citation/>
                  </w:sdtPr>
                  <w:sdtContent>
                    <w:r w:rsidR="00DF147C">
                      <w:fldChar w:fldCharType="begin"/>
                    </w:r>
                    <w:r w:rsidR="00DF147C">
                      <w:rPr>
                        <w:lang w:val="en-US"/>
                      </w:rPr>
                      <w:instrText xml:space="preserve"> CITATION Nas77 \l 1033 </w:instrText>
                    </w:r>
                    <w:r w:rsidR="00DF147C">
                      <w:fldChar w:fldCharType="separate"/>
                    </w:r>
                    <w:r w:rsidR="00DF147C">
                      <w:rPr>
                        <w:noProof/>
                        <w:lang w:val="en-US"/>
                      </w:rPr>
                      <w:t>(Nash)</w:t>
                    </w:r>
                    <w:r w:rsidR="00DF147C">
                      <w:fldChar w:fldCharType="end"/>
                    </w:r>
                  </w:sdtContent>
                </w:sdt>
              </w:p>
              <w:p w14:paraId="3B71E44D" w14:textId="77777777" w:rsidR="00DF147C" w:rsidRDefault="00DF147C" w:rsidP="00A056BC"/>
              <w:p w14:paraId="1B50308C" w14:textId="77777777" w:rsidR="00DF147C" w:rsidRDefault="00D35BB3" w:rsidP="00A056BC">
                <w:sdt>
                  <w:sdtPr>
                    <w:id w:val="747008156"/>
                    <w:citation/>
                  </w:sdtPr>
                  <w:sdtContent>
                    <w:r w:rsidR="00DF147C">
                      <w:fldChar w:fldCharType="begin"/>
                    </w:r>
                    <w:r w:rsidR="00DF147C">
                      <w:rPr>
                        <w:lang w:val="en-US"/>
                      </w:rPr>
                      <w:instrText xml:space="preserve"> CITATION Rud08 \l 1033 </w:instrText>
                    </w:r>
                    <w:r w:rsidR="00DF147C">
                      <w:fldChar w:fldCharType="separate"/>
                    </w:r>
                    <w:r w:rsidR="00DF147C">
                      <w:rPr>
                        <w:noProof/>
                        <w:lang w:val="en-US"/>
                      </w:rPr>
                      <w:t>(Rudkin)</w:t>
                    </w:r>
                    <w:r w:rsidR="00DF147C">
                      <w:fldChar w:fldCharType="end"/>
                    </w:r>
                  </w:sdtContent>
                </w:sdt>
              </w:p>
              <w:p w14:paraId="6E6324C7" w14:textId="77777777" w:rsidR="00DF147C" w:rsidRDefault="00DF147C" w:rsidP="00A056BC"/>
              <w:p w14:paraId="6C86CFCA" w14:textId="77777777" w:rsidR="003235A7" w:rsidRDefault="00D35BB3" w:rsidP="00A056BC">
                <w:sdt>
                  <w:sdtPr>
                    <w:id w:val="625197720"/>
                    <w:citation/>
                  </w:sdtPr>
                  <w:sdtContent>
                    <w:r w:rsidR="00DF147C">
                      <w:fldChar w:fldCharType="begin"/>
                    </w:r>
                    <w:r w:rsidR="00DF147C">
                      <w:rPr>
                        <w:lang w:val="en-US"/>
                      </w:rPr>
                      <w:instrText xml:space="preserve"> CITATION Sch08 \l 1033 </w:instrText>
                    </w:r>
                    <w:r w:rsidR="00DF147C">
                      <w:fldChar w:fldCharType="separate"/>
                    </w:r>
                    <w:r w:rsidR="00DF147C">
                      <w:rPr>
                        <w:noProof/>
                        <w:lang w:val="en-US"/>
                      </w:rPr>
                      <w:t>(Schamus)</w:t>
                    </w:r>
                    <w:r w:rsidR="00DF147C">
                      <w:fldChar w:fldCharType="end"/>
                    </w:r>
                  </w:sdtContent>
                </w:sdt>
              </w:p>
            </w:sdtContent>
          </w:sdt>
        </w:tc>
      </w:tr>
    </w:tbl>
    <w:p w14:paraId="1254F4C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ADE07" w14:textId="77777777" w:rsidR="00D35BB3" w:rsidRDefault="00D35BB3" w:rsidP="007A0D55">
      <w:pPr>
        <w:spacing w:after="0" w:line="240" w:lineRule="auto"/>
      </w:pPr>
      <w:r>
        <w:separator/>
      </w:r>
    </w:p>
  </w:endnote>
  <w:endnote w:type="continuationSeparator" w:id="0">
    <w:p w14:paraId="2C75F190" w14:textId="77777777" w:rsidR="00D35BB3" w:rsidRDefault="00D35B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FE683" w14:textId="77777777" w:rsidR="00D35BB3" w:rsidRDefault="00D35BB3" w:rsidP="007A0D55">
      <w:pPr>
        <w:spacing w:after="0" w:line="240" w:lineRule="auto"/>
      </w:pPr>
      <w:r>
        <w:separator/>
      </w:r>
    </w:p>
  </w:footnote>
  <w:footnote w:type="continuationSeparator" w:id="0">
    <w:p w14:paraId="2319BC22" w14:textId="77777777" w:rsidR="00D35BB3" w:rsidRDefault="00D35B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6E0C" w14:textId="77777777" w:rsidR="00D35BB3" w:rsidRDefault="00D35B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C2B36E" w14:textId="77777777" w:rsidR="00D35BB3" w:rsidRDefault="00D35B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BE"/>
    <w:rsid w:val="00032559"/>
    <w:rsid w:val="00051DB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7503"/>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56BC"/>
    <w:rsid w:val="00A27D2C"/>
    <w:rsid w:val="00A76FD9"/>
    <w:rsid w:val="00AB436D"/>
    <w:rsid w:val="00AD2F24"/>
    <w:rsid w:val="00AD4844"/>
    <w:rsid w:val="00B219AE"/>
    <w:rsid w:val="00B33145"/>
    <w:rsid w:val="00B41631"/>
    <w:rsid w:val="00B574C9"/>
    <w:rsid w:val="00BC39C9"/>
    <w:rsid w:val="00BE5BF7"/>
    <w:rsid w:val="00BF40E1"/>
    <w:rsid w:val="00C27FAB"/>
    <w:rsid w:val="00C358D4"/>
    <w:rsid w:val="00C6296B"/>
    <w:rsid w:val="00CB6EEC"/>
    <w:rsid w:val="00CC586D"/>
    <w:rsid w:val="00CF1542"/>
    <w:rsid w:val="00CF3EC5"/>
    <w:rsid w:val="00D35BB3"/>
    <w:rsid w:val="00D656DA"/>
    <w:rsid w:val="00D83300"/>
    <w:rsid w:val="00DC6B48"/>
    <w:rsid w:val="00DF01B0"/>
    <w:rsid w:val="00DF147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D1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5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DB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5DD88DF2C74DD8B325B09F7ADF9976"/>
        <w:category>
          <w:name w:val="General"/>
          <w:gallery w:val="placeholder"/>
        </w:category>
        <w:types>
          <w:type w:val="bbPlcHdr"/>
        </w:types>
        <w:behaviors>
          <w:behavior w:val="content"/>
        </w:behaviors>
        <w:guid w:val="{77BA0143-B32C-414E-B37F-6EA3EB7FA5FB}"/>
      </w:docPartPr>
      <w:docPartBody>
        <w:p w:rsidR="00E11FC4" w:rsidRDefault="00E234B5">
          <w:pPr>
            <w:pStyle w:val="645DD88DF2C74DD8B325B09F7ADF9976"/>
          </w:pPr>
          <w:r w:rsidRPr="00CC586D">
            <w:rPr>
              <w:rStyle w:val="PlaceholderText"/>
              <w:b/>
              <w:color w:val="FFFFFF" w:themeColor="background1"/>
            </w:rPr>
            <w:t>[Salutation]</w:t>
          </w:r>
        </w:p>
      </w:docPartBody>
    </w:docPart>
    <w:docPart>
      <w:docPartPr>
        <w:name w:val="0248389370914EC8A881EC1810503764"/>
        <w:category>
          <w:name w:val="General"/>
          <w:gallery w:val="placeholder"/>
        </w:category>
        <w:types>
          <w:type w:val="bbPlcHdr"/>
        </w:types>
        <w:behaviors>
          <w:behavior w:val="content"/>
        </w:behaviors>
        <w:guid w:val="{2072E93D-DFDB-4507-9AE0-62178A180174}"/>
      </w:docPartPr>
      <w:docPartBody>
        <w:p w:rsidR="00E11FC4" w:rsidRDefault="00E234B5">
          <w:pPr>
            <w:pStyle w:val="0248389370914EC8A881EC1810503764"/>
          </w:pPr>
          <w:r>
            <w:rPr>
              <w:rStyle w:val="PlaceholderText"/>
            </w:rPr>
            <w:t>[First name]</w:t>
          </w:r>
        </w:p>
      </w:docPartBody>
    </w:docPart>
    <w:docPart>
      <w:docPartPr>
        <w:name w:val="ED693B014B8D426384F3B37803216C7A"/>
        <w:category>
          <w:name w:val="General"/>
          <w:gallery w:val="placeholder"/>
        </w:category>
        <w:types>
          <w:type w:val="bbPlcHdr"/>
        </w:types>
        <w:behaviors>
          <w:behavior w:val="content"/>
        </w:behaviors>
        <w:guid w:val="{F22531E6-8B3C-4BCA-B8AD-15F10C69F081}"/>
      </w:docPartPr>
      <w:docPartBody>
        <w:p w:rsidR="00E11FC4" w:rsidRDefault="00E234B5">
          <w:pPr>
            <w:pStyle w:val="ED693B014B8D426384F3B37803216C7A"/>
          </w:pPr>
          <w:r>
            <w:rPr>
              <w:rStyle w:val="PlaceholderText"/>
            </w:rPr>
            <w:t>[Middle name]</w:t>
          </w:r>
        </w:p>
      </w:docPartBody>
    </w:docPart>
    <w:docPart>
      <w:docPartPr>
        <w:name w:val="096865647C314FDF997B44FF3A3099FF"/>
        <w:category>
          <w:name w:val="General"/>
          <w:gallery w:val="placeholder"/>
        </w:category>
        <w:types>
          <w:type w:val="bbPlcHdr"/>
        </w:types>
        <w:behaviors>
          <w:behavior w:val="content"/>
        </w:behaviors>
        <w:guid w:val="{BF98ADDA-B4EE-42FA-9EA7-4D6304757A16}"/>
      </w:docPartPr>
      <w:docPartBody>
        <w:p w:rsidR="00E11FC4" w:rsidRDefault="00E234B5">
          <w:pPr>
            <w:pStyle w:val="096865647C314FDF997B44FF3A3099FF"/>
          </w:pPr>
          <w:r>
            <w:rPr>
              <w:rStyle w:val="PlaceholderText"/>
            </w:rPr>
            <w:t>[Last name]</w:t>
          </w:r>
        </w:p>
      </w:docPartBody>
    </w:docPart>
    <w:docPart>
      <w:docPartPr>
        <w:name w:val="D3901C34478040AFBAB68FC97323BBF7"/>
        <w:category>
          <w:name w:val="General"/>
          <w:gallery w:val="placeholder"/>
        </w:category>
        <w:types>
          <w:type w:val="bbPlcHdr"/>
        </w:types>
        <w:behaviors>
          <w:behavior w:val="content"/>
        </w:behaviors>
        <w:guid w:val="{8E9F4147-A073-4C0B-9B75-54895785E1F8}"/>
      </w:docPartPr>
      <w:docPartBody>
        <w:p w:rsidR="00E11FC4" w:rsidRDefault="00E234B5">
          <w:pPr>
            <w:pStyle w:val="D3901C34478040AFBAB68FC97323BBF7"/>
          </w:pPr>
          <w:r>
            <w:rPr>
              <w:rStyle w:val="PlaceholderText"/>
            </w:rPr>
            <w:t>[Enter your biography]</w:t>
          </w:r>
        </w:p>
      </w:docPartBody>
    </w:docPart>
    <w:docPart>
      <w:docPartPr>
        <w:name w:val="7E1B4E15F66744249F571A2F9591AD13"/>
        <w:category>
          <w:name w:val="General"/>
          <w:gallery w:val="placeholder"/>
        </w:category>
        <w:types>
          <w:type w:val="bbPlcHdr"/>
        </w:types>
        <w:behaviors>
          <w:behavior w:val="content"/>
        </w:behaviors>
        <w:guid w:val="{ABD49D6D-BC4E-4481-B20E-D9578BF0B616}"/>
      </w:docPartPr>
      <w:docPartBody>
        <w:p w:rsidR="00E11FC4" w:rsidRDefault="00E234B5">
          <w:pPr>
            <w:pStyle w:val="7E1B4E15F66744249F571A2F9591AD13"/>
          </w:pPr>
          <w:r>
            <w:rPr>
              <w:rStyle w:val="PlaceholderText"/>
            </w:rPr>
            <w:t>[Enter the institution with which you are affiliated]</w:t>
          </w:r>
        </w:p>
      </w:docPartBody>
    </w:docPart>
    <w:docPart>
      <w:docPartPr>
        <w:name w:val="2091A6BA71E1459D98D73C912F38938B"/>
        <w:category>
          <w:name w:val="General"/>
          <w:gallery w:val="placeholder"/>
        </w:category>
        <w:types>
          <w:type w:val="bbPlcHdr"/>
        </w:types>
        <w:behaviors>
          <w:behavior w:val="content"/>
        </w:behaviors>
        <w:guid w:val="{F657EEBA-D47F-4DC5-B193-DC4FFDFAA931}"/>
      </w:docPartPr>
      <w:docPartBody>
        <w:p w:rsidR="00E11FC4" w:rsidRDefault="00E234B5">
          <w:pPr>
            <w:pStyle w:val="2091A6BA71E1459D98D73C912F38938B"/>
          </w:pPr>
          <w:r w:rsidRPr="00EF74F7">
            <w:rPr>
              <w:b/>
              <w:color w:val="808080" w:themeColor="background1" w:themeShade="80"/>
            </w:rPr>
            <w:t>[Enter the headword for your article]</w:t>
          </w:r>
        </w:p>
      </w:docPartBody>
    </w:docPart>
    <w:docPart>
      <w:docPartPr>
        <w:name w:val="3B4BFA7D423B4E5E87396A4F7E1EEC7E"/>
        <w:category>
          <w:name w:val="General"/>
          <w:gallery w:val="placeholder"/>
        </w:category>
        <w:types>
          <w:type w:val="bbPlcHdr"/>
        </w:types>
        <w:behaviors>
          <w:behavior w:val="content"/>
        </w:behaviors>
        <w:guid w:val="{FADA6A7C-E9F0-4B87-88F4-A995D737990B}"/>
      </w:docPartPr>
      <w:docPartBody>
        <w:p w:rsidR="00E11FC4" w:rsidRDefault="00E234B5">
          <w:pPr>
            <w:pStyle w:val="3B4BFA7D423B4E5E87396A4F7E1EEC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7CDCAF704D4EB8BE1FC43F0EB05705"/>
        <w:category>
          <w:name w:val="General"/>
          <w:gallery w:val="placeholder"/>
        </w:category>
        <w:types>
          <w:type w:val="bbPlcHdr"/>
        </w:types>
        <w:behaviors>
          <w:behavior w:val="content"/>
        </w:behaviors>
        <w:guid w:val="{25077EF0-9328-425C-A805-6F3BE4D8E2E4}"/>
      </w:docPartPr>
      <w:docPartBody>
        <w:p w:rsidR="00E11FC4" w:rsidRDefault="00E234B5">
          <w:pPr>
            <w:pStyle w:val="D57CDCAF704D4EB8BE1FC43F0EB057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2D856C8A2B4314ADD1B17A585C162E"/>
        <w:category>
          <w:name w:val="General"/>
          <w:gallery w:val="placeholder"/>
        </w:category>
        <w:types>
          <w:type w:val="bbPlcHdr"/>
        </w:types>
        <w:behaviors>
          <w:behavior w:val="content"/>
        </w:behaviors>
        <w:guid w:val="{00EB7EE8-D643-4EC8-A9AA-EA12E78548CD}"/>
      </w:docPartPr>
      <w:docPartBody>
        <w:p w:rsidR="00E11FC4" w:rsidRDefault="00E234B5">
          <w:pPr>
            <w:pStyle w:val="E62D856C8A2B4314ADD1B17A585C162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8F5B4E09D049CDA3C9CA4680E064F8"/>
        <w:category>
          <w:name w:val="General"/>
          <w:gallery w:val="placeholder"/>
        </w:category>
        <w:types>
          <w:type w:val="bbPlcHdr"/>
        </w:types>
        <w:behaviors>
          <w:behavior w:val="content"/>
        </w:behaviors>
        <w:guid w:val="{C243CD4C-3205-4454-BAB0-F7C0D76FB51B}"/>
      </w:docPartPr>
      <w:docPartBody>
        <w:p w:rsidR="00E11FC4" w:rsidRDefault="00E234B5">
          <w:pPr>
            <w:pStyle w:val="668F5B4E09D049CDA3C9CA4680E064F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B5"/>
    <w:rsid w:val="00E11FC4"/>
    <w:rsid w:val="00E234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DD88DF2C74DD8B325B09F7ADF9976">
    <w:name w:val="645DD88DF2C74DD8B325B09F7ADF9976"/>
  </w:style>
  <w:style w:type="paragraph" w:customStyle="1" w:styleId="0248389370914EC8A881EC1810503764">
    <w:name w:val="0248389370914EC8A881EC1810503764"/>
  </w:style>
  <w:style w:type="paragraph" w:customStyle="1" w:styleId="ED693B014B8D426384F3B37803216C7A">
    <w:name w:val="ED693B014B8D426384F3B37803216C7A"/>
  </w:style>
  <w:style w:type="paragraph" w:customStyle="1" w:styleId="096865647C314FDF997B44FF3A3099FF">
    <w:name w:val="096865647C314FDF997B44FF3A3099FF"/>
  </w:style>
  <w:style w:type="paragraph" w:customStyle="1" w:styleId="D3901C34478040AFBAB68FC97323BBF7">
    <w:name w:val="D3901C34478040AFBAB68FC97323BBF7"/>
  </w:style>
  <w:style w:type="paragraph" w:customStyle="1" w:styleId="7E1B4E15F66744249F571A2F9591AD13">
    <w:name w:val="7E1B4E15F66744249F571A2F9591AD13"/>
  </w:style>
  <w:style w:type="paragraph" w:customStyle="1" w:styleId="2091A6BA71E1459D98D73C912F38938B">
    <w:name w:val="2091A6BA71E1459D98D73C912F38938B"/>
  </w:style>
  <w:style w:type="paragraph" w:customStyle="1" w:styleId="3B4BFA7D423B4E5E87396A4F7E1EEC7E">
    <w:name w:val="3B4BFA7D423B4E5E87396A4F7E1EEC7E"/>
  </w:style>
  <w:style w:type="paragraph" w:customStyle="1" w:styleId="D57CDCAF704D4EB8BE1FC43F0EB05705">
    <w:name w:val="D57CDCAF704D4EB8BE1FC43F0EB05705"/>
  </w:style>
  <w:style w:type="paragraph" w:customStyle="1" w:styleId="E62D856C8A2B4314ADD1B17A585C162E">
    <w:name w:val="E62D856C8A2B4314ADD1B17A585C162E"/>
  </w:style>
  <w:style w:type="paragraph" w:customStyle="1" w:styleId="668F5B4E09D049CDA3C9CA4680E064F8">
    <w:name w:val="668F5B4E09D049CDA3C9CA4680E064F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5DD88DF2C74DD8B325B09F7ADF9976">
    <w:name w:val="645DD88DF2C74DD8B325B09F7ADF9976"/>
  </w:style>
  <w:style w:type="paragraph" w:customStyle="1" w:styleId="0248389370914EC8A881EC1810503764">
    <w:name w:val="0248389370914EC8A881EC1810503764"/>
  </w:style>
  <w:style w:type="paragraph" w:customStyle="1" w:styleId="ED693B014B8D426384F3B37803216C7A">
    <w:name w:val="ED693B014B8D426384F3B37803216C7A"/>
  </w:style>
  <w:style w:type="paragraph" w:customStyle="1" w:styleId="096865647C314FDF997B44FF3A3099FF">
    <w:name w:val="096865647C314FDF997B44FF3A3099FF"/>
  </w:style>
  <w:style w:type="paragraph" w:customStyle="1" w:styleId="D3901C34478040AFBAB68FC97323BBF7">
    <w:name w:val="D3901C34478040AFBAB68FC97323BBF7"/>
  </w:style>
  <w:style w:type="paragraph" w:customStyle="1" w:styleId="7E1B4E15F66744249F571A2F9591AD13">
    <w:name w:val="7E1B4E15F66744249F571A2F9591AD13"/>
  </w:style>
  <w:style w:type="paragraph" w:customStyle="1" w:styleId="2091A6BA71E1459D98D73C912F38938B">
    <w:name w:val="2091A6BA71E1459D98D73C912F38938B"/>
  </w:style>
  <w:style w:type="paragraph" w:customStyle="1" w:styleId="3B4BFA7D423B4E5E87396A4F7E1EEC7E">
    <w:name w:val="3B4BFA7D423B4E5E87396A4F7E1EEC7E"/>
  </w:style>
  <w:style w:type="paragraph" w:customStyle="1" w:styleId="D57CDCAF704D4EB8BE1FC43F0EB05705">
    <w:name w:val="D57CDCAF704D4EB8BE1FC43F0EB05705"/>
  </w:style>
  <w:style w:type="paragraph" w:customStyle="1" w:styleId="E62D856C8A2B4314ADD1B17A585C162E">
    <w:name w:val="E62D856C8A2B4314ADD1B17A585C162E"/>
  </w:style>
  <w:style w:type="paragraph" w:customStyle="1" w:styleId="668F5B4E09D049CDA3C9CA4680E064F8">
    <w:name w:val="668F5B4E09D049CDA3C9CA4680E06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Bor81</b:Tag>
    <b:SourceType>Book</b:SourceType>
    <b:Guid>{316EA543-29D7-448B-9119-0BA501D7F513}</b:Guid>
    <b:Author>
      <b:Author>
        <b:NameList>
          <b:Person>
            <b:Last>Bordwell</b:Last>
            <b:First>David</b:First>
          </b:Person>
        </b:NameList>
      </b:Author>
    </b:Author>
    <b:Title>The Films of Carl-Theodor Dreyer</b:Title>
    <b:Year>1981</b:Year>
    <b:City>Berkeley</b:City>
    <b:Publisher>U of California P</b:Publisher>
    <b:RefOrder>1</b:RefOrder>
  </b:Source>
  <b:Source>
    <b:Tag>Kov08</b:Tag>
    <b:SourceType>Book</b:SourceType>
    <b:Guid>{AE5F83CF-5FEF-4AB1-9163-F674440C447E}</b:Guid>
    <b:Author>
      <b:Author>
        <b:NameList>
          <b:Person>
            <b:Last>Kovacs</b:Last>
            <b:First>Andras</b:First>
          </b:Person>
        </b:NameList>
      </b:Author>
    </b:Author>
    <b:Title>Screening Modernism: European Art Cinema, 1950-1980</b:Title>
    <b:Year>2008</b:Year>
    <b:City>Chicago</b:City>
    <b:Publisher>U of Chicago P</b:Publisher>
    <b:Comments>See pages 53 and 239 for explications of Dreyer’s take on theatrical cinema.</b:Comments>
    <b:RefOrder>2</b:RefOrder>
  </b:Source>
  <b:Source>
    <b:Tag>Nas77</b:Tag>
    <b:SourceType>Book</b:SourceType>
    <b:Guid>{027AFD4F-A60B-4236-B797-0CB86D44E1F2}</b:Guid>
    <b:Author>
      <b:Author>
        <b:NameList>
          <b:Person>
            <b:Last>Nash</b:Last>
            <b:First>Mark</b:First>
          </b:Person>
        </b:NameList>
      </b:Author>
    </b:Author>
    <b:Title>British Film Institute</b:Title>
    <b:Year>1977</b:Year>
    <b:City>London</b:City>
    <b:Publisher>British Film Institute</b:Publisher>
    <b:RefOrder>3</b:RefOrder>
  </b:Source>
  <b:Source>
    <b:Tag>Rud08</b:Tag>
    <b:SourceType>Book</b:SourceType>
    <b:Guid>{BBEF7792-20F6-4998-AAC8-EFB331C3F1D9}</b:Guid>
    <b:Author>
      <b:Author>
        <b:NameList>
          <b:Person>
            <b:Last>Rudkin</b:Last>
            <b:First>David</b:First>
          </b:Person>
        </b:NameList>
      </b:Author>
    </b:Author>
    <b:Title>Vampyr (BFI Film Classics)</b:Title>
    <b:Year>2008</b:Year>
    <b:City>London</b:City>
    <b:Publisher>British Film Institute</b:Publisher>
    <b:RefOrder>4</b:RefOrder>
  </b:Source>
  <b:Source>
    <b:Tag>Sch08</b:Tag>
    <b:SourceType>Book</b:SourceType>
    <b:Guid>{E870A0B3-9B74-4ED1-8CF1-275ED601C902}</b:Guid>
    <b:Author>
      <b:Author>
        <b:NameList>
          <b:Person>
            <b:Last>Schamus</b:Last>
            <b:First>James</b:First>
          </b:Person>
        </b:NameList>
      </b:Author>
    </b:Author>
    <b:Title>Carl Theodor Dreyer's Gertrud</b:Title>
    <b:Year>2008</b:Year>
    <b:City>Seattle</b:City>
    <b:Publisher>U of Washington P</b:Publisher>
    <b:RefOrder>5</b:RefOrder>
  </b:Source>
</b:Sources>
</file>

<file path=customXml/itemProps1.xml><?xml version="1.0" encoding="utf-8"?>
<ds:datastoreItem xmlns:ds="http://schemas.openxmlformats.org/officeDocument/2006/customXml" ds:itemID="{4D399757-823A-9040-A664-C64A1246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45</TotalTime>
  <Pages>2</Pages>
  <Words>798</Words>
  <Characters>4457</Characters>
  <Application>Microsoft Macintosh Word</Application>
  <DocSecurity>0</DocSecurity>
  <Lines>99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2014-11-12T01:42:00Z</dcterms:created>
  <dcterms:modified xsi:type="dcterms:W3CDTF">2014-11-17T02:43:00Z</dcterms:modified>
</cp:coreProperties>
</file>