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52F89C75" w:rsidR="00B574C9" w:rsidRDefault="003570AD" w:rsidP="006F3385">
                <w:r>
                  <w:t>Richard</w:t>
                </w:r>
              </w:p>
            </w:tc>
          </w:sdtContent>
        </w:sdt>
        <w:sdt>
          <w:sdtPr>
            <w:alias w:val="Middle name"/>
            <w:tag w:val="authorMiddleName"/>
            <w:id w:val="-2076034781"/>
            <w:placeholder>
              <w:docPart w:val="FD27FA7C398D1D419371CD4DD0DBAA71"/>
            </w:placeholder>
            <w:showingPlcHdr/>
            <w:text/>
          </w:sdtPr>
          <w:sdtEnd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0B86FDB9" w:rsidR="00B574C9" w:rsidRDefault="003570AD" w:rsidP="006F3385">
                <w:proofErr w:type="spellStart"/>
                <w:r>
                  <w:t>Toop</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321FAB73" w:rsidR="003F0D73" w:rsidRPr="00FB589A" w:rsidRDefault="006F3385" w:rsidP="00802B84">
                <w:pPr>
                  <w:rPr>
                    <w:b/>
                  </w:rPr>
                </w:pPr>
                <w:r w:rsidRPr="006F3385">
                  <w:t>Dench, Christopher (</w:t>
                </w:r>
                <w:r w:rsidR="009519D2">
                  <w:t>1953</w:t>
                </w:r>
                <w:r w:rsidRPr="006F3385">
                  <w:t>-</w:t>
                </w:r>
                <w:r w:rsidR="00D96C15">
                  <w:t>-</w:t>
                </w:r>
                <w:r w:rsidRPr="006F3385">
                  <w:rPr>
                    <w:lang w:val="en-US" w:eastAsia="ja-JP"/>
                  </w:rPr>
                  <w:t>)</w:t>
                </w:r>
              </w:p>
            </w:tc>
          </w:sdtContent>
        </w:sdt>
      </w:tr>
      <w:tr w:rsidR="00464699" w14:paraId="09D06B43" w14:textId="77777777" w:rsidTr="002E2804">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2A29A99" w14:textId="01FC9781" w:rsidR="009519D2" w:rsidRPr="00AE3F86" w:rsidRDefault="009519D2" w:rsidP="009519D2">
                <w:pPr>
                  <w:rPr>
                    <w:b/>
                  </w:rPr>
                </w:pPr>
                <w:r>
                  <w:t>Christopher Dench</w:t>
                </w:r>
                <w:r w:rsidRPr="00AE3F86">
                  <w:t xml:space="preserve"> </w:t>
                </w:r>
                <w:r w:rsidRPr="003570AD">
                  <w:t>is one of a</w:t>
                </w:r>
                <w:r>
                  <w:t xml:space="preserve"> group of British composers who emerged in the early 1980s </w:t>
                </w:r>
                <w:r w:rsidRPr="003570AD">
                  <w:t>associated</w:t>
                </w:r>
                <w:r>
                  <w:t xml:space="preserve"> </w:t>
                </w:r>
                <w:r w:rsidRPr="003570AD">
                  <w:t xml:space="preserve">with the </w:t>
                </w:r>
                <w:r>
                  <w:t>notion of New Complexity (other composers</w:t>
                </w:r>
                <w:r w:rsidRPr="003570AD">
                  <w:t xml:space="preserve"> included Ri</w:t>
                </w:r>
                <w:r>
                  <w:t>chard Barrett and James Dillon); t</w:t>
                </w:r>
                <w:r w:rsidRPr="003570AD">
                  <w:t>he term was also applied to slightly older composers</w:t>
                </w:r>
                <w:r>
                  <w:t>,</w:t>
                </w:r>
                <w:r w:rsidRPr="003570AD">
                  <w:t xml:space="preserve"> such as Brian </w:t>
                </w:r>
                <w:proofErr w:type="spellStart"/>
                <w:r w:rsidRPr="003570AD">
                  <w:t>Ferneyhough</w:t>
                </w:r>
                <w:proofErr w:type="spellEnd"/>
                <w:r w:rsidRPr="003570AD">
                  <w:t xml:space="preserve"> and Michael </w:t>
                </w:r>
                <w:proofErr w:type="spellStart"/>
                <w:r w:rsidRPr="003570AD">
                  <w:t>Finnissy</w:t>
                </w:r>
                <w:proofErr w:type="spellEnd"/>
                <w:r w:rsidRPr="003570AD">
                  <w:t xml:space="preserve">. Typical of their works were extremely intricate rhythms, often exquisite and highly personal calligraphy, use of microtones, and a generally radical approach to instrumental writing that often placed huge demands on performers. </w:t>
                </w:r>
              </w:p>
              <w:p w14:paraId="09814506" w14:textId="77777777" w:rsidR="003A4DE9" w:rsidRDefault="003A4DE9" w:rsidP="00E85A05"/>
              <w:p w14:paraId="1BAFAA01" w14:textId="42D90E9C" w:rsidR="00E85A05" w:rsidRDefault="003A4DE9" w:rsidP="00E85A05">
                <w:r w:rsidRPr="003570AD">
                  <w:t xml:space="preserve">Born </w:t>
                </w:r>
                <w:r>
                  <w:t>in London, Dench is self-taught</w:t>
                </w:r>
                <w:r w:rsidRPr="003570AD">
                  <w:t xml:space="preserve"> but</w:t>
                </w:r>
                <w:r>
                  <w:t>,</w:t>
                </w:r>
                <w:r w:rsidRPr="003570AD">
                  <w:t xml:space="preserve"> like many of his contemporaries</w:t>
                </w:r>
                <w:r>
                  <w:t>,</w:t>
                </w:r>
                <w:r w:rsidRPr="003570AD">
                  <w:t xml:space="preserve"> gained much from </w:t>
                </w:r>
                <w:r>
                  <w:t xml:space="preserve">his </w:t>
                </w:r>
                <w:r w:rsidRPr="003570AD">
                  <w:t xml:space="preserve">contact with Michael </w:t>
                </w:r>
                <w:proofErr w:type="spellStart"/>
                <w:r w:rsidRPr="003570AD">
                  <w:t>Finnissy</w:t>
                </w:r>
                <w:proofErr w:type="spellEnd"/>
                <w:r w:rsidRPr="003570AD">
                  <w:t xml:space="preserve">, </w:t>
                </w:r>
                <w:r>
                  <w:t xml:space="preserve">the </w:t>
                </w:r>
                <w:r w:rsidRPr="003570AD">
                  <w:t xml:space="preserve">composer and pianist. </w:t>
                </w:r>
                <w:r>
                  <w:t>I</w:t>
                </w:r>
                <w:r w:rsidRPr="003570AD">
                  <w:t xml:space="preserve">n June </w:t>
                </w:r>
                <w:r>
                  <w:t xml:space="preserve">of </w:t>
                </w:r>
                <w:r w:rsidRPr="003570AD">
                  <w:t>1987</w:t>
                </w:r>
                <w:r>
                  <w:t xml:space="preserve">, Dench </w:t>
                </w:r>
                <w:r w:rsidRPr="003570AD">
                  <w:t xml:space="preserve">emigrated </w:t>
                </w:r>
                <w:r>
                  <w:t xml:space="preserve">first </w:t>
                </w:r>
                <w:r w:rsidRPr="003570AD">
                  <w:t>to Tuscany</w:t>
                </w:r>
                <w:r>
                  <w:t xml:space="preserve"> and, later, </w:t>
                </w:r>
                <w:r w:rsidRPr="003570AD">
                  <w:t>to Berlin</w:t>
                </w:r>
                <w:r>
                  <w:t xml:space="preserve"> </w:t>
                </w:r>
                <w:r w:rsidRPr="003570AD">
                  <w:t>on New Year’s Day</w:t>
                </w:r>
                <w:r>
                  <w:t>,</w:t>
                </w:r>
                <w:r w:rsidRPr="003570AD">
                  <w:t xml:space="preserve"> 1989</w:t>
                </w:r>
                <w:r>
                  <w:t xml:space="preserve">, to take up a DAAD residency. Dench </w:t>
                </w:r>
                <w:r w:rsidRPr="003570AD">
                  <w:t xml:space="preserve">ultimately </w:t>
                </w:r>
                <w:r>
                  <w:t xml:space="preserve">relocated </w:t>
                </w:r>
                <w:r w:rsidRPr="003570AD">
                  <w:t xml:space="preserve">to Australia on </w:t>
                </w:r>
                <w:r>
                  <w:t xml:space="preserve">Christmas Day of the same year and </w:t>
                </w:r>
                <w:r w:rsidRPr="003570AD">
                  <w:t xml:space="preserve">became an Australian citizen in 1992. </w:t>
                </w:r>
              </w:p>
            </w:tc>
          </w:sdtContent>
        </w:sdt>
      </w:tr>
      <w:tr w:rsidR="003F0D73" w14:paraId="63D8B75E" w14:textId="77777777" w:rsidTr="003F0D73">
        <w:tc>
          <w:tcPr>
            <w:tcW w:w="9016" w:type="dxa"/>
            <w:tcMar>
              <w:top w:w="113" w:type="dxa"/>
              <w:bottom w:w="113" w:type="dxa"/>
            </w:tcMar>
          </w:tcPr>
          <w:p w14:paraId="171C6054" w14:textId="1324DE11" w:rsidR="005032E3" w:rsidRDefault="005032E3" w:rsidP="006F3385">
            <w:r>
              <w:t xml:space="preserve">File: </w:t>
            </w:r>
            <w:r w:rsidRPr="005032E3">
              <w:t>Dench</w:t>
            </w:r>
            <w:r>
              <w:t>.jpg</w:t>
            </w:r>
          </w:p>
          <w:p w14:paraId="36A8312F" w14:textId="6D73BA87" w:rsidR="005032E3" w:rsidRDefault="005032E3" w:rsidP="006F3385"/>
          <w:p w14:paraId="1A937DD2" w14:textId="1ECC4E5F" w:rsidR="003570AD" w:rsidRPr="00AE3F86" w:rsidRDefault="006F3385" w:rsidP="006F3385">
            <w:pPr>
              <w:rPr>
                <w:b/>
              </w:rPr>
            </w:pPr>
            <w:r>
              <w:t>Christopher</w:t>
            </w:r>
            <w:r w:rsidR="009519D2">
              <w:t xml:space="preserve"> Dench</w:t>
            </w:r>
            <w:r w:rsidR="003570AD" w:rsidRPr="00AE3F86">
              <w:t xml:space="preserve"> </w:t>
            </w:r>
            <w:r w:rsidR="003570AD" w:rsidRPr="003570AD">
              <w:t>is one of a</w:t>
            </w:r>
            <w:r w:rsidR="009519D2">
              <w:t xml:space="preserve"> group of British composers who emerged in the early 1980s </w:t>
            </w:r>
            <w:r w:rsidR="003570AD" w:rsidRPr="003570AD">
              <w:t>associated</w:t>
            </w:r>
            <w:r w:rsidR="009519D2">
              <w:t xml:space="preserve"> </w:t>
            </w:r>
            <w:r w:rsidR="003570AD" w:rsidRPr="003570AD">
              <w:t xml:space="preserve">with the </w:t>
            </w:r>
            <w:r w:rsidR="009519D2">
              <w:t>notion of New Complexity (other composers</w:t>
            </w:r>
            <w:r w:rsidR="003570AD" w:rsidRPr="003570AD">
              <w:t xml:space="preserve"> included Ri</w:t>
            </w:r>
            <w:r w:rsidR="009519D2">
              <w:t>chard Barrett and James Dillon); t</w:t>
            </w:r>
            <w:r w:rsidR="003570AD" w:rsidRPr="003570AD">
              <w:t>he term was also applied to slightly older composers</w:t>
            </w:r>
            <w:r w:rsidR="009519D2">
              <w:t>,</w:t>
            </w:r>
            <w:r w:rsidR="003570AD" w:rsidRPr="003570AD">
              <w:t xml:space="preserve"> such as Brian </w:t>
            </w:r>
            <w:proofErr w:type="spellStart"/>
            <w:r w:rsidR="003570AD" w:rsidRPr="003570AD">
              <w:t>Ferneyhough</w:t>
            </w:r>
            <w:proofErr w:type="spellEnd"/>
            <w:r w:rsidR="003570AD" w:rsidRPr="003570AD">
              <w:t xml:space="preserve"> and Michael </w:t>
            </w:r>
            <w:proofErr w:type="spellStart"/>
            <w:r w:rsidR="003570AD" w:rsidRPr="003570AD">
              <w:t>Finnissy</w:t>
            </w:r>
            <w:proofErr w:type="spellEnd"/>
            <w:r w:rsidR="003570AD" w:rsidRPr="003570AD">
              <w:t xml:space="preserve">. Typical of their works were extremely intricate rhythms, often exquisite and highly personal calligraphy, use of microtones, and a generally radical approach to instrumental writing that often placed huge demands on performers. </w:t>
            </w:r>
          </w:p>
          <w:p w14:paraId="0D0FB07B" w14:textId="77777777" w:rsidR="003570AD" w:rsidRPr="003570AD" w:rsidRDefault="003570AD" w:rsidP="006F3385"/>
          <w:p w14:paraId="2DF21F0C" w14:textId="3790E512" w:rsidR="003570AD" w:rsidRPr="003570AD" w:rsidRDefault="003570AD" w:rsidP="006F3385">
            <w:r w:rsidRPr="003570AD">
              <w:t xml:space="preserve">Born </w:t>
            </w:r>
            <w:r w:rsidR="000918D2">
              <w:t>in London, Dench is self-taught</w:t>
            </w:r>
            <w:r w:rsidRPr="003570AD">
              <w:t xml:space="preserve"> but</w:t>
            </w:r>
            <w:r w:rsidR="000918D2">
              <w:t>,</w:t>
            </w:r>
            <w:r w:rsidRPr="003570AD">
              <w:t xml:space="preserve"> like many of his contemporaries</w:t>
            </w:r>
            <w:r w:rsidR="000918D2">
              <w:t>,</w:t>
            </w:r>
            <w:r w:rsidRPr="003570AD">
              <w:t xml:space="preserve"> gained much from </w:t>
            </w:r>
            <w:r w:rsidR="000918D2">
              <w:t xml:space="preserve">his </w:t>
            </w:r>
            <w:r w:rsidRPr="003570AD">
              <w:t xml:space="preserve">contact with Michael </w:t>
            </w:r>
            <w:proofErr w:type="spellStart"/>
            <w:r w:rsidRPr="003570AD">
              <w:t>Finnissy</w:t>
            </w:r>
            <w:proofErr w:type="spellEnd"/>
            <w:r w:rsidRPr="003570AD">
              <w:t xml:space="preserve">, </w:t>
            </w:r>
            <w:r w:rsidR="000918D2">
              <w:t xml:space="preserve">the </w:t>
            </w:r>
            <w:r w:rsidRPr="003570AD">
              <w:t xml:space="preserve">composer and pianist. </w:t>
            </w:r>
            <w:r w:rsidR="00D15845">
              <w:t>I</w:t>
            </w:r>
            <w:r w:rsidR="00D15845" w:rsidRPr="003570AD">
              <w:t xml:space="preserve">n June </w:t>
            </w:r>
            <w:r w:rsidR="00D15845">
              <w:t xml:space="preserve">of </w:t>
            </w:r>
            <w:r w:rsidR="00D15845" w:rsidRPr="003570AD">
              <w:t>1987</w:t>
            </w:r>
            <w:r w:rsidR="00D15845">
              <w:t xml:space="preserve">, Dench </w:t>
            </w:r>
            <w:r w:rsidRPr="003570AD">
              <w:t xml:space="preserve">emigrated </w:t>
            </w:r>
            <w:r w:rsidR="00D15845">
              <w:t xml:space="preserve">first </w:t>
            </w:r>
            <w:r w:rsidRPr="003570AD">
              <w:t>to Tuscany</w:t>
            </w:r>
            <w:r w:rsidR="00D15845">
              <w:t xml:space="preserve"> and, later, </w:t>
            </w:r>
            <w:r w:rsidRPr="003570AD">
              <w:t>to Berlin</w:t>
            </w:r>
            <w:r w:rsidR="00D15845">
              <w:t xml:space="preserve"> </w:t>
            </w:r>
            <w:r w:rsidRPr="003570AD">
              <w:t>on New Year’s Day</w:t>
            </w:r>
            <w:r w:rsidR="00D15845">
              <w:t>,</w:t>
            </w:r>
            <w:r w:rsidRPr="003570AD">
              <w:t xml:space="preserve"> 1989</w:t>
            </w:r>
            <w:r w:rsidR="00D15845">
              <w:t xml:space="preserve">, to take up a DAAD residency. Dench </w:t>
            </w:r>
            <w:r w:rsidRPr="003570AD">
              <w:t xml:space="preserve">ultimately </w:t>
            </w:r>
            <w:r w:rsidR="00D15845">
              <w:t xml:space="preserve">relocated </w:t>
            </w:r>
            <w:r w:rsidRPr="003570AD">
              <w:t xml:space="preserve">to Australia on </w:t>
            </w:r>
            <w:r w:rsidR="00D15845">
              <w:t xml:space="preserve">Christmas Day of the same year and </w:t>
            </w:r>
            <w:r w:rsidRPr="003570AD">
              <w:t xml:space="preserve">became an Australian citizen in 1992. </w:t>
            </w:r>
          </w:p>
          <w:p w14:paraId="3C9DEA53" w14:textId="77777777" w:rsidR="003570AD" w:rsidRPr="003570AD" w:rsidRDefault="003570AD" w:rsidP="006F3385"/>
          <w:p w14:paraId="11333943" w14:textId="4D365042" w:rsidR="003570AD" w:rsidRPr="003570AD" w:rsidRDefault="003570AD" w:rsidP="006F3385">
            <w:r w:rsidRPr="003570AD">
              <w:t>Whereas many other</w:t>
            </w:r>
            <w:r w:rsidR="002C5CBD">
              <w:t xml:space="preserve"> </w:t>
            </w:r>
            <w:r w:rsidRPr="003570AD">
              <w:t xml:space="preserve">New Complexity composers </w:t>
            </w:r>
            <w:r w:rsidR="002C5CBD">
              <w:t xml:space="preserve">drew </w:t>
            </w:r>
            <w:r w:rsidRPr="003570AD">
              <w:t>on archetypally Romantic domains</w:t>
            </w:r>
            <w:r w:rsidR="002C5CBD">
              <w:t>, such</w:t>
            </w:r>
            <w:r w:rsidRPr="003570AD">
              <w:t xml:space="preserve"> as literature and the visua</w:t>
            </w:r>
            <w:r w:rsidR="003A4DE9">
              <w:t>l arts, the younger Dench looked elsewhere.</w:t>
            </w:r>
            <w:r w:rsidRPr="003570AD">
              <w:t xml:space="preserve"> Big Bang theories were (and remain) a natural source of inspiration, but so were </w:t>
            </w:r>
            <w:r w:rsidR="002C5CBD">
              <w:t xml:space="preserve">influences </w:t>
            </w:r>
            <w:r w:rsidRPr="003570AD">
              <w:t xml:space="preserve">as diverse as pinball machines, Japanese </w:t>
            </w:r>
            <w:proofErr w:type="spellStart"/>
            <w:r w:rsidRPr="003570AD">
              <w:t>shunga</w:t>
            </w:r>
            <w:proofErr w:type="spellEnd"/>
            <w:r w:rsidRPr="003570AD">
              <w:t xml:space="preserve"> erotica, Michael Foucault</w:t>
            </w:r>
            <w:r w:rsidR="002C5CBD">
              <w:t>,</w:t>
            </w:r>
            <w:r w:rsidRPr="003570AD">
              <w:t xml:space="preserve"> Gregory Bateson, New Wave exponent Thomas Dolby</w:t>
            </w:r>
            <w:r w:rsidR="002C5CBD">
              <w:t>,</w:t>
            </w:r>
            <w:r w:rsidRPr="003570AD">
              <w:t xml:space="preserve"> and the early hip-hop guru </w:t>
            </w:r>
            <w:proofErr w:type="spellStart"/>
            <w:r w:rsidRPr="003570AD">
              <w:t>Af</w:t>
            </w:r>
            <w:r w:rsidR="002C5CBD">
              <w:t>rika</w:t>
            </w:r>
            <w:proofErr w:type="spellEnd"/>
            <w:r w:rsidR="002C5CBD">
              <w:t xml:space="preserve"> </w:t>
            </w:r>
            <w:proofErr w:type="spellStart"/>
            <w:r w:rsidR="002C5CBD">
              <w:t>Bambaataa</w:t>
            </w:r>
            <w:proofErr w:type="spellEnd"/>
            <w:r w:rsidRPr="003570AD">
              <w:t xml:space="preserve">. </w:t>
            </w:r>
          </w:p>
          <w:p w14:paraId="75288146" w14:textId="77777777" w:rsidR="003570AD" w:rsidRPr="003570AD" w:rsidRDefault="003570AD" w:rsidP="006F3385"/>
          <w:p w14:paraId="2DF454A4" w14:textId="2E37F25F" w:rsidR="003570AD" w:rsidRPr="003570AD" w:rsidRDefault="003570AD" w:rsidP="006F3385">
            <w:r w:rsidRPr="003570AD">
              <w:t xml:space="preserve">Solo works apart, Dench’s music typically involves a dense, sometimes claustrophobic, polyphony </w:t>
            </w:r>
            <w:r w:rsidRPr="003570AD">
              <w:lastRenderedPageBreak/>
              <w:t xml:space="preserve">of rhythmically independent individual lines, for which he cites Charles Ives as an initial and enduring influence. Many characteristic features of his work are evident in the excerpt below from </w:t>
            </w:r>
            <w:r w:rsidRPr="003570AD">
              <w:rPr>
                <w:i/>
              </w:rPr>
              <w:t>the blinding access of the grace of flesh</w:t>
            </w:r>
            <w:r w:rsidRPr="003570AD">
              <w:t xml:space="preserve"> (2003), which, like the earlier </w:t>
            </w:r>
            <w:proofErr w:type="spellStart"/>
            <w:r w:rsidRPr="00EF38D0">
              <w:rPr>
                <w:i/>
              </w:rPr>
              <w:t>ik</w:t>
            </w:r>
            <w:proofErr w:type="spellEnd"/>
            <w:r w:rsidRPr="00EF38D0">
              <w:rPr>
                <w:i/>
              </w:rPr>
              <w:t>(s)land[s],</w:t>
            </w:r>
            <w:r w:rsidRPr="003570AD">
              <w:t xml:space="preserve"> uses texts by the </w:t>
            </w:r>
            <w:r w:rsidR="005032E3">
              <w:t xml:space="preserve">Australian poet </w:t>
            </w:r>
            <w:proofErr w:type="spellStart"/>
            <w:r w:rsidR="005032E3">
              <w:t>berni</w:t>
            </w:r>
            <w:proofErr w:type="spellEnd"/>
            <w:r w:rsidR="005032E3">
              <w:t xml:space="preserve"> m </w:t>
            </w:r>
            <w:proofErr w:type="spellStart"/>
            <w:r w:rsidR="005032E3">
              <w:t>janssen</w:t>
            </w:r>
            <w:proofErr w:type="spellEnd"/>
            <w:r w:rsidRPr="003570AD">
              <w:t>. The work was written for the ELISION Ensemble, with whom Dench has coll</w:t>
            </w:r>
            <w:r w:rsidR="005032E3">
              <w:t xml:space="preserve">aborated regularly since the </w:t>
            </w:r>
            <w:r w:rsidRPr="003570AD">
              <w:t>1990</w:t>
            </w:r>
            <w:r w:rsidR="005032E3">
              <w:t>s</w:t>
            </w:r>
            <w:r w:rsidRPr="003570AD">
              <w:t xml:space="preserve">, and </w:t>
            </w:r>
            <w:r w:rsidR="005032E3">
              <w:t xml:space="preserve">is </w:t>
            </w:r>
            <w:r w:rsidRPr="003570AD">
              <w:t>prefaced by tw</w:t>
            </w:r>
            <w:r w:rsidR="005032E3">
              <w:t>o very different quotations: a</w:t>
            </w:r>
            <w:r w:rsidRPr="003570AD">
              <w:t xml:space="preserve"> passage from Angela Carter’s </w:t>
            </w:r>
            <w:r w:rsidRPr="003570AD">
              <w:rPr>
                <w:i/>
              </w:rPr>
              <w:t xml:space="preserve">Nights at the Circus </w:t>
            </w:r>
            <w:r w:rsidRPr="003570AD">
              <w:t xml:space="preserve">that gives the work its title, and </w:t>
            </w:r>
            <w:r w:rsidR="005032E3">
              <w:t xml:space="preserve">a second passage </w:t>
            </w:r>
            <w:r w:rsidRPr="003570AD">
              <w:t xml:space="preserve">from </w:t>
            </w:r>
            <w:r w:rsidRPr="003570AD">
              <w:rPr>
                <w:i/>
              </w:rPr>
              <w:t>Consilience</w:t>
            </w:r>
            <w:r w:rsidRPr="003570AD">
              <w:t>, a book by Harvard professor of Entomology</w:t>
            </w:r>
            <w:r w:rsidR="005032E3">
              <w:t>,</w:t>
            </w:r>
            <w:r w:rsidRPr="003570AD">
              <w:t xml:space="preserve"> Edward O Wilson, whose discussion of various aspects of memory inspired the work’s broad formal structure.</w:t>
            </w:r>
          </w:p>
          <w:p w14:paraId="115FD4F3" w14:textId="77777777" w:rsidR="003570AD" w:rsidRPr="003570AD" w:rsidRDefault="003570AD" w:rsidP="006F3385"/>
          <w:p w14:paraId="54B4EA6F" w14:textId="6B32CE2C" w:rsidR="003570AD" w:rsidRDefault="005032E3" w:rsidP="006F3385">
            <w:r>
              <w:t xml:space="preserve">File: </w:t>
            </w:r>
            <w:r w:rsidRPr="005032E3">
              <w:t>BAGF score.jpg</w:t>
            </w:r>
          </w:p>
          <w:p w14:paraId="335A005A" w14:textId="77777777" w:rsidR="005032E3" w:rsidRPr="003570AD" w:rsidRDefault="005032E3" w:rsidP="006F3385"/>
          <w:p w14:paraId="3B927DA4" w14:textId="42377AE8" w:rsidR="003570AD" w:rsidRPr="003570AD" w:rsidRDefault="003570AD" w:rsidP="006F3385">
            <w:r w:rsidRPr="003570AD">
              <w:t>Technically, Dench is a resolute formalist: for every work he prepares intricately crafted charts, matrices</w:t>
            </w:r>
            <w:r w:rsidR="0075189D">
              <w:t>,</w:t>
            </w:r>
            <w:r w:rsidRPr="003570AD">
              <w:t xml:space="preserve"> and form-plans. For many years</w:t>
            </w:r>
            <w:r w:rsidR="0075189D">
              <w:t>,</w:t>
            </w:r>
            <w:r w:rsidRPr="003570AD">
              <w:t xml:space="preserve"> these pre-compositional designs had consciously cabalistic elements, such as the use of the letters of personal names to generate not only the structure and details of works but also, in Dench’s view, to significantly affect the whole aura of a work (especially with solo compositions). Typical details can be found in </w:t>
            </w:r>
            <w:proofErr w:type="spellStart"/>
            <w:r w:rsidRPr="003570AD">
              <w:t>Toop</w:t>
            </w:r>
            <w:proofErr w:type="spellEnd"/>
            <w:r w:rsidRPr="003570AD">
              <w:t xml:space="preserve"> 1991 and 1995, referenced below.</w:t>
            </w:r>
          </w:p>
          <w:p w14:paraId="7DEAC3D5" w14:textId="77777777" w:rsidR="003570AD" w:rsidRPr="003570AD" w:rsidRDefault="003570AD" w:rsidP="006F3385"/>
          <w:p w14:paraId="3267B89E" w14:textId="541588A6" w:rsidR="003570AD" w:rsidRPr="003570AD" w:rsidRDefault="0075189D" w:rsidP="006F3385">
            <w:r>
              <w:t xml:space="preserve">For Dench, works composed in </w:t>
            </w:r>
            <w:r w:rsidR="003570AD" w:rsidRPr="003570AD">
              <w:t xml:space="preserve">1997 </w:t>
            </w:r>
            <w:r>
              <w:t xml:space="preserve">mark a </w:t>
            </w:r>
            <w:r w:rsidR="003570AD" w:rsidRPr="003570AD">
              <w:t>turning-point in his output; the changes include a reduction of the cabbalistic impulse, an inclinati</w:t>
            </w:r>
            <w:r>
              <w:t xml:space="preserve">on to define forms in terms of </w:t>
            </w:r>
            <w:r w:rsidR="003A4DE9">
              <w:t>‘</w:t>
            </w:r>
            <w:r>
              <w:t>boundary phenomena</w:t>
            </w:r>
            <w:r w:rsidR="003A4DE9">
              <w:t>’</w:t>
            </w:r>
            <w:r w:rsidR="003570AD" w:rsidRPr="003570AD">
              <w:t xml:space="preserve"> rath</w:t>
            </w:r>
            <w:r>
              <w:t xml:space="preserve">er than classically </w:t>
            </w:r>
            <w:proofErr w:type="spellStart"/>
            <w:r>
              <w:t>organicist</w:t>
            </w:r>
            <w:proofErr w:type="spellEnd"/>
            <w:r>
              <w:t xml:space="preserve"> </w:t>
            </w:r>
            <w:r w:rsidR="003570AD" w:rsidRPr="003570AD">
              <w:t>core sy</w:t>
            </w:r>
            <w:r>
              <w:t>stems</w:t>
            </w:r>
            <w:r w:rsidR="003570AD" w:rsidRPr="003570AD">
              <w:t>, a partial retrea</w:t>
            </w:r>
            <w:r>
              <w:t>t from the use of instrumental extended techniques</w:t>
            </w:r>
            <w:r w:rsidR="003570AD" w:rsidRPr="003570AD">
              <w:t xml:space="preserve"> </w:t>
            </w:r>
            <w:r w:rsidR="0038424B">
              <w:t>(</w:t>
            </w:r>
            <w:r w:rsidR="003570AD" w:rsidRPr="003570AD">
              <w:t>particularly associated with some of the flute pieces</w:t>
            </w:r>
            <w:r w:rsidR="0038424B">
              <w:t>)</w:t>
            </w:r>
            <w:r w:rsidR="003570AD" w:rsidRPr="003570AD">
              <w:t>, and a rapprochement with literature, as well as more speculative investigations of time and physical matter, suc</w:t>
            </w:r>
            <w:r w:rsidR="0038424B">
              <w:t xml:space="preserve">h as those of Julian Barbour’s </w:t>
            </w:r>
            <w:r w:rsidR="003A4DE9">
              <w:t>‘</w:t>
            </w:r>
            <w:r w:rsidR="0038424B">
              <w:t>the End of Time.</w:t>
            </w:r>
            <w:r w:rsidR="003A4DE9">
              <w:t>’</w:t>
            </w:r>
          </w:p>
          <w:p w14:paraId="2C60778C" w14:textId="77777777" w:rsidR="00000B0D" w:rsidRDefault="00000B0D" w:rsidP="003570AD">
            <w:pPr>
              <w:pStyle w:val="NoSpacing"/>
            </w:pPr>
          </w:p>
          <w:p w14:paraId="3546897E" w14:textId="17ECEF2C" w:rsidR="009519D2" w:rsidRPr="006F3385" w:rsidRDefault="006F3385" w:rsidP="003A4DE9">
            <w:pPr>
              <w:pStyle w:val="Heading1"/>
              <w:outlineLvl w:val="0"/>
            </w:pPr>
            <w:r w:rsidRPr="006F3385">
              <w:t>Selected Works:</w:t>
            </w:r>
          </w:p>
          <w:p w14:paraId="54E9930B" w14:textId="77777777" w:rsidR="006F3385" w:rsidRPr="003570AD" w:rsidRDefault="006F3385" w:rsidP="006F3385">
            <w:proofErr w:type="spellStart"/>
            <w:proofErr w:type="gramStart"/>
            <w:r w:rsidRPr="003A4DE9">
              <w:rPr>
                <w:i/>
              </w:rPr>
              <w:t>énoncé</w:t>
            </w:r>
            <w:proofErr w:type="spellEnd"/>
            <w:proofErr w:type="gramEnd"/>
            <w:r w:rsidRPr="003570AD">
              <w:t xml:space="preserve">, chamber orchestra (1984) </w:t>
            </w:r>
          </w:p>
          <w:p w14:paraId="1FBAEB7C" w14:textId="77777777" w:rsidR="006F3385" w:rsidRPr="003570AD" w:rsidRDefault="006F3385" w:rsidP="006F3385">
            <w:r w:rsidRPr="003A4DE9">
              <w:rPr>
                <w:i/>
              </w:rPr>
              <w:t>Tilt</w:t>
            </w:r>
            <w:r w:rsidRPr="003570AD">
              <w:t>, piano (1985)</w:t>
            </w:r>
          </w:p>
          <w:p w14:paraId="60E8A965" w14:textId="77777777" w:rsidR="006F3385" w:rsidRPr="003570AD" w:rsidRDefault="006F3385" w:rsidP="006F3385">
            <w:proofErr w:type="gramStart"/>
            <w:r w:rsidRPr="003A4DE9">
              <w:rPr>
                <w:i/>
              </w:rPr>
              <w:t>symphony</w:t>
            </w:r>
            <w:proofErr w:type="gramEnd"/>
            <w:r w:rsidRPr="003A4DE9">
              <w:rPr>
                <w:i/>
              </w:rPr>
              <w:t xml:space="preserve"> 3/ afterimages</w:t>
            </w:r>
            <w:r w:rsidRPr="003570AD">
              <w:t>, chamber orchestra (1987)</w:t>
            </w:r>
          </w:p>
          <w:p w14:paraId="58B76E1E" w14:textId="77777777" w:rsidR="006F3385" w:rsidRPr="003570AD" w:rsidRDefault="006F3385" w:rsidP="006F3385">
            <w:proofErr w:type="gramStart"/>
            <w:r w:rsidRPr="003A4DE9">
              <w:rPr>
                <w:i/>
              </w:rPr>
              <w:t>funk</w:t>
            </w:r>
            <w:proofErr w:type="gramEnd"/>
            <w:r w:rsidRPr="003570AD">
              <w:t>, bass clarinet and percussion (1989)</w:t>
            </w:r>
          </w:p>
          <w:p w14:paraId="10085A5B" w14:textId="77777777" w:rsidR="006F3385" w:rsidRPr="003570AD" w:rsidRDefault="006F3385" w:rsidP="006F3385">
            <w:proofErr w:type="spellStart"/>
            <w:proofErr w:type="gramStart"/>
            <w:r w:rsidRPr="00EF38D0">
              <w:rPr>
                <w:i/>
              </w:rPr>
              <w:t>sulle</w:t>
            </w:r>
            <w:proofErr w:type="spellEnd"/>
            <w:proofErr w:type="gramEnd"/>
            <w:r w:rsidRPr="00EF38D0">
              <w:rPr>
                <w:i/>
              </w:rPr>
              <w:t xml:space="preserve"> scale </w:t>
            </w:r>
            <w:proofErr w:type="spellStart"/>
            <w:r w:rsidRPr="00EF38D0">
              <w:rPr>
                <w:i/>
              </w:rPr>
              <w:t>della</w:t>
            </w:r>
            <w:proofErr w:type="spellEnd"/>
            <w:r w:rsidRPr="00EF38D0">
              <w:rPr>
                <w:i/>
              </w:rPr>
              <w:t xml:space="preserve"> </w:t>
            </w:r>
            <w:proofErr w:type="spellStart"/>
            <w:r w:rsidRPr="00EF38D0">
              <w:rPr>
                <w:i/>
              </w:rPr>
              <w:t>fenice</w:t>
            </w:r>
            <w:proofErr w:type="spellEnd"/>
            <w:r w:rsidRPr="003570AD">
              <w:t xml:space="preserve">, flute (1989) </w:t>
            </w:r>
          </w:p>
          <w:p w14:paraId="2B7F064A" w14:textId="77777777" w:rsidR="006F3385" w:rsidRPr="003570AD" w:rsidRDefault="006F3385" w:rsidP="006F3385">
            <w:proofErr w:type="spellStart"/>
            <w:proofErr w:type="gramStart"/>
            <w:r w:rsidRPr="00EF38D0">
              <w:rPr>
                <w:i/>
              </w:rPr>
              <w:t>driftglass</w:t>
            </w:r>
            <w:proofErr w:type="spellEnd"/>
            <w:proofErr w:type="gramEnd"/>
            <w:r w:rsidRPr="003570AD">
              <w:t>, solo percussionist and chamber orchestra (1991)</w:t>
            </w:r>
          </w:p>
          <w:p w14:paraId="43210552" w14:textId="77777777" w:rsidR="006F3385" w:rsidRPr="003570AD" w:rsidRDefault="006F3385" w:rsidP="006F3385">
            <w:proofErr w:type="spellStart"/>
            <w:proofErr w:type="gramStart"/>
            <w:r w:rsidRPr="00EF38D0">
              <w:rPr>
                <w:i/>
              </w:rPr>
              <w:t>heterotic</w:t>
            </w:r>
            <w:proofErr w:type="spellEnd"/>
            <w:proofErr w:type="gramEnd"/>
            <w:r w:rsidRPr="00EF38D0">
              <w:rPr>
                <w:i/>
              </w:rPr>
              <w:t xml:space="preserve"> strings</w:t>
            </w:r>
            <w:r w:rsidRPr="003570AD">
              <w:t>, 5 players (1993)</w:t>
            </w:r>
          </w:p>
          <w:p w14:paraId="64D5FCB8" w14:textId="77777777" w:rsidR="006F3385" w:rsidRPr="003570AD" w:rsidRDefault="006F3385" w:rsidP="006F3385">
            <w:proofErr w:type="gramStart"/>
            <w:r w:rsidRPr="00EF38D0">
              <w:rPr>
                <w:i/>
              </w:rPr>
              <w:t>beyond</w:t>
            </w:r>
            <w:proofErr w:type="gramEnd"/>
            <w:r w:rsidRPr="00EF38D0">
              <w:rPr>
                <w:i/>
              </w:rPr>
              <w:t xml:space="preserve"> status geometry</w:t>
            </w:r>
            <w:r w:rsidRPr="003570AD">
              <w:t>, 4 percussionists (1995)</w:t>
            </w:r>
          </w:p>
          <w:p w14:paraId="004D0832" w14:textId="77777777" w:rsidR="006F3385" w:rsidRPr="003570AD" w:rsidRDefault="006F3385" w:rsidP="006F3385">
            <w:r w:rsidRPr="00EF38D0">
              <w:rPr>
                <w:i/>
              </w:rPr>
              <w:t>Phase Portraits</w:t>
            </w:r>
            <w:r w:rsidRPr="003570AD">
              <w:t>, piano (1978-97)</w:t>
            </w:r>
          </w:p>
          <w:p w14:paraId="2640287A" w14:textId="77777777" w:rsidR="006F3385" w:rsidRPr="003570AD" w:rsidRDefault="006F3385" w:rsidP="006F3385">
            <w:proofErr w:type="gramStart"/>
            <w:r w:rsidRPr="00EF38D0">
              <w:rPr>
                <w:i/>
              </w:rPr>
              <w:t>symphony</w:t>
            </w:r>
            <w:proofErr w:type="gramEnd"/>
            <w:r w:rsidRPr="00EF38D0">
              <w:rPr>
                <w:i/>
              </w:rPr>
              <w:t xml:space="preserve"> 4 / </w:t>
            </w:r>
            <w:proofErr w:type="spellStart"/>
            <w:r w:rsidRPr="00EF38D0">
              <w:rPr>
                <w:i/>
              </w:rPr>
              <w:t>propriocepts</w:t>
            </w:r>
            <w:proofErr w:type="spellEnd"/>
            <w:r w:rsidRPr="003570AD">
              <w:t>, 4 amplified voices and large orchestra (1997)</w:t>
            </w:r>
          </w:p>
          <w:p w14:paraId="065DA0A6" w14:textId="77777777" w:rsidR="006F3385" w:rsidRPr="003570AD" w:rsidRDefault="006F3385" w:rsidP="006F3385">
            <w:proofErr w:type="spellStart"/>
            <w:proofErr w:type="gramStart"/>
            <w:r w:rsidRPr="00EF38D0">
              <w:rPr>
                <w:i/>
              </w:rPr>
              <w:t>ik</w:t>
            </w:r>
            <w:proofErr w:type="spellEnd"/>
            <w:proofErr w:type="gramEnd"/>
            <w:r w:rsidRPr="00EF38D0">
              <w:rPr>
                <w:i/>
              </w:rPr>
              <w:t>(s)land[s]</w:t>
            </w:r>
            <w:r w:rsidRPr="003570AD">
              <w:t>, chamber ensemble (1997)</w:t>
            </w:r>
          </w:p>
          <w:p w14:paraId="50E8B760" w14:textId="77777777" w:rsidR="006F3385" w:rsidRPr="003570AD" w:rsidRDefault="006F3385" w:rsidP="006F3385">
            <w:proofErr w:type="gramStart"/>
            <w:r w:rsidRPr="00EF38D0">
              <w:rPr>
                <w:i/>
              </w:rPr>
              <w:t>the</w:t>
            </w:r>
            <w:proofErr w:type="gramEnd"/>
            <w:r w:rsidRPr="00EF38D0">
              <w:rPr>
                <w:i/>
              </w:rPr>
              <w:t xml:space="preserve"> heart’s algorithms</w:t>
            </w:r>
            <w:r w:rsidRPr="003570AD">
              <w:t xml:space="preserve">, piano (1999) </w:t>
            </w:r>
          </w:p>
          <w:p w14:paraId="0ACFCB20" w14:textId="77777777" w:rsidR="006F3385" w:rsidRPr="003570AD" w:rsidRDefault="006F3385" w:rsidP="006F3385">
            <w:proofErr w:type="spellStart"/>
            <w:proofErr w:type="gramStart"/>
            <w:r w:rsidRPr="00EF38D0">
              <w:rPr>
                <w:i/>
              </w:rPr>
              <w:t>eigenmomenta</w:t>
            </w:r>
            <w:proofErr w:type="spellEnd"/>
            <w:proofErr w:type="gramEnd"/>
            <w:r w:rsidRPr="003570AD">
              <w:t>, chamber ensemble (2001)</w:t>
            </w:r>
          </w:p>
          <w:p w14:paraId="60B037A8" w14:textId="77777777" w:rsidR="006F3385" w:rsidRPr="003570AD" w:rsidRDefault="006F3385" w:rsidP="006F3385">
            <w:proofErr w:type="gramStart"/>
            <w:r w:rsidRPr="00EF38D0">
              <w:rPr>
                <w:i/>
              </w:rPr>
              <w:t>light</w:t>
            </w:r>
            <w:proofErr w:type="gramEnd"/>
            <w:r w:rsidRPr="00EF38D0">
              <w:rPr>
                <w:i/>
              </w:rPr>
              <w:t xml:space="preserve">-strung </w:t>
            </w:r>
            <w:proofErr w:type="spellStart"/>
            <w:r w:rsidRPr="00EF38D0">
              <w:rPr>
                <w:i/>
              </w:rPr>
              <w:t>sigils</w:t>
            </w:r>
            <w:proofErr w:type="spellEnd"/>
            <w:r w:rsidRPr="003570AD">
              <w:t>, chamber ensemble (2001)</w:t>
            </w:r>
          </w:p>
          <w:p w14:paraId="6354083D" w14:textId="77777777" w:rsidR="006F3385" w:rsidRPr="003570AD" w:rsidRDefault="006F3385" w:rsidP="006F3385">
            <w:proofErr w:type="gramStart"/>
            <w:r w:rsidRPr="00EF38D0">
              <w:rPr>
                <w:i/>
              </w:rPr>
              <w:t>the</w:t>
            </w:r>
            <w:proofErr w:type="gramEnd"/>
            <w:r w:rsidRPr="00EF38D0">
              <w:rPr>
                <w:i/>
              </w:rPr>
              <w:t xml:space="preserve"> blinding access of the grace of flesh</w:t>
            </w:r>
            <w:r w:rsidRPr="003570AD">
              <w:t>, chamber ensemble (2003)</w:t>
            </w:r>
          </w:p>
          <w:p w14:paraId="29CCEEB1" w14:textId="77777777" w:rsidR="006F3385" w:rsidRPr="003570AD" w:rsidRDefault="006F3385" w:rsidP="006F3385">
            <w:proofErr w:type="gramStart"/>
            <w:r w:rsidRPr="00EF38D0">
              <w:rPr>
                <w:i/>
              </w:rPr>
              <w:t>blood</w:t>
            </w:r>
            <w:proofErr w:type="gramEnd"/>
            <w:r w:rsidRPr="00EF38D0">
              <w:rPr>
                <w:i/>
              </w:rPr>
              <w:t xml:space="preserve"> music</w:t>
            </w:r>
            <w:r w:rsidRPr="003570AD">
              <w:t xml:space="preserve">, clarinet, quarter-tone vibraphone and guitar (2005) </w:t>
            </w:r>
          </w:p>
          <w:p w14:paraId="35EDD0AC" w14:textId="77777777" w:rsidR="006F3385" w:rsidRPr="003570AD" w:rsidRDefault="006F3385" w:rsidP="006F3385">
            <w:proofErr w:type="gramStart"/>
            <w:r w:rsidRPr="00EF38D0">
              <w:rPr>
                <w:i/>
              </w:rPr>
              <w:t>sum</w:t>
            </w:r>
            <w:proofErr w:type="gramEnd"/>
            <w:r w:rsidRPr="00EF38D0">
              <w:rPr>
                <w:i/>
              </w:rPr>
              <w:t xml:space="preserve"> over histories</w:t>
            </w:r>
            <w:r w:rsidRPr="003570AD">
              <w:t>, bass and contrabass clarinets (2006)</w:t>
            </w:r>
          </w:p>
          <w:p w14:paraId="7F6B1E30" w14:textId="77777777" w:rsidR="006F3385" w:rsidRPr="003570AD" w:rsidRDefault="006F3385" w:rsidP="006F3385">
            <w:proofErr w:type="spellStart"/>
            <w:r w:rsidRPr="00EF38D0">
              <w:rPr>
                <w:i/>
              </w:rPr>
              <w:t>Agnî</w:t>
            </w:r>
            <w:proofErr w:type="spellEnd"/>
            <w:r w:rsidRPr="003570AD">
              <w:t>, chamber ensemble (2006)</w:t>
            </w:r>
          </w:p>
          <w:p w14:paraId="4B72111F" w14:textId="77777777" w:rsidR="006F3385" w:rsidRPr="003570AD" w:rsidRDefault="006F3385" w:rsidP="006F3385">
            <w:proofErr w:type="gramStart"/>
            <w:r w:rsidRPr="00EF38D0">
              <w:rPr>
                <w:i/>
              </w:rPr>
              <w:t>fundamental</w:t>
            </w:r>
            <w:proofErr w:type="gramEnd"/>
            <w:r w:rsidRPr="00EF38D0">
              <w:rPr>
                <w:i/>
              </w:rPr>
              <w:t xml:space="preserve"> processes</w:t>
            </w:r>
            <w:r w:rsidRPr="003570AD">
              <w:t>, guitar (2008)</w:t>
            </w:r>
          </w:p>
          <w:p w14:paraId="7207AB80" w14:textId="77777777" w:rsidR="006F3385" w:rsidRPr="003570AD" w:rsidRDefault="006F3385" w:rsidP="006F3385">
            <w:r w:rsidRPr="00EF38D0">
              <w:rPr>
                <w:i/>
              </w:rPr>
              <w:t>Permutation City</w:t>
            </w:r>
            <w:r w:rsidRPr="003570AD">
              <w:t>, keyed percussion duo (2005/09)</w:t>
            </w:r>
          </w:p>
          <w:p w14:paraId="1ED4C6BB" w14:textId="55DCEE6C" w:rsidR="006F3385" w:rsidRPr="003570AD" w:rsidRDefault="006F3385" w:rsidP="00EF38D0">
            <w:proofErr w:type="gramStart"/>
            <w:r w:rsidRPr="00EF38D0">
              <w:rPr>
                <w:i/>
              </w:rPr>
              <w:t>in</w:t>
            </w:r>
            <w:proofErr w:type="gramEnd"/>
            <w:r w:rsidRPr="00EF38D0">
              <w:rPr>
                <w:i/>
              </w:rPr>
              <w:t xml:space="preserve"> </w:t>
            </w:r>
            <w:proofErr w:type="spellStart"/>
            <w:r w:rsidRPr="00EF38D0">
              <w:rPr>
                <w:i/>
              </w:rPr>
              <w:t>Platonia</w:t>
            </w:r>
            <w:proofErr w:type="spellEnd"/>
            <w:r w:rsidRPr="003570AD">
              <w:t>, solo guitar and chamber ensemble (2012)</w:t>
            </w:r>
          </w:p>
        </w:tc>
      </w:tr>
      <w:tr w:rsidR="003235A7" w14:paraId="323C43D7" w14:textId="77777777" w:rsidTr="003235A7">
        <w:tc>
          <w:tcPr>
            <w:tcW w:w="9016" w:type="dxa"/>
          </w:tcPr>
          <w:p w14:paraId="0BFF7D46" w14:textId="77777777" w:rsidR="003235A7" w:rsidRDefault="003235A7" w:rsidP="008A5B87">
            <w:r w:rsidRPr="0015114C">
              <w:rPr>
                <w:u w:val="single"/>
              </w:rPr>
              <w:lastRenderedPageBreak/>
              <w:t>Further reading</w:t>
            </w:r>
            <w:r>
              <w:t>:</w:t>
            </w:r>
          </w:p>
          <w:p w14:paraId="1218537E" w14:textId="53F89FF9" w:rsidR="003570AD" w:rsidRPr="003570AD" w:rsidRDefault="00944592" w:rsidP="006F3385">
            <w:sdt>
              <w:sdtPr>
                <w:id w:val="-1453016305"/>
                <w:citation/>
              </w:sdtPr>
              <w:sdtEndPr/>
              <w:sdtContent>
                <w:r w:rsidR="00C67A61">
                  <w:fldChar w:fldCharType="begin"/>
                </w:r>
                <w:r w:rsidR="00C67A61">
                  <w:rPr>
                    <w:lang w:val="en-US"/>
                  </w:rPr>
                  <w:instrText xml:space="preserve"> CITATION Too88 \l 1033 </w:instrText>
                </w:r>
                <w:r w:rsidR="00C67A61">
                  <w:fldChar w:fldCharType="separate"/>
                </w:r>
                <w:r w:rsidR="00C67A61" w:rsidRPr="00C67A61">
                  <w:rPr>
                    <w:noProof/>
                    <w:lang w:val="en-US"/>
                  </w:rPr>
                  <w:t>(Toop)</w:t>
                </w:r>
                <w:r w:rsidR="00C67A61">
                  <w:fldChar w:fldCharType="end"/>
                </w:r>
              </w:sdtContent>
            </w:sdt>
          </w:p>
          <w:p w14:paraId="17B380F3" w14:textId="77777777" w:rsidR="00EF38D0" w:rsidRDefault="00EF38D0" w:rsidP="006F3385">
            <w:pPr>
              <w:rPr>
                <w:lang w:val="de-DE"/>
              </w:rPr>
            </w:pPr>
          </w:p>
          <w:p w14:paraId="777EBAE1" w14:textId="46D8F5E8" w:rsidR="00C67A61" w:rsidRDefault="00944592" w:rsidP="006F3385">
            <w:pPr>
              <w:rPr>
                <w:lang w:val="de-DE"/>
              </w:rPr>
            </w:pPr>
            <w:sdt>
              <w:sdtPr>
                <w:rPr>
                  <w:lang w:val="de-DE"/>
                </w:rPr>
                <w:id w:val="1771976218"/>
                <w:citation/>
              </w:sdtPr>
              <w:sdtEndPr/>
              <w:sdtContent>
                <w:r w:rsidR="00C67A61">
                  <w:rPr>
                    <w:lang w:val="de-DE"/>
                  </w:rPr>
                  <w:fldChar w:fldCharType="begin"/>
                </w:r>
                <w:r w:rsidR="00C67A61">
                  <w:rPr>
                    <w:lang w:val="en-US"/>
                  </w:rPr>
                  <w:instrText xml:space="preserve"> CITATION Den89 \l 1033 </w:instrText>
                </w:r>
                <w:r w:rsidR="00C67A61">
                  <w:rPr>
                    <w:lang w:val="de-DE"/>
                  </w:rPr>
                  <w:fldChar w:fldCharType="separate"/>
                </w:r>
                <w:r w:rsidR="00C67A61" w:rsidRPr="00C67A61">
                  <w:rPr>
                    <w:noProof/>
                    <w:lang w:val="en-US"/>
                  </w:rPr>
                  <w:t>(Dench)</w:t>
                </w:r>
                <w:r w:rsidR="00C67A61">
                  <w:rPr>
                    <w:lang w:val="de-DE"/>
                  </w:rPr>
                  <w:fldChar w:fldCharType="end"/>
                </w:r>
              </w:sdtContent>
            </w:sdt>
          </w:p>
          <w:p w14:paraId="5C66AA57" w14:textId="77777777" w:rsidR="00EF38D0" w:rsidRDefault="00EF38D0" w:rsidP="006F3385"/>
          <w:p w14:paraId="53D42EBE" w14:textId="3C1D1D43" w:rsidR="00C67A61" w:rsidRDefault="00944592" w:rsidP="006F3385">
            <w:sdt>
              <w:sdtPr>
                <w:id w:val="-856028426"/>
                <w:citation/>
              </w:sdtPr>
              <w:sdtEndPr/>
              <w:sdtContent>
                <w:r w:rsidR="00C67A61">
                  <w:fldChar w:fldCharType="begin"/>
                </w:r>
                <w:r w:rsidR="00C67A61">
                  <w:rPr>
                    <w:lang w:val="en-US"/>
                  </w:rPr>
                  <w:instrText xml:space="preserve"> CITATION Den90 \l 1033 </w:instrText>
                </w:r>
                <w:r w:rsidR="00C67A61">
                  <w:fldChar w:fldCharType="separate"/>
                </w:r>
                <w:r w:rsidR="00C67A61" w:rsidRPr="00C67A61">
                  <w:rPr>
                    <w:noProof/>
                    <w:lang w:val="en-US"/>
                  </w:rPr>
                  <w:t>(Dench, The Pattern Which Connects)</w:t>
                </w:r>
                <w:r w:rsidR="00C67A61">
                  <w:fldChar w:fldCharType="end"/>
                </w:r>
              </w:sdtContent>
            </w:sdt>
          </w:p>
          <w:p w14:paraId="69A1B10E" w14:textId="77777777" w:rsidR="00EF38D0" w:rsidRDefault="00EF38D0" w:rsidP="006F3385"/>
          <w:p w14:paraId="0E12032C" w14:textId="6798BE3F" w:rsidR="00C67A61" w:rsidRDefault="00944592" w:rsidP="006F3385">
            <w:sdt>
              <w:sdtPr>
                <w:id w:val="234985604"/>
                <w:citation/>
              </w:sdtPr>
              <w:sdtEndPr/>
              <w:sdtContent>
                <w:r w:rsidR="002E2804">
                  <w:fldChar w:fldCharType="begin"/>
                </w:r>
                <w:r w:rsidR="002E2804">
                  <w:rPr>
                    <w:lang w:val="en-US"/>
                  </w:rPr>
                  <w:instrText xml:space="preserve"> CITATION Too91 \l 1033 </w:instrText>
                </w:r>
                <w:r w:rsidR="002E2804">
                  <w:fldChar w:fldCharType="separate"/>
                </w:r>
                <w:r w:rsidR="002E2804" w:rsidRPr="002E2804">
                  <w:rPr>
                    <w:noProof/>
                    <w:lang w:val="en-US"/>
                  </w:rPr>
                  <w:t>(Toop, Sulle scale della Fenice)</w:t>
                </w:r>
                <w:r w:rsidR="002E2804">
                  <w:fldChar w:fldCharType="end"/>
                </w:r>
              </w:sdtContent>
            </w:sdt>
          </w:p>
          <w:p w14:paraId="7B12640A" w14:textId="77777777" w:rsidR="00EF38D0" w:rsidRDefault="00EF38D0" w:rsidP="003570AD">
            <w:pPr>
              <w:pStyle w:val="NoSpacing"/>
            </w:pPr>
          </w:p>
          <w:p w14:paraId="13C2F0FB" w14:textId="34221318" w:rsidR="00C67A61" w:rsidRDefault="00944592" w:rsidP="003570AD">
            <w:pPr>
              <w:pStyle w:val="NoSpacing"/>
              <w:rPr>
                <w:sz w:val="24"/>
                <w:szCs w:val="24"/>
              </w:rPr>
            </w:pPr>
            <w:sdt>
              <w:sdtPr>
                <w:id w:val="-986241254"/>
                <w:citation/>
              </w:sdtPr>
              <w:sdtEndPr>
                <w:rPr>
                  <w:sz w:val="24"/>
                  <w:szCs w:val="24"/>
                </w:rPr>
              </w:sdtEndPr>
              <w:sdtContent>
                <w:r w:rsidR="002E2804" w:rsidRPr="006F3385">
                  <w:fldChar w:fldCharType="begin"/>
                </w:r>
                <w:r>
                  <w:instrText xml:space="preserve">CITATION Too95 \l 1033 </w:instrText>
                </w:r>
                <w:r w:rsidR="002E2804" w:rsidRPr="006F3385">
                  <w:fldChar w:fldCharType="separate"/>
                </w:r>
                <w:r w:rsidRPr="00944592">
                  <w:rPr>
                    <w:noProof/>
                  </w:rPr>
                  <w:t>(Toop, Beyond the 'Crisis of Material': Chris Dench's 'Funk')</w:t>
                </w:r>
                <w:r w:rsidR="002E2804" w:rsidRPr="006F3385">
                  <w:fldChar w:fldCharType="end"/>
                </w:r>
              </w:sdtContent>
            </w:sdt>
          </w:p>
          <w:p w14:paraId="0B94BA70" w14:textId="77777777" w:rsidR="00EF38D0" w:rsidRDefault="00EF38D0" w:rsidP="006F3385">
            <w:pPr>
              <w:rPr>
                <w:lang w:val="de-DE"/>
              </w:rPr>
            </w:pPr>
          </w:p>
          <w:p w14:paraId="62F34081" w14:textId="7836AF59" w:rsidR="00C67A61" w:rsidRDefault="00944592" w:rsidP="006F3385">
            <w:pPr>
              <w:rPr>
                <w:lang w:val="de-DE"/>
              </w:rPr>
            </w:pPr>
            <w:sdt>
              <w:sdtPr>
                <w:rPr>
                  <w:lang w:val="de-DE"/>
                </w:rPr>
                <w:id w:val="1188644403"/>
                <w:citation/>
              </w:sdtPr>
              <w:sdtEndPr/>
              <w:sdtContent>
                <w:r w:rsidR="002E2804">
                  <w:rPr>
                    <w:lang w:val="de-DE"/>
                  </w:rPr>
                  <w:fldChar w:fldCharType="begin"/>
                </w:r>
                <w:r w:rsidR="002E2804">
                  <w:rPr>
                    <w:lang w:val="en-US"/>
                  </w:rPr>
                  <w:instrText xml:space="preserve"> CITATION Den98 \l 1033 </w:instrText>
                </w:r>
                <w:r w:rsidR="002E2804">
                  <w:rPr>
                    <w:lang w:val="de-DE"/>
                  </w:rPr>
                  <w:fldChar w:fldCharType="separate"/>
                </w:r>
                <w:r w:rsidR="002E2804" w:rsidRPr="002E2804">
                  <w:rPr>
                    <w:noProof/>
                    <w:lang w:val="en-US"/>
                  </w:rPr>
                  <w:t>(C. a. Dench)</w:t>
                </w:r>
                <w:r w:rsidR="002E2804">
                  <w:rPr>
                    <w:lang w:val="de-DE"/>
                  </w:rPr>
                  <w:fldChar w:fldCharType="end"/>
                </w:r>
              </w:sdtContent>
            </w:sdt>
            <w:bookmarkStart w:id="0" w:name="_GoBack"/>
            <w:bookmarkEnd w:id="0"/>
          </w:p>
          <w:p w14:paraId="63C11641" w14:textId="77777777" w:rsidR="00EF38D0" w:rsidRDefault="00EF38D0" w:rsidP="0038424B">
            <w:pPr>
              <w:rPr>
                <w:lang w:val="de-DE"/>
              </w:rPr>
            </w:pPr>
          </w:p>
          <w:p w14:paraId="63759E06" w14:textId="77A039CE" w:rsidR="003235A7" w:rsidRPr="0038424B" w:rsidRDefault="00944592" w:rsidP="0038424B">
            <w:pPr>
              <w:rPr>
                <w:lang w:val="de-DE"/>
              </w:rPr>
            </w:pPr>
            <w:sdt>
              <w:sdtPr>
                <w:rPr>
                  <w:lang w:val="de-DE"/>
                </w:rPr>
                <w:id w:val="1828170301"/>
                <w:citation/>
              </w:sdtPr>
              <w:sdtEndPr/>
              <w:sdtContent>
                <w:r w:rsidR="002E2804">
                  <w:rPr>
                    <w:lang w:val="de-DE"/>
                  </w:rPr>
                  <w:fldChar w:fldCharType="begin"/>
                </w:r>
                <w:r w:rsidR="002E2804">
                  <w:rPr>
                    <w:lang w:val="en-US"/>
                  </w:rPr>
                  <w:instrText xml:space="preserve"> CITATION Ros01 \l 1033 </w:instrText>
                </w:r>
                <w:r w:rsidR="002E2804">
                  <w:rPr>
                    <w:lang w:val="de-DE"/>
                  </w:rPr>
                  <w:fldChar w:fldCharType="separate"/>
                </w:r>
                <w:r w:rsidR="002E2804" w:rsidRPr="002E2804">
                  <w:rPr>
                    <w:noProof/>
                    <w:lang w:val="en-US"/>
                  </w:rPr>
                  <w:t>(Rosman)</w:t>
                </w:r>
                <w:r w:rsidR="002E2804">
                  <w:rPr>
                    <w:lang w:val="de-DE"/>
                  </w:rPr>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3A4DE9" w:rsidRDefault="003A4DE9" w:rsidP="007A0D55">
      <w:pPr>
        <w:spacing w:after="0" w:line="240" w:lineRule="auto"/>
      </w:pPr>
      <w:r>
        <w:separator/>
      </w:r>
    </w:p>
  </w:endnote>
  <w:endnote w:type="continuationSeparator" w:id="0">
    <w:p w14:paraId="378E258A" w14:textId="77777777" w:rsidR="003A4DE9" w:rsidRDefault="003A4D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3A4DE9" w:rsidRDefault="003A4DE9" w:rsidP="007A0D55">
      <w:pPr>
        <w:spacing w:after="0" w:line="240" w:lineRule="auto"/>
      </w:pPr>
      <w:r>
        <w:separator/>
      </w:r>
    </w:p>
  </w:footnote>
  <w:footnote w:type="continuationSeparator" w:id="0">
    <w:p w14:paraId="5FEA30A3" w14:textId="77777777" w:rsidR="003A4DE9" w:rsidRDefault="003A4D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3A4DE9" w:rsidRDefault="003A4DE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3A4DE9" w:rsidRDefault="003A4D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918D2"/>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5CBD"/>
    <w:rsid w:val="002E2804"/>
    <w:rsid w:val="0030662D"/>
    <w:rsid w:val="003235A7"/>
    <w:rsid w:val="003570AD"/>
    <w:rsid w:val="003677B6"/>
    <w:rsid w:val="0038424B"/>
    <w:rsid w:val="003978BB"/>
    <w:rsid w:val="003A4DE9"/>
    <w:rsid w:val="003D3579"/>
    <w:rsid w:val="003E2795"/>
    <w:rsid w:val="003F0D73"/>
    <w:rsid w:val="00462DBE"/>
    <w:rsid w:val="00464699"/>
    <w:rsid w:val="00483379"/>
    <w:rsid w:val="00487BC5"/>
    <w:rsid w:val="00496888"/>
    <w:rsid w:val="004A7476"/>
    <w:rsid w:val="004E5896"/>
    <w:rsid w:val="005032E3"/>
    <w:rsid w:val="00513EE6"/>
    <w:rsid w:val="00534F8F"/>
    <w:rsid w:val="00590035"/>
    <w:rsid w:val="005B177E"/>
    <w:rsid w:val="005B3921"/>
    <w:rsid w:val="005F26D7"/>
    <w:rsid w:val="005F5450"/>
    <w:rsid w:val="00602F9F"/>
    <w:rsid w:val="006D0412"/>
    <w:rsid w:val="006F3385"/>
    <w:rsid w:val="007411B9"/>
    <w:rsid w:val="0075189D"/>
    <w:rsid w:val="00780D95"/>
    <w:rsid w:val="00780DC7"/>
    <w:rsid w:val="007A0D55"/>
    <w:rsid w:val="007B3377"/>
    <w:rsid w:val="007E5F44"/>
    <w:rsid w:val="00802B84"/>
    <w:rsid w:val="00821DE3"/>
    <w:rsid w:val="00846CE1"/>
    <w:rsid w:val="00853C4A"/>
    <w:rsid w:val="008A3713"/>
    <w:rsid w:val="008A5B87"/>
    <w:rsid w:val="00922950"/>
    <w:rsid w:val="00944592"/>
    <w:rsid w:val="009519D2"/>
    <w:rsid w:val="009A7264"/>
    <w:rsid w:val="009D1606"/>
    <w:rsid w:val="009E18A1"/>
    <w:rsid w:val="009E73D7"/>
    <w:rsid w:val="00A27D2C"/>
    <w:rsid w:val="00A76FD9"/>
    <w:rsid w:val="00AB436D"/>
    <w:rsid w:val="00AD2F24"/>
    <w:rsid w:val="00AD4844"/>
    <w:rsid w:val="00AE3F86"/>
    <w:rsid w:val="00B219AE"/>
    <w:rsid w:val="00B33145"/>
    <w:rsid w:val="00B574C9"/>
    <w:rsid w:val="00BC39C9"/>
    <w:rsid w:val="00BE5BF7"/>
    <w:rsid w:val="00BF40E1"/>
    <w:rsid w:val="00C27FAB"/>
    <w:rsid w:val="00C358D4"/>
    <w:rsid w:val="00C6296B"/>
    <w:rsid w:val="00C67A61"/>
    <w:rsid w:val="00CC586D"/>
    <w:rsid w:val="00CF1542"/>
    <w:rsid w:val="00CF3EC5"/>
    <w:rsid w:val="00D15845"/>
    <w:rsid w:val="00D656DA"/>
    <w:rsid w:val="00D83300"/>
    <w:rsid w:val="00D96C15"/>
    <w:rsid w:val="00DC6B48"/>
    <w:rsid w:val="00DF01B0"/>
    <w:rsid w:val="00E1172A"/>
    <w:rsid w:val="00E46CF5"/>
    <w:rsid w:val="00E76A27"/>
    <w:rsid w:val="00E85A05"/>
    <w:rsid w:val="00E95829"/>
    <w:rsid w:val="00EA606C"/>
    <w:rsid w:val="00EB0C8C"/>
    <w:rsid w:val="00EB51FD"/>
    <w:rsid w:val="00EB77DB"/>
    <w:rsid w:val="00ED139F"/>
    <w:rsid w:val="00EF38D0"/>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styleId="NoSpacing">
    <w:name w:val="No Spacing"/>
    <w:uiPriority w:val="1"/>
    <w:qFormat/>
    <w:rsid w:val="003570AD"/>
    <w:pPr>
      <w:spacing w:after="0" w:line="240" w:lineRule="auto"/>
    </w:pPr>
    <w:rPr>
      <w:rFonts w:ascii="Calibri" w:eastAsia="Calibri" w:hAnsi="Calibri" w:cs="Times New Roman"/>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styleId="NoSpacing">
    <w:name w:val="No Spacing"/>
    <w:uiPriority w:val="1"/>
    <w:qFormat/>
    <w:rsid w:val="003570AD"/>
    <w:pPr>
      <w:spacing w:after="0" w:line="240" w:lineRule="auto"/>
    </w:pPr>
    <w:rPr>
      <w:rFonts w:ascii="Calibri" w:eastAsia="Calibri" w:hAnsi="Calibri"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325C75"/>
    <w:rsid w:val="004E77C5"/>
    <w:rsid w:val="005752AA"/>
    <w:rsid w:val="00916CC8"/>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12A0A06ABA90E648BB7DB3796B6359FD">
    <w:name w:val="12A0A06ABA90E648BB7DB3796B6359FD"/>
    <w:rsid w:val="00325C7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12A0A06ABA90E648BB7DB3796B6359FD">
    <w:name w:val="12A0A06ABA90E648BB7DB3796B6359FD"/>
    <w:rsid w:val="00325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Too88</b:Tag>
    <b:SourceType>JournalArticle</b:SourceType>
    <b:Guid>{66B4865C-2632-6749-9BFB-70C1303B4ABF}</b:Guid>
    <b:Author>
      <b:Author>
        <b:NameList>
          <b:Person>
            <b:Last>Toop</b:Last>
            <b:First>R.</b:First>
          </b:Person>
        </b:NameList>
      </b:Author>
    </b:Author>
    <b:Title>Four Faces of 'The New Complexity</b:Title>
    <b:JournalName>Contact</b:JournalName>
    <b:City>London</b:City>
    <b:Year>1988</b:Year>
    <b:Volume>32</b:Volume>
    <b:Pages>4-50</b:Pages>
    <b:Comments>
		</b:Comments>
    <b:RefOrder>1</b:RefOrder>
  </b:Source>
  <b:Source>
    <b:Tag>Den89</b:Tag>
    <b:SourceType>JournalArticle</b:SourceType>
    <b:Guid>{5D60365C-5950-F147-B655-42EEA046DCD7}</b:Guid>
    <b:Author>
      <b:Author>
        <b:NameList>
          <b:Person>
            <b:Last>Dench</b:Last>
            <b:First>C.</b:First>
          </b:Person>
        </b:NameList>
      </b:Author>
    </b:Author>
    <b:Title>The Heart's Algorithms</b:Title>
    <b:JournalName>Kunst im Wissenschaftzentrum</b:JournalName>
    <b:City>Berlin</b:City>
    <b:Year>1989</b:Year>
    <b:Pages>15-39</b:Pages>
    <b:RefOrder>2</b:RefOrder>
  </b:Source>
  <b:Source>
    <b:Tag>Den90</b:Tag>
    <b:SourceType>JournalArticle</b:SourceType>
    <b:Guid>{993D3D9D-8A8C-7447-8185-0A5A4FDE2413}</b:Guid>
    <b:Author>
      <b:Author>
        <b:NameList>
          <b:Person>
            <b:Last>Dench</b:Last>
            <b:First>C.</b:First>
          </b:Person>
        </b:NameList>
      </b:Author>
    </b:Author>
    <b:Title>The Pattern Which Connects</b:Title>
    <b:JournalName>Ossia,</b:JournalName>
    <b:City>Sydney</b:City>
    <b:Year>1990</b:Year>
    <b:Volume>2</b:Volume>
    <b:Pages>26-30</b:Pages>
    <b:RefOrder>3</b:RefOrder>
  </b:Source>
  <b:Source>
    <b:Tag>Too91</b:Tag>
    <b:SourceType>JournalArticle</b:SourceType>
    <b:Guid>{83F53C31-155F-4E4F-804B-C4680C6A7657}</b:Guid>
    <b:Author>
      <b:Author>
        <b:NameList>
          <b:Person>
            <b:Last>Toop</b:Last>
            <b:First>R.</b:First>
          </b:Person>
        </b:NameList>
      </b:Author>
    </b:Author>
    <b:Title>Sulle scale della Fenice</b:Title>
    <b:JournalName>PNM</b:JournalName>
    <b:Year>1991</b:Year>
    <b:Volume>29</b:Volume>
    <b:Issue>2</b:Issue>
    <b:Pages>72-92</b:Pages>
    <b:RefOrder>4</b:RefOrder>
  </b:Source>
  <b:Source>
    <b:Tag>Den98</b:Tag>
    <b:SourceType>JournalArticle</b:SourceType>
    <b:Guid>{DFC5383C-D9E7-074D-AD57-5EA5C3738C3A}</b:Guid>
    <b:Author>
      <b:Author>
        <b:NameList>
          <b:Person>
            <b:Last>Dench</b:Last>
            <b:First>C.</b:First>
            <b:Middle>and B. Petherick</b:Middle>
          </b:Person>
        </b:NameList>
      </b:Author>
    </b:Author>
    <b:Title>Discontinuous Dialogues: Chris Dench in Conversation with Bruce Petherick</b:Title>
    <b:JournalName>Context: Journal of Music Research</b:JournalName>
    <b:Year>1998</b:Year>
    <b:Volume>15/16</b:Volume>
    <b:Pages>73-78</b:Pages>
    <b:RefOrder>6</b:RefOrder>
  </b:Source>
  <b:Source>
    <b:Tag>Ros01</b:Tag>
    <b:SourceType>JournalArticle</b:SourceType>
    <b:Guid>{8E76E30A-09C4-A544-BD76-D97144996356}</b:Guid>
    <b:Author>
      <b:Author>
        <b:NameList>
          <b:Person>
            <b:Last>Rosman</b:Last>
            <b:First>C.</b:First>
          </b:Person>
        </b:NameList>
      </b:Author>
    </b:Author>
    <b:Title>Präokkupation und Praxis:Neuere Entwicklungen in der Musik von Chris Dench</b:Title>
    <b:JournalName>Musik und Ästhetik</b:JournalName>
    <b:Publisher>Heft </b:Publisher>
    <b:Year>2001</b:Year>
    <b:Volume>17</b:Volume>
    <b:Pages>36-47</b:Pages>
    <b:RefOrder>7</b:RefOrder>
  </b:Source>
  <b:Source>
    <b:Tag>Too95</b:Tag>
    <b:SourceType>JournalArticle</b:SourceType>
    <b:Guid>{5896A299-90E5-EE41-95EE-B196DEE76758}</b:Guid>
    <b:Author>
      <b:Author>
        <b:NameList>
          <b:Person>
            <b:Last>Toop</b:Last>
            <b:First>R.</b:First>
          </b:Person>
        </b:NameList>
      </b:Author>
    </b:Author>
    <b:Title>Beyond the 'Crisis of Material': Chris Dench's 'Funk'</b:Title>
    <b:JournalName>CMR</b:JournalName>
    <b:Year>1995</b:Year>
    <b:Volume>13</b:Volume>
    <b:Issue>1</b:Issue>
    <b:Pages>85-115</b:Pages>
    <b:RefOrder>5</b:RefOrder>
  </b:Source>
</b:Sources>
</file>

<file path=customXml/itemProps1.xml><?xml version="1.0" encoding="utf-8"?>
<ds:datastoreItem xmlns:ds="http://schemas.openxmlformats.org/officeDocument/2006/customXml" ds:itemID="{47220BD8-86D0-2241-92F9-76C9BFE4B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38</TotalTime>
  <Pages>3</Pages>
  <Words>867</Words>
  <Characters>4946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17</cp:revision>
  <dcterms:created xsi:type="dcterms:W3CDTF">2014-05-31T04:12:00Z</dcterms:created>
  <dcterms:modified xsi:type="dcterms:W3CDTF">2014-09-12T14:31:00Z</dcterms:modified>
</cp:coreProperties>
</file>