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F2B9AE8" w14:textId="77777777" w:rsidTr="00922950">
        <w:tc>
          <w:tcPr>
            <w:tcW w:w="491" w:type="dxa"/>
            <w:vMerge w:val="restart"/>
            <w:shd w:val="clear" w:color="auto" w:fill="A6A6A6" w:themeFill="background1" w:themeFillShade="A6"/>
            <w:textDirection w:val="btLr"/>
          </w:tcPr>
          <w:p w14:paraId="2D250D3D"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DB3AD513F5EDD4C8F84CA0B0EE56E4D"/>
            </w:placeholder>
            <w:showingPlcHdr/>
            <w:dropDownList>
              <w:listItem w:displayText="Dr." w:value="Dr."/>
              <w:listItem w:displayText="Prof." w:value="Prof."/>
            </w:dropDownList>
          </w:sdtPr>
          <w:sdtContent>
            <w:tc>
              <w:tcPr>
                <w:tcW w:w="1259" w:type="dxa"/>
              </w:tcPr>
              <w:p w14:paraId="0179978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24204E168CC57438301899E4AB02238"/>
            </w:placeholder>
            <w:text/>
          </w:sdtPr>
          <w:sdtContent>
            <w:tc>
              <w:tcPr>
                <w:tcW w:w="2073" w:type="dxa"/>
              </w:tcPr>
              <w:p w14:paraId="30B702FD" w14:textId="77777777" w:rsidR="00B574C9" w:rsidRDefault="00D368FB" w:rsidP="00D368FB">
                <w:r>
                  <w:t>Michael</w:t>
                </w:r>
              </w:p>
            </w:tc>
          </w:sdtContent>
        </w:sdt>
        <w:sdt>
          <w:sdtPr>
            <w:alias w:val="Middle name"/>
            <w:tag w:val="authorMiddleName"/>
            <w:id w:val="-2076034781"/>
            <w:placeholder>
              <w:docPart w:val="4BBE48E10492DD4AB52FEEBF47561C2D"/>
            </w:placeholder>
            <w:showingPlcHdr/>
            <w:text/>
          </w:sdtPr>
          <w:sdtContent>
            <w:tc>
              <w:tcPr>
                <w:tcW w:w="2551" w:type="dxa"/>
              </w:tcPr>
              <w:p w14:paraId="77FA81CB" w14:textId="77777777" w:rsidR="00B574C9" w:rsidRDefault="00B574C9" w:rsidP="00922950">
                <w:r>
                  <w:rPr>
                    <w:rStyle w:val="PlaceholderText"/>
                  </w:rPr>
                  <w:t>[Middle name]</w:t>
                </w:r>
              </w:p>
            </w:tc>
          </w:sdtContent>
        </w:sdt>
        <w:sdt>
          <w:sdtPr>
            <w:alias w:val="Last name"/>
            <w:tag w:val="authorLastName"/>
            <w:id w:val="-1088529830"/>
            <w:placeholder>
              <w:docPart w:val="B9D242650741CD46B2CB19E3FBCD27B8"/>
            </w:placeholder>
            <w:text/>
          </w:sdtPr>
          <w:sdtContent>
            <w:tc>
              <w:tcPr>
                <w:tcW w:w="2642" w:type="dxa"/>
              </w:tcPr>
              <w:p w14:paraId="605244F0" w14:textId="77777777" w:rsidR="00B574C9" w:rsidRDefault="00D368FB" w:rsidP="00D368FB">
                <w:proofErr w:type="spellStart"/>
                <w:r>
                  <w:t>Godby</w:t>
                </w:r>
                <w:proofErr w:type="spellEnd"/>
              </w:p>
            </w:tc>
          </w:sdtContent>
        </w:sdt>
      </w:tr>
      <w:tr w:rsidR="00B574C9" w14:paraId="1DC4C7F2" w14:textId="77777777" w:rsidTr="001A6A06">
        <w:trPr>
          <w:trHeight w:val="986"/>
        </w:trPr>
        <w:tc>
          <w:tcPr>
            <w:tcW w:w="491" w:type="dxa"/>
            <w:vMerge/>
            <w:shd w:val="clear" w:color="auto" w:fill="A6A6A6" w:themeFill="background1" w:themeFillShade="A6"/>
          </w:tcPr>
          <w:p w14:paraId="56E28973" w14:textId="77777777" w:rsidR="00B574C9" w:rsidRPr="001A6A06" w:rsidRDefault="00B574C9" w:rsidP="00CF1542">
            <w:pPr>
              <w:jc w:val="center"/>
              <w:rPr>
                <w:b/>
                <w:color w:val="FFFFFF" w:themeColor="background1"/>
              </w:rPr>
            </w:pPr>
          </w:p>
        </w:tc>
        <w:sdt>
          <w:sdtPr>
            <w:alias w:val="Biography"/>
            <w:tag w:val="authorBiography"/>
            <w:id w:val="938807824"/>
            <w:placeholder>
              <w:docPart w:val="666EF11DF15B614FA49ADA3F1EF3FF28"/>
            </w:placeholder>
            <w:showingPlcHdr/>
          </w:sdtPr>
          <w:sdtContent>
            <w:tc>
              <w:tcPr>
                <w:tcW w:w="8525" w:type="dxa"/>
                <w:gridSpan w:val="4"/>
              </w:tcPr>
              <w:p w14:paraId="4BBFF271" w14:textId="77777777" w:rsidR="00B574C9" w:rsidRDefault="00B574C9" w:rsidP="00922950">
                <w:r>
                  <w:rPr>
                    <w:rStyle w:val="PlaceholderText"/>
                  </w:rPr>
                  <w:t>[Enter your biography]</w:t>
                </w:r>
              </w:p>
            </w:tc>
          </w:sdtContent>
        </w:sdt>
      </w:tr>
      <w:tr w:rsidR="00B574C9" w14:paraId="5776E308" w14:textId="77777777" w:rsidTr="001A6A06">
        <w:trPr>
          <w:trHeight w:val="986"/>
        </w:trPr>
        <w:tc>
          <w:tcPr>
            <w:tcW w:w="491" w:type="dxa"/>
            <w:vMerge/>
            <w:shd w:val="clear" w:color="auto" w:fill="A6A6A6" w:themeFill="background1" w:themeFillShade="A6"/>
          </w:tcPr>
          <w:p w14:paraId="21376229" w14:textId="77777777" w:rsidR="00B574C9" w:rsidRPr="001A6A06" w:rsidRDefault="00B574C9" w:rsidP="00CF1542">
            <w:pPr>
              <w:jc w:val="center"/>
              <w:rPr>
                <w:b/>
                <w:color w:val="FFFFFF" w:themeColor="background1"/>
              </w:rPr>
            </w:pPr>
          </w:p>
        </w:tc>
        <w:sdt>
          <w:sdtPr>
            <w:alias w:val="Affiliation"/>
            <w:tag w:val="affiliation"/>
            <w:id w:val="2012937915"/>
            <w:placeholder>
              <w:docPart w:val="2CD71F83ABEBA54FBB51F3234D283C89"/>
            </w:placeholder>
            <w:text/>
          </w:sdtPr>
          <w:sdtContent>
            <w:tc>
              <w:tcPr>
                <w:tcW w:w="8525" w:type="dxa"/>
                <w:gridSpan w:val="4"/>
              </w:tcPr>
              <w:p w14:paraId="64BD912A" w14:textId="06395B6F" w:rsidR="00B574C9" w:rsidRDefault="00230330" w:rsidP="00230330">
                <w:r>
                  <w:t>University of Cape Town</w:t>
                </w:r>
              </w:p>
            </w:tc>
          </w:sdtContent>
        </w:sdt>
      </w:tr>
    </w:tbl>
    <w:p w14:paraId="06F07D8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F9CABEA" w14:textId="77777777" w:rsidTr="00244BB0">
        <w:tc>
          <w:tcPr>
            <w:tcW w:w="9016" w:type="dxa"/>
            <w:shd w:val="clear" w:color="auto" w:fill="A6A6A6" w:themeFill="background1" w:themeFillShade="A6"/>
            <w:tcMar>
              <w:top w:w="113" w:type="dxa"/>
              <w:bottom w:w="113" w:type="dxa"/>
            </w:tcMar>
          </w:tcPr>
          <w:p w14:paraId="530C72C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8EBE302" w14:textId="77777777" w:rsidTr="003F0D73">
        <w:sdt>
          <w:sdtPr>
            <w:alias w:val="Article headword"/>
            <w:tag w:val="articleHeadword"/>
            <w:id w:val="-361440020"/>
            <w:placeholder>
              <w:docPart w:val="9FDAF62FC4513643AEEB252AA3D6C386"/>
            </w:placeholder>
            <w:text/>
          </w:sdtPr>
          <w:sdtContent>
            <w:tc>
              <w:tcPr>
                <w:tcW w:w="9016" w:type="dxa"/>
                <w:tcMar>
                  <w:top w:w="113" w:type="dxa"/>
                  <w:bottom w:w="113" w:type="dxa"/>
                </w:tcMar>
              </w:tcPr>
              <w:p w14:paraId="587C0580" w14:textId="6E24CF9A" w:rsidR="003F0D73" w:rsidRPr="00FB589A" w:rsidRDefault="00D368FB" w:rsidP="003F0D73">
                <w:pPr>
                  <w:rPr>
                    <w:b/>
                  </w:rPr>
                </w:pPr>
                <w:proofErr w:type="spellStart"/>
                <w:r w:rsidRPr="00230330">
                  <w:t>Goldblatt</w:t>
                </w:r>
                <w:proofErr w:type="spellEnd"/>
                <w:r w:rsidRPr="00230330">
                  <w:t>, David</w:t>
                </w:r>
                <w:r w:rsidR="00230330" w:rsidRPr="00230330">
                  <w:t xml:space="preserve"> (1930--)</w:t>
                </w:r>
              </w:p>
            </w:tc>
          </w:sdtContent>
        </w:sdt>
      </w:tr>
      <w:tr w:rsidR="00464699" w14:paraId="02DBC915" w14:textId="77777777" w:rsidTr="00173EAA">
        <w:sdt>
          <w:sdtPr>
            <w:alias w:val="Variant headwords"/>
            <w:tag w:val="variantHeadwords"/>
            <w:id w:val="173464402"/>
            <w:placeholder>
              <w:docPart w:val="C78A83940F8A7148B4756980EF5E98FE"/>
            </w:placeholder>
            <w:showingPlcHdr/>
          </w:sdtPr>
          <w:sdtContent>
            <w:tc>
              <w:tcPr>
                <w:tcW w:w="9016" w:type="dxa"/>
                <w:tcMar>
                  <w:top w:w="113" w:type="dxa"/>
                  <w:bottom w:w="113" w:type="dxa"/>
                </w:tcMar>
              </w:tcPr>
              <w:p w14:paraId="7C707F9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2C50612" w14:textId="77777777" w:rsidTr="003F0D73">
        <w:sdt>
          <w:sdtPr>
            <w:alias w:val="Abstract"/>
            <w:tag w:val="abstract"/>
            <w:id w:val="-635871867"/>
            <w:placeholder>
              <w:docPart w:val="D5CF6A0615CA3D468C0FE60ED08F9E17"/>
            </w:placeholder>
          </w:sdtPr>
          <w:sdtContent>
            <w:tc>
              <w:tcPr>
                <w:tcW w:w="9016" w:type="dxa"/>
                <w:tcMar>
                  <w:top w:w="113" w:type="dxa"/>
                  <w:bottom w:w="113" w:type="dxa"/>
                </w:tcMar>
              </w:tcPr>
              <w:p w14:paraId="44BDDC9B" w14:textId="642D64C7" w:rsidR="00E85A05" w:rsidRDefault="00212534" w:rsidP="00E85A05">
                <w:r>
                  <w:t xml:space="preserve">David </w:t>
                </w:r>
                <w:proofErr w:type="spellStart"/>
                <w:r>
                  <w:t>Goldblatt</w:t>
                </w:r>
                <w:proofErr w:type="spellEnd"/>
                <w:r>
                  <w:t xml:space="preserve">, who is generally considered to be South Africa’s leading photographer, was born in Randfontein in the former Transvaal in 1930, into a family that had fled from the pogroms in Lithuania in the 1890s. The landscape of </w:t>
                </w:r>
                <w:proofErr w:type="spellStart"/>
                <w:r>
                  <w:t>Goldblatt’s</w:t>
                </w:r>
                <w:proofErr w:type="spellEnd"/>
                <w:r>
                  <w:t xml:space="preserve"> youth on the Witwatersrand was characterised, on the one hand, by the gold-mining industry that was still central to the South African economy and, on the other, by more or less marginalised Afrikaner communities that eked out a primitive existence on smallholdings. </w:t>
                </w:r>
                <w:proofErr w:type="spellStart"/>
                <w:r>
                  <w:t>Goldblatt’s</w:t>
                </w:r>
                <w:proofErr w:type="spellEnd"/>
                <w:r>
                  <w:t xml:space="preserve"> early photography negotiated his relationship with these two distinct communities, and it is clear that these experiences contributed to the development of both his political identity and his photographic vision. However, unlike more developed countries in the North, South Africa at this time could not sustain a career in documentary photography, and </w:t>
                </w:r>
                <w:proofErr w:type="spellStart"/>
                <w:r>
                  <w:t>Goldblatt</w:t>
                </w:r>
                <w:proofErr w:type="spellEnd"/>
                <w:r>
                  <w:t xml:space="preserve"> was obliged for many years to make time for what</w:t>
                </w:r>
                <w:bookmarkStart w:id="0" w:name="_GoBack"/>
                <w:bookmarkEnd w:id="0"/>
                <w:r>
                  <w:t xml:space="preserve"> he has always called ‘personal work’ between commercial commissions. It has only been since the advent of democracy in South Africa in 1994, and the opening of that country to international fine art markets, that </w:t>
                </w:r>
                <w:proofErr w:type="spellStart"/>
                <w:r>
                  <w:t>Goldblatt</w:t>
                </w:r>
                <w:proofErr w:type="spellEnd"/>
                <w:r>
                  <w:t xml:space="preserve"> has been able to concentrate on his own work on a regular basis.</w:t>
                </w:r>
              </w:p>
            </w:tc>
          </w:sdtContent>
        </w:sdt>
      </w:tr>
      <w:tr w:rsidR="003F0D73" w14:paraId="641DEC13" w14:textId="77777777" w:rsidTr="003F0D73">
        <w:sdt>
          <w:sdtPr>
            <w:alias w:val="Article text"/>
            <w:tag w:val="articleText"/>
            <w:id w:val="634067588"/>
            <w:placeholder>
              <w:docPart w:val="866DED280FA9B543BB9EE923E662066D"/>
            </w:placeholder>
          </w:sdtPr>
          <w:sdtContent>
            <w:tc>
              <w:tcPr>
                <w:tcW w:w="9016" w:type="dxa"/>
                <w:tcMar>
                  <w:top w:w="113" w:type="dxa"/>
                  <w:bottom w:w="113" w:type="dxa"/>
                </w:tcMar>
              </w:tcPr>
              <w:p w14:paraId="1B86B044" w14:textId="755945F2" w:rsidR="00D368FB" w:rsidRDefault="00D368FB" w:rsidP="00D368FB">
                <w:r>
                  <w:t xml:space="preserve">David </w:t>
                </w:r>
                <w:proofErr w:type="spellStart"/>
                <w:r>
                  <w:t>Goldblatt</w:t>
                </w:r>
                <w:proofErr w:type="spellEnd"/>
                <w:r>
                  <w:t xml:space="preserve">, who is generally considered to be South Africa’s </w:t>
                </w:r>
                <w:r w:rsidR="005C3131">
                  <w:t>leading photographer</w:t>
                </w:r>
                <w:r>
                  <w:t xml:space="preserve">, was born in Randfontein </w:t>
                </w:r>
                <w:r w:rsidR="004E423C">
                  <w:t>in the former Transvaal in 1930</w:t>
                </w:r>
                <w:r w:rsidR="00FE3D15">
                  <w:t>,</w:t>
                </w:r>
                <w:r>
                  <w:t xml:space="preserve"> into a family that had fled from the pogroms in Lithuania in the 1890s. The landscape of </w:t>
                </w:r>
                <w:proofErr w:type="spellStart"/>
                <w:r>
                  <w:t>Goldblatt’s</w:t>
                </w:r>
                <w:proofErr w:type="spellEnd"/>
                <w:r>
                  <w:t xml:space="preserve"> youth on the Witwatersrand was characterised, on the one hand, by the gold-mining industry that was still central to the South African economy and, on the o</w:t>
                </w:r>
                <w:r w:rsidR="005C3131">
                  <w:t>ther, by more or less marginalis</w:t>
                </w:r>
                <w:r>
                  <w:t>ed Afrikaner communities that eked out</w:t>
                </w:r>
                <w:r w:rsidR="005C3131">
                  <w:t xml:space="preserve"> a primitive existence on small</w:t>
                </w:r>
                <w:r>
                  <w:t xml:space="preserve">holdings. </w:t>
                </w:r>
                <w:proofErr w:type="spellStart"/>
                <w:r>
                  <w:t>Goldblatt’s</w:t>
                </w:r>
                <w:proofErr w:type="spellEnd"/>
                <w:r>
                  <w:t xml:space="preserve"> early photography negotiated his relationship with these two distinct communities</w:t>
                </w:r>
                <w:r w:rsidR="00C74EDD">
                  <w:t>,</w:t>
                </w:r>
                <w:r>
                  <w:t xml:space="preserve"> and it is clear that these e</w:t>
                </w:r>
                <w:r w:rsidR="00230330">
                  <w:t>xperiences</w:t>
                </w:r>
                <w:r>
                  <w:t xml:space="preserve"> contributed to the development of both his political identity and hi</w:t>
                </w:r>
                <w:r w:rsidR="006F3DB6">
                  <w:t xml:space="preserve">s photographic vision. </w:t>
                </w:r>
                <w:r>
                  <w:t>However, unlike more developed countries in the North, South Africa at this time could not sustain a career in documentary photography</w:t>
                </w:r>
                <w:r w:rsidR="005C3131">
                  <w:t>,</w:t>
                </w:r>
                <w:r>
                  <w:t xml:space="preserve"> and </w:t>
                </w:r>
                <w:proofErr w:type="spellStart"/>
                <w:r>
                  <w:t>Goldblatt</w:t>
                </w:r>
                <w:proofErr w:type="spellEnd"/>
                <w:r>
                  <w:t xml:space="preserve"> was obliged for many years to make time</w:t>
                </w:r>
                <w:r w:rsidR="005C3131">
                  <w:t xml:space="preserve"> for what he has always called ‘personal work’</w:t>
                </w:r>
                <w:r>
                  <w:t xml:space="preserve"> between commercial commissions. It has only been since the advent of democracy in South Africa in 1994, and the opening of that country to international fine art markets, that </w:t>
                </w:r>
                <w:proofErr w:type="spellStart"/>
                <w:r>
                  <w:t>Goldblatt</w:t>
                </w:r>
                <w:proofErr w:type="spellEnd"/>
                <w:r>
                  <w:t xml:space="preserve"> has been able to concentrate on his own work on a regular basis.</w:t>
                </w:r>
              </w:p>
              <w:p w14:paraId="1924DE5F" w14:textId="77777777" w:rsidR="00D368FB" w:rsidRDefault="00D368FB" w:rsidP="00D368FB"/>
              <w:p w14:paraId="3673A8CC" w14:textId="619C0E15" w:rsidR="00D368FB" w:rsidRDefault="00173EAA" w:rsidP="00D368FB">
                <w:proofErr w:type="spellStart"/>
                <w:r>
                  <w:t>Goldblatt’s</w:t>
                </w:r>
                <w:proofErr w:type="spellEnd"/>
                <w:r>
                  <w:t xml:space="preserve"> connection with m</w:t>
                </w:r>
                <w:r w:rsidR="00D368FB">
                  <w:t>odernism may be understood to have occurred in t</w:t>
                </w:r>
                <w:r w:rsidR="00230330">
                  <w:t>wo forms. First, his early work — i</w:t>
                </w:r>
                <w:r w:rsidR="00D368FB">
                  <w:t>ndeed</w:t>
                </w:r>
                <w:r>
                  <w:t>,</w:t>
                </w:r>
                <w:r w:rsidR="00D368FB">
                  <w:t xml:space="preserve"> his very am</w:t>
                </w:r>
                <w:r w:rsidR="00230330">
                  <w:t xml:space="preserve">bition to become a photographer — </w:t>
                </w:r>
                <w:r w:rsidR="00D368FB">
                  <w:t>was modelled on the image</w:t>
                </w:r>
                <w:r w:rsidR="006F3DB6">
                  <w:t>s</w:t>
                </w:r>
                <w:r w:rsidR="00D368FB">
                  <w:t xml:space="preserve"> he discovered in the great international picture magazines of the </w:t>
                </w:r>
                <w:r>
                  <w:t>1950s,</w:t>
                </w:r>
                <w:r w:rsidR="00D368FB">
                  <w:t xml:space="preserve"> such as </w:t>
                </w:r>
                <w:r w:rsidR="00D368FB" w:rsidRPr="00854C27">
                  <w:rPr>
                    <w:i/>
                  </w:rPr>
                  <w:t>Life</w:t>
                </w:r>
                <w:r w:rsidR="00D368FB">
                  <w:t xml:space="preserve">, </w:t>
                </w:r>
                <w:r w:rsidR="00D368FB" w:rsidRPr="00854C27">
                  <w:rPr>
                    <w:i/>
                  </w:rPr>
                  <w:t>Look</w:t>
                </w:r>
                <w:r w:rsidR="00D368FB">
                  <w:t xml:space="preserve"> and </w:t>
                </w:r>
                <w:r w:rsidR="00D368FB" w:rsidRPr="00854C27">
                  <w:rPr>
                    <w:i/>
                  </w:rPr>
                  <w:t>Picture Post</w:t>
                </w:r>
                <w:r w:rsidR="00D368FB">
                  <w:t>. And, while he soon found out that he lacked the temperament for sustained</w:t>
                </w:r>
                <w:r>
                  <w:t>,</w:t>
                </w:r>
                <w:r w:rsidR="00D368FB">
                  <w:t xml:space="preserve"> activist photography, he</w:t>
                </w:r>
                <w:r w:rsidR="006F3DB6">
                  <w:t xml:space="preserve"> was</w:t>
                </w:r>
                <w:r w:rsidR="00D368FB">
                  <w:t xml:space="preserve"> determined to use his first professional position as picture editor of </w:t>
                </w:r>
                <w:r w:rsidR="00D368FB">
                  <w:lastRenderedPageBreak/>
                  <w:t xml:space="preserve">the </w:t>
                </w:r>
                <w:r w:rsidR="00D368FB" w:rsidRPr="00854C27">
                  <w:rPr>
                    <w:i/>
                  </w:rPr>
                  <w:t xml:space="preserve">South African </w:t>
                </w:r>
                <w:proofErr w:type="spellStart"/>
                <w:r w:rsidR="00D368FB" w:rsidRPr="00854C27">
                  <w:rPr>
                    <w:i/>
                  </w:rPr>
                  <w:t>Tatler</w:t>
                </w:r>
                <w:proofErr w:type="spellEnd"/>
                <w:r w:rsidR="00D368FB" w:rsidRPr="00854C27">
                  <w:rPr>
                    <w:i/>
                  </w:rPr>
                  <w:t xml:space="preserve"> </w:t>
                </w:r>
                <w:r w:rsidR="00D368FB">
                  <w:t>to introduce the latest international trends in magazin</w:t>
                </w:r>
                <w:r w:rsidR="006F3DB6">
                  <w:t>e photography into that country;</w:t>
                </w:r>
                <w:r w:rsidR="00D368FB">
                  <w:t xml:space="preserve"> his work for the magazine, both editorial</w:t>
                </w:r>
                <w:r>
                  <w:t xml:space="preserve"> and advertising, is characteris</w:t>
                </w:r>
                <w:r w:rsidR="00D368FB">
                  <w:t>ed by spectacular camera angles, brutal cropping, dramatic tonal contrasts</w:t>
                </w:r>
                <w:r>
                  <w:t>,</w:t>
                </w:r>
                <w:r w:rsidR="00D368FB">
                  <w:t xml:space="preserve"> and radical compositions. However, although his work in this vein quickly established a local and inte</w:t>
                </w:r>
                <w:r w:rsidR="00230330">
                  <w:t xml:space="preserve">rnational reputation, </w:t>
                </w:r>
                <w:proofErr w:type="spellStart"/>
                <w:r w:rsidR="00230330">
                  <w:t>Goldblatt</w:t>
                </w:r>
                <w:proofErr w:type="spellEnd"/>
                <w:r w:rsidR="00230330">
                  <w:t xml:space="preserve"> — </w:t>
                </w:r>
                <w:r w:rsidR="00D368FB">
                  <w:t xml:space="preserve">while still at the </w:t>
                </w:r>
                <w:proofErr w:type="spellStart"/>
                <w:r w:rsidR="00D368FB" w:rsidRPr="00854C27">
                  <w:rPr>
                    <w:i/>
                  </w:rPr>
                  <w:t>Tatler</w:t>
                </w:r>
                <w:proofErr w:type="spellEnd"/>
                <w:r w:rsidR="00D368FB">
                  <w:t xml:space="preserve"> but </w:t>
                </w:r>
                <w:r w:rsidR="00CF38DF">
                  <w:t>largely</w:t>
                </w:r>
                <w:r w:rsidR="00D368FB">
                  <w:t xml:space="preserve"> in the process of producing his first two books</w:t>
                </w:r>
                <w:r>
                  <w:t>,</w:t>
                </w:r>
                <w:r w:rsidR="00D368FB">
                  <w:t xml:space="preserve"> </w:t>
                </w:r>
                <w:r w:rsidR="00D368FB" w:rsidRPr="00854C27">
                  <w:rPr>
                    <w:i/>
                  </w:rPr>
                  <w:t>On the Mines</w:t>
                </w:r>
                <w:r w:rsidR="00D368FB">
                  <w:t xml:space="preserve"> (1973) and </w:t>
                </w:r>
                <w:r w:rsidR="00D368FB" w:rsidRPr="00854C27">
                  <w:rPr>
                    <w:i/>
                  </w:rPr>
                  <w:t>Some Afrikaners Photographed</w:t>
                </w:r>
                <w:r w:rsidR="00D368FB">
                  <w:t xml:space="preserve"> (1975)</w:t>
                </w:r>
                <w:r>
                  <w:t>,</w:t>
                </w:r>
                <w:r w:rsidR="00D368FB">
                  <w:t xml:space="preserve"> from material </w:t>
                </w:r>
                <w:r w:rsidR="00230330">
                  <w:t xml:space="preserve">he had started at the magazine — </w:t>
                </w:r>
                <w:r w:rsidR="00D368FB">
                  <w:t>gradually turned away from this rhetorical manner toward</w:t>
                </w:r>
                <w:r>
                  <w:t xml:space="preserve">s what he called at the time a </w:t>
                </w:r>
                <w:commentRangeStart w:id="1"/>
                <w:r>
                  <w:t>‘contemplative approach</w:t>
                </w:r>
                <w:r w:rsidR="00CF38DF">
                  <w:t>.</w:t>
                </w:r>
                <w:r>
                  <w:t>’</w:t>
                </w:r>
                <w:r w:rsidR="00D368FB">
                  <w:t xml:space="preserve"> </w:t>
                </w:r>
                <w:commentRangeEnd w:id="1"/>
                <w:r w:rsidR="00EB4F7F">
                  <w:rPr>
                    <w:rStyle w:val="CommentReference"/>
                  </w:rPr>
                  <w:commentReference w:id="1"/>
                </w:r>
                <w:proofErr w:type="spellStart"/>
                <w:r w:rsidR="00D368FB">
                  <w:t>Goldblatt</w:t>
                </w:r>
                <w:proofErr w:type="spellEnd"/>
                <w:r w:rsidR="00D368FB">
                  <w:t xml:space="preserve"> acknowledges that the influence of Walker Evans replaced that of David Bailey and others of the London School, and that this change in vision was greatly assisted by his decision to use a medium format came</w:t>
                </w:r>
                <w:r>
                  <w:t>ra alongside his familiar Leica.</w:t>
                </w:r>
                <w:r w:rsidR="00D368FB">
                  <w:t xml:space="preserve"> </w:t>
                </w:r>
                <w:r>
                  <w:t>However,</w:t>
                </w:r>
                <w:r w:rsidR="00D368FB">
                  <w:t xml:space="preserve"> the real significance of this change was that instead of romanticising or </w:t>
                </w:r>
                <w:proofErr w:type="spellStart"/>
                <w:r w:rsidR="00D368FB">
                  <w:t>exoticising</w:t>
                </w:r>
                <w:proofErr w:type="spellEnd"/>
                <w:r w:rsidR="00D368FB">
                  <w:t xml:space="preserve"> his subject, he was now able</w:t>
                </w:r>
                <w:r>
                  <w:t xml:space="preserve"> to look at it in its own terms</w:t>
                </w:r>
                <w:r w:rsidR="00D368FB">
                  <w:t xml:space="preserve"> and gauge his own relationship with it. In fact</w:t>
                </w:r>
                <w:r>
                  <w:t>,</w:t>
                </w:r>
                <w:r w:rsidR="00D368FB">
                  <w:t xml:space="preserve"> his gradua</w:t>
                </w:r>
                <w:r w:rsidR="0007411F">
                  <w:t xml:space="preserve">tion from </w:t>
                </w:r>
                <w:commentRangeStart w:id="2"/>
                <w:r w:rsidR="0007411F">
                  <w:t>‘shouting to talking</w:t>
                </w:r>
                <w:r>
                  <w:t>’</w:t>
                </w:r>
                <w:r w:rsidR="0007411F">
                  <w:t xml:space="preserve"> </w:t>
                </w:r>
                <w:commentRangeEnd w:id="2"/>
                <w:r w:rsidR="00917F41">
                  <w:rPr>
                    <w:rStyle w:val="CommentReference"/>
                  </w:rPr>
                  <w:commentReference w:id="2"/>
                </w:r>
                <w:r w:rsidR="0007411F">
                  <w:t xml:space="preserve">– </w:t>
                </w:r>
                <w:r w:rsidR="00D368FB">
                  <w:t>as he</w:t>
                </w:r>
                <w:r w:rsidR="0007411F">
                  <w:t xml:space="preserve"> p</w:t>
                </w:r>
                <w:r w:rsidR="00230330">
                  <w:t xml:space="preserve">ut it in an interview in 1987 — </w:t>
                </w:r>
                <w:r w:rsidR="00D368FB">
                  <w:t>has affected all his subsequent work in which he has cast a cool eye on South African society</w:t>
                </w:r>
                <w:r w:rsidR="0007411F">
                  <w:t>,</w:t>
                </w:r>
                <w:r w:rsidR="00D368FB">
                  <w:t xml:space="preserve"> even while it was traumatised by apartheid or swept up in revolutionary change. For example, in </w:t>
                </w:r>
                <w:r w:rsidR="00D368FB" w:rsidRPr="0007411F">
                  <w:rPr>
                    <w:i/>
                  </w:rPr>
                  <w:t xml:space="preserve">In </w:t>
                </w:r>
                <w:proofErr w:type="spellStart"/>
                <w:r w:rsidR="00D368FB" w:rsidRPr="0007411F">
                  <w:rPr>
                    <w:i/>
                  </w:rPr>
                  <w:t>Boksburg</w:t>
                </w:r>
                <w:proofErr w:type="spellEnd"/>
                <w:r w:rsidR="00D368FB">
                  <w:t xml:space="preserve"> (1982), </w:t>
                </w:r>
                <w:proofErr w:type="spellStart"/>
                <w:r w:rsidR="00D368FB">
                  <w:t>Goldblatt</w:t>
                </w:r>
                <w:proofErr w:type="spellEnd"/>
                <w:r w:rsidR="00D368FB">
                  <w:t xml:space="preserve"> applied this vision in </w:t>
                </w:r>
                <w:r w:rsidR="004C6551">
                  <w:t>a devastating analysis of small-</w:t>
                </w:r>
                <w:r w:rsidR="00D368FB">
                  <w:t xml:space="preserve">town, segregated South Africa; in his magnum opus, </w:t>
                </w:r>
                <w:r w:rsidR="00D368FB" w:rsidRPr="00854C27">
                  <w:rPr>
                    <w:i/>
                  </w:rPr>
                  <w:t>South Africa: The Structure of Things Then</w:t>
                </w:r>
                <w:r w:rsidR="00D368FB">
                  <w:t xml:space="preserve"> (1998), he complemented his inventory of South African architecture, especially monuments, with thoroughly researched captions on its history and significance; and in </w:t>
                </w:r>
                <w:r w:rsidR="00D368FB" w:rsidRPr="00854C27">
                  <w:rPr>
                    <w:i/>
                  </w:rPr>
                  <w:t>Intersections</w:t>
                </w:r>
                <w:r w:rsidR="00D368FB">
                  <w:t xml:space="preserve"> (2005), discarding imported conventions for the representation of landscape, he demanded the attribution of significa</w:t>
                </w:r>
                <w:r w:rsidR="00230330">
                  <w:t xml:space="preserve">nce to apparently meaningless — </w:t>
                </w:r>
                <w:r w:rsidR="00D368FB">
                  <w:t>b</w:t>
                </w:r>
                <w:r w:rsidR="00230330">
                  <w:t xml:space="preserve">ut typically South African — </w:t>
                </w:r>
                <w:r w:rsidR="00D368FB">
                  <w:t xml:space="preserve">terrain. </w:t>
                </w:r>
              </w:p>
              <w:p w14:paraId="1437547D" w14:textId="77777777" w:rsidR="00B527D7" w:rsidRDefault="00B527D7" w:rsidP="00D368FB"/>
              <w:p w14:paraId="3B243480" w14:textId="4A70F702" w:rsidR="00B527D7" w:rsidRDefault="00B527D7" w:rsidP="00B527D7">
                <w:pPr>
                  <w:pStyle w:val="Heading1"/>
                  <w:outlineLvl w:val="0"/>
                </w:pPr>
                <w:r>
                  <w:t xml:space="preserve">List of Works (Books by </w:t>
                </w:r>
                <w:proofErr w:type="spellStart"/>
                <w:r>
                  <w:t>Goldblatt</w:t>
                </w:r>
                <w:proofErr w:type="spellEnd"/>
                <w:r>
                  <w:t>):</w:t>
                </w:r>
              </w:p>
              <w:p w14:paraId="57FAFD28" w14:textId="18FE9977" w:rsidR="00B527D7" w:rsidRPr="00230330" w:rsidRDefault="00B527D7" w:rsidP="00B527D7">
                <w:r w:rsidRPr="00B527D7">
                  <w:rPr>
                    <w:i/>
                  </w:rPr>
                  <w:t>Some Afrikaners Photographed</w:t>
                </w:r>
                <w:r>
                  <w:t xml:space="preserve"> (1975)</w:t>
                </w:r>
              </w:p>
              <w:p w14:paraId="1C01B31F" w14:textId="19A20618" w:rsidR="00B527D7" w:rsidRDefault="00B527D7" w:rsidP="00B527D7">
                <w:r w:rsidRPr="00B527D7">
                  <w:rPr>
                    <w:i/>
                  </w:rPr>
                  <w:t xml:space="preserve">In </w:t>
                </w:r>
                <w:proofErr w:type="spellStart"/>
                <w:r w:rsidRPr="00B527D7">
                  <w:rPr>
                    <w:i/>
                  </w:rPr>
                  <w:t>Boksburg</w:t>
                </w:r>
                <w:proofErr w:type="spellEnd"/>
                <w:r w:rsidR="00230330">
                  <w:t xml:space="preserve"> </w:t>
                </w:r>
                <w:r>
                  <w:t>(1982)</w:t>
                </w:r>
              </w:p>
              <w:p w14:paraId="43045E55" w14:textId="48EF25A5" w:rsidR="00B527D7" w:rsidRDefault="00B527D7" w:rsidP="00B527D7">
                <w:r w:rsidRPr="00B527D7">
                  <w:rPr>
                    <w:i/>
                  </w:rPr>
                  <w:t>Lifetimes: Under Apartheid</w:t>
                </w:r>
                <w:r w:rsidR="00230330">
                  <w:t xml:space="preserve"> (with Nadine </w:t>
                </w:r>
                <w:proofErr w:type="spellStart"/>
                <w:r w:rsidR="00230330">
                  <w:t>Gordimer</w:t>
                </w:r>
                <w:proofErr w:type="spellEnd"/>
                <w:r w:rsidR="00230330">
                  <w:t>,</w:t>
                </w:r>
                <w:r>
                  <w:t xml:space="preserve"> 1986)</w:t>
                </w:r>
              </w:p>
              <w:p w14:paraId="27B06C26" w14:textId="6AA45B19" w:rsidR="00B527D7" w:rsidRDefault="00B527D7" w:rsidP="00B527D7">
                <w:r w:rsidRPr="00B527D7">
                  <w:rPr>
                    <w:i/>
                  </w:rPr>
                  <w:t xml:space="preserve">The Transported of </w:t>
                </w:r>
                <w:proofErr w:type="spellStart"/>
                <w:r w:rsidRPr="00B527D7">
                  <w:rPr>
                    <w:i/>
                  </w:rPr>
                  <w:t>KwaNdebele</w:t>
                </w:r>
                <w:proofErr w:type="spellEnd"/>
                <w:r w:rsidRPr="00B527D7">
                  <w:rPr>
                    <w:i/>
                  </w:rPr>
                  <w:t>: A South African Odyssey</w:t>
                </w:r>
                <w:r>
                  <w:t xml:space="preserve"> </w:t>
                </w:r>
                <w:r w:rsidR="00230330">
                  <w:t>(</w:t>
                </w:r>
                <w:r>
                  <w:t xml:space="preserve">with Brenda </w:t>
                </w:r>
                <w:proofErr w:type="spellStart"/>
                <w:r>
                  <w:t>Goldblatt</w:t>
                </w:r>
                <w:proofErr w:type="spellEnd"/>
                <w:r>
                  <w:t xml:space="preserve"> and Philip van </w:t>
                </w:r>
                <w:proofErr w:type="spellStart"/>
                <w:r>
                  <w:t>Niekerk</w:t>
                </w:r>
                <w:proofErr w:type="spellEnd"/>
                <w:r>
                  <w:t>, 1989)</w:t>
                </w:r>
              </w:p>
              <w:p w14:paraId="6D9CBAFD" w14:textId="2ADBE771" w:rsidR="00B527D7" w:rsidRDefault="00B527D7" w:rsidP="00B527D7">
                <w:r w:rsidRPr="00B527D7">
                  <w:rPr>
                    <w:i/>
                  </w:rPr>
                  <w:t>South Africa: The Structure of Things Then</w:t>
                </w:r>
                <w:r>
                  <w:t xml:space="preserve"> </w:t>
                </w:r>
                <w:r w:rsidR="00230330">
                  <w:t>(</w:t>
                </w:r>
                <w:r>
                  <w:t xml:space="preserve">with the essay ‘Constructs: Reflections on a </w:t>
                </w:r>
                <w:r w:rsidR="00230330">
                  <w:t xml:space="preserve">Thinking Eye’ by Neville </w:t>
                </w:r>
                <w:proofErr w:type="spellStart"/>
                <w:r w:rsidR="00230330">
                  <w:t>Dubow</w:t>
                </w:r>
                <w:proofErr w:type="spellEnd"/>
                <w:r w:rsidR="00230330">
                  <w:t xml:space="preserve">, </w:t>
                </w:r>
                <w:r>
                  <w:t>1998)</w:t>
                </w:r>
              </w:p>
              <w:p w14:paraId="0DC73686" w14:textId="164BDC31" w:rsidR="00B527D7" w:rsidRDefault="00B527D7" w:rsidP="00B527D7">
                <w:r w:rsidRPr="00B527D7">
                  <w:rPr>
                    <w:i/>
                  </w:rPr>
                  <w:t xml:space="preserve">David </w:t>
                </w:r>
                <w:proofErr w:type="spellStart"/>
                <w:r w:rsidRPr="00B527D7">
                  <w:rPr>
                    <w:i/>
                  </w:rPr>
                  <w:t>Goldblatt</w:t>
                </w:r>
                <w:proofErr w:type="spellEnd"/>
                <w:r w:rsidRPr="00B527D7">
                  <w:rPr>
                    <w:i/>
                  </w:rPr>
                  <w:t xml:space="preserve"> – Intersections</w:t>
                </w:r>
                <w:r w:rsidR="00230330">
                  <w:t xml:space="preserve"> </w:t>
                </w:r>
                <w:r>
                  <w:t>(2005)</w:t>
                </w:r>
              </w:p>
              <w:p w14:paraId="0E1F5C20" w14:textId="01DD5850" w:rsidR="003F0D73" w:rsidRDefault="00B527D7" w:rsidP="00C27FAB">
                <w:r w:rsidRPr="00B527D7">
                  <w:rPr>
                    <w:i/>
                  </w:rPr>
                  <w:t>TJ/Double Negative: Johannesburg Photographs, 1948-2010</w:t>
                </w:r>
                <w:r w:rsidR="00230330">
                  <w:t xml:space="preserve"> (</w:t>
                </w:r>
                <w:r>
                  <w:t xml:space="preserve">with Ivan </w:t>
                </w:r>
                <w:proofErr w:type="spellStart"/>
                <w:r>
                  <w:t>Vladislavic</w:t>
                </w:r>
                <w:proofErr w:type="spellEnd"/>
                <w:r>
                  <w:t>, 2010)</w:t>
                </w:r>
              </w:p>
            </w:tc>
          </w:sdtContent>
        </w:sdt>
      </w:tr>
      <w:tr w:rsidR="003235A7" w14:paraId="53BD35E5" w14:textId="77777777" w:rsidTr="003235A7">
        <w:tc>
          <w:tcPr>
            <w:tcW w:w="9016" w:type="dxa"/>
          </w:tcPr>
          <w:p w14:paraId="6AF6746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759C80638028241996B31A067B911BE"/>
              </w:placeholder>
            </w:sdtPr>
            <w:sdtContent>
              <w:p w14:paraId="6E37AE50" w14:textId="33AE8D55" w:rsidR="00455F1E" w:rsidRDefault="00212534" w:rsidP="00455F1E">
                <w:sdt>
                  <w:sdtPr>
                    <w:id w:val="1971326300"/>
                    <w:citation/>
                  </w:sdtPr>
                  <w:sdtContent>
                    <w:r w:rsidR="009175BD">
                      <w:fldChar w:fldCharType="begin"/>
                    </w:r>
                    <w:r w:rsidR="009175BD">
                      <w:rPr>
                        <w:lang w:val="en-US"/>
                      </w:rPr>
                      <w:instrText xml:space="preserve"> CITATION Bes06 \l 1033 </w:instrText>
                    </w:r>
                    <w:r w:rsidR="009175BD">
                      <w:fldChar w:fldCharType="separate"/>
                    </w:r>
                    <w:r w:rsidR="009175BD">
                      <w:rPr>
                        <w:noProof/>
                        <w:lang w:val="en-US"/>
                      </w:rPr>
                      <w:t xml:space="preserve"> </w:t>
                    </w:r>
                    <w:r w:rsidR="009175BD" w:rsidRPr="009175BD">
                      <w:rPr>
                        <w:noProof/>
                        <w:lang w:val="en-US"/>
                      </w:rPr>
                      <w:t>(Bester)</w:t>
                    </w:r>
                    <w:r w:rsidR="009175BD">
                      <w:fldChar w:fldCharType="end"/>
                    </w:r>
                  </w:sdtContent>
                </w:sdt>
              </w:p>
              <w:p w14:paraId="1E489C13" w14:textId="15748F6A" w:rsidR="00455F1E" w:rsidRDefault="00455F1E" w:rsidP="00455F1E"/>
              <w:p w14:paraId="777B66D5" w14:textId="36611986" w:rsidR="00455F1E" w:rsidRDefault="00212534" w:rsidP="00455F1E">
                <w:sdt>
                  <w:sdtPr>
                    <w:id w:val="1500775704"/>
                    <w:citation/>
                  </w:sdtPr>
                  <w:sdtContent>
                    <w:r w:rsidR="009175BD">
                      <w:fldChar w:fldCharType="begin"/>
                    </w:r>
                    <w:r w:rsidR="009175BD">
                      <w:rPr>
                        <w:lang w:val="en-US"/>
                      </w:rPr>
                      <w:instrText xml:space="preserve"> CITATION Gol01 \l 1033 </w:instrText>
                    </w:r>
                    <w:r w:rsidR="009175BD">
                      <w:fldChar w:fldCharType="separate"/>
                    </w:r>
                    <w:r w:rsidR="009175BD" w:rsidRPr="009175BD">
                      <w:rPr>
                        <w:noProof/>
                        <w:lang w:val="en-US"/>
                      </w:rPr>
                      <w:t>(Goldblatt, Diserens and Enwezor)</w:t>
                    </w:r>
                    <w:r w:rsidR="009175BD">
                      <w:fldChar w:fldCharType="end"/>
                    </w:r>
                  </w:sdtContent>
                </w:sdt>
              </w:p>
              <w:p w14:paraId="289EC56E" w14:textId="55877934" w:rsidR="00455F1E" w:rsidRDefault="00455F1E" w:rsidP="00455F1E"/>
              <w:p w14:paraId="31EB874D" w14:textId="4941A618" w:rsidR="009175BD" w:rsidRDefault="00212534" w:rsidP="00455F1E">
                <w:sdt>
                  <w:sdtPr>
                    <w:id w:val="1370724180"/>
                    <w:citation/>
                  </w:sdtPr>
                  <w:sdtContent>
                    <w:r w:rsidR="009175BD">
                      <w:fldChar w:fldCharType="begin"/>
                    </w:r>
                    <w:r w:rsidR="009175BD">
                      <w:rPr>
                        <w:lang w:val="en-US"/>
                      </w:rPr>
                      <w:instrText xml:space="preserve"> CITATION Law00 \l 1033 </w:instrText>
                    </w:r>
                    <w:r w:rsidR="009175BD">
                      <w:fldChar w:fldCharType="separate"/>
                    </w:r>
                    <w:r w:rsidR="009175BD" w:rsidRPr="009175BD">
                      <w:rPr>
                        <w:noProof/>
                        <w:lang w:val="en-US"/>
                      </w:rPr>
                      <w:t>(Lawson)</w:t>
                    </w:r>
                    <w:r w:rsidR="009175BD">
                      <w:fldChar w:fldCharType="end"/>
                    </w:r>
                  </w:sdtContent>
                </w:sdt>
              </w:p>
              <w:p w14:paraId="6009EAF5" w14:textId="77777777" w:rsidR="009175BD" w:rsidRDefault="009175BD" w:rsidP="00455F1E"/>
              <w:p w14:paraId="0BDDB6DF" w14:textId="2E4EE344" w:rsidR="003235A7" w:rsidRDefault="00212534" w:rsidP="00455F1E">
                <w:sdt>
                  <w:sdtPr>
                    <w:id w:val="-1264531508"/>
                    <w:citation/>
                  </w:sdtPr>
                  <w:sdtContent>
                    <w:r w:rsidR="009175BD">
                      <w:fldChar w:fldCharType="begin"/>
                    </w:r>
                    <w:r w:rsidR="009175BD">
                      <w:rPr>
                        <w:lang w:val="en-US"/>
                      </w:rPr>
                      <w:instrText xml:space="preserve"> CITATION Wat90 \l 1033 </w:instrText>
                    </w:r>
                    <w:r w:rsidR="009175BD">
                      <w:fldChar w:fldCharType="separate"/>
                    </w:r>
                    <w:r w:rsidR="009175BD" w:rsidRPr="009175BD">
                      <w:rPr>
                        <w:noProof/>
                        <w:lang w:val="en-US"/>
                      </w:rPr>
                      <w:t>(Watson)</w:t>
                    </w:r>
                    <w:r w:rsidR="009175BD">
                      <w:fldChar w:fldCharType="end"/>
                    </w:r>
                  </w:sdtContent>
                </w:sdt>
              </w:p>
            </w:sdtContent>
          </w:sdt>
        </w:tc>
      </w:tr>
    </w:tbl>
    <w:p w14:paraId="1CC96477"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Hayley Evans" w:date="2014-11-28T18:09:00Z" w:initials="HE">
    <w:p w14:paraId="0FA70051" w14:textId="23EE9448" w:rsidR="00212534" w:rsidRDefault="00212534">
      <w:pPr>
        <w:pStyle w:val="CommentText"/>
      </w:pPr>
      <w:r>
        <w:rPr>
          <w:rStyle w:val="CommentReference"/>
        </w:rPr>
        <w:annotationRef/>
      </w:r>
      <w:r>
        <w:t>Citation needed.</w:t>
      </w:r>
    </w:p>
  </w:comment>
  <w:comment w:id="2" w:author="Hayley Evans" w:date="2014-11-28T18:10:00Z" w:initials="HE">
    <w:p w14:paraId="6F6CA2F1" w14:textId="1975E0D6" w:rsidR="00212534" w:rsidRDefault="00212534">
      <w:pPr>
        <w:pStyle w:val="CommentText"/>
      </w:pPr>
      <w:r>
        <w:rPr>
          <w:rStyle w:val="CommentReference"/>
        </w:rPr>
        <w:annotationRef/>
      </w:r>
      <w:r>
        <w:t>Citation needed.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4272DC" w14:textId="77777777" w:rsidR="00212534" w:rsidRDefault="00212534" w:rsidP="007A0D55">
      <w:pPr>
        <w:spacing w:after="0" w:line="240" w:lineRule="auto"/>
      </w:pPr>
      <w:r>
        <w:separator/>
      </w:r>
    </w:p>
  </w:endnote>
  <w:endnote w:type="continuationSeparator" w:id="0">
    <w:p w14:paraId="0D9D48D5" w14:textId="77777777" w:rsidR="00212534" w:rsidRDefault="0021253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51FEDA3" w14:textId="77777777" w:rsidR="00212534" w:rsidRDefault="00212534" w:rsidP="007A0D55">
      <w:pPr>
        <w:spacing w:after="0" w:line="240" w:lineRule="auto"/>
      </w:pPr>
      <w:r>
        <w:separator/>
      </w:r>
    </w:p>
  </w:footnote>
  <w:footnote w:type="continuationSeparator" w:id="0">
    <w:p w14:paraId="5FFEF346" w14:textId="77777777" w:rsidR="00212534" w:rsidRDefault="0021253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3D2891" w14:textId="77777777" w:rsidR="00212534" w:rsidRDefault="00212534">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24A147F" w14:textId="77777777" w:rsidR="00212534" w:rsidRDefault="0021253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086C"/>
    <w:rsid w:val="00032559"/>
    <w:rsid w:val="00052040"/>
    <w:rsid w:val="0007411F"/>
    <w:rsid w:val="000B25AE"/>
    <w:rsid w:val="000B55AB"/>
    <w:rsid w:val="000D24DC"/>
    <w:rsid w:val="00101B2E"/>
    <w:rsid w:val="00116FA0"/>
    <w:rsid w:val="0015114C"/>
    <w:rsid w:val="00173EAA"/>
    <w:rsid w:val="001A21F3"/>
    <w:rsid w:val="001A2537"/>
    <w:rsid w:val="001A6A06"/>
    <w:rsid w:val="00210C03"/>
    <w:rsid w:val="00212534"/>
    <w:rsid w:val="002162E2"/>
    <w:rsid w:val="00225C5A"/>
    <w:rsid w:val="00230330"/>
    <w:rsid w:val="00230B10"/>
    <w:rsid w:val="00234353"/>
    <w:rsid w:val="00244BB0"/>
    <w:rsid w:val="002A0A0D"/>
    <w:rsid w:val="002B0B37"/>
    <w:rsid w:val="0030662D"/>
    <w:rsid w:val="003235A7"/>
    <w:rsid w:val="003677B6"/>
    <w:rsid w:val="00377B70"/>
    <w:rsid w:val="003A3E8B"/>
    <w:rsid w:val="003D3579"/>
    <w:rsid w:val="003E2795"/>
    <w:rsid w:val="003F0D73"/>
    <w:rsid w:val="00455F1E"/>
    <w:rsid w:val="00462DBE"/>
    <w:rsid w:val="00464699"/>
    <w:rsid w:val="00483379"/>
    <w:rsid w:val="00487BC5"/>
    <w:rsid w:val="00496888"/>
    <w:rsid w:val="004A7476"/>
    <w:rsid w:val="004C6551"/>
    <w:rsid w:val="004E423C"/>
    <w:rsid w:val="004E5896"/>
    <w:rsid w:val="00513EE6"/>
    <w:rsid w:val="00534F8F"/>
    <w:rsid w:val="00590035"/>
    <w:rsid w:val="005B177E"/>
    <w:rsid w:val="005B3921"/>
    <w:rsid w:val="005C03F9"/>
    <w:rsid w:val="005C3131"/>
    <w:rsid w:val="005F26D7"/>
    <w:rsid w:val="005F5450"/>
    <w:rsid w:val="006D0412"/>
    <w:rsid w:val="006F3DB6"/>
    <w:rsid w:val="007411B9"/>
    <w:rsid w:val="00780D95"/>
    <w:rsid w:val="00780DC7"/>
    <w:rsid w:val="007A0D55"/>
    <w:rsid w:val="007B3377"/>
    <w:rsid w:val="007E5F44"/>
    <w:rsid w:val="00821DE3"/>
    <w:rsid w:val="00846CE1"/>
    <w:rsid w:val="008A5B87"/>
    <w:rsid w:val="009175BD"/>
    <w:rsid w:val="00917F41"/>
    <w:rsid w:val="00922950"/>
    <w:rsid w:val="009A7264"/>
    <w:rsid w:val="009D1606"/>
    <w:rsid w:val="009E18A1"/>
    <w:rsid w:val="009E73D7"/>
    <w:rsid w:val="00A27D2C"/>
    <w:rsid w:val="00A76FD9"/>
    <w:rsid w:val="00AB436D"/>
    <w:rsid w:val="00AD2F24"/>
    <w:rsid w:val="00AD4844"/>
    <w:rsid w:val="00B219AE"/>
    <w:rsid w:val="00B23DEE"/>
    <w:rsid w:val="00B33145"/>
    <w:rsid w:val="00B527D7"/>
    <w:rsid w:val="00B574C9"/>
    <w:rsid w:val="00BC39C9"/>
    <w:rsid w:val="00BE5BF7"/>
    <w:rsid w:val="00BF40E1"/>
    <w:rsid w:val="00C27FAB"/>
    <w:rsid w:val="00C358D4"/>
    <w:rsid w:val="00C60E90"/>
    <w:rsid w:val="00C6296B"/>
    <w:rsid w:val="00C74EDD"/>
    <w:rsid w:val="00CC586D"/>
    <w:rsid w:val="00CE6808"/>
    <w:rsid w:val="00CF1542"/>
    <w:rsid w:val="00CF38DF"/>
    <w:rsid w:val="00CF3EC5"/>
    <w:rsid w:val="00D368FB"/>
    <w:rsid w:val="00D656DA"/>
    <w:rsid w:val="00D83300"/>
    <w:rsid w:val="00DC6B48"/>
    <w:rsid w:val="00DF01B0"/>
    <w:rsid w:val="00E85A05"/>
    <w:rsid w:val="00E95829"/>
    <w:rsid w:val="00EA606C"/>
    <w:rsid w:val="00EB0C8C"/>
    <w:rsid w:val="00EB4F7F"/>
    <w:rsid w:val="00EB51FD"/>
    <w:rsid w:val="00EB77DB"/>
    <w:rsid w:val="00ED139F"/>
    <w:rsid w:val="00EF74F7"/>
    <w:rsid w:val="00F36937"/>
    <w:rsid w:val="00F60F53"/>
    <w:rsid w:val="00F8086C"/>
    <w:rsid w:val="00FA1925"/>
    <w:rsid w:val="00FB11DE"/>
    <w:rsid w:val="00FB589A"/>
    <w:rsid w:val="00FB7317"/>
    <w:rsid w:val="00FE3D15"/>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D94A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08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86C"/>
    <w:rPr>
      <w:rFonts w:ascii="Lucida Grande" w:hAnsi="Lucida Grande" w:cs="Lucida Grande"/>
      <w:sz w:val="18"/>
      <w:szCs w:val="18"/>
    </w:rPr>
  </w:style>
  <w:style w:type="character" w:styleId="CommentReference">
    <w:name w:val="annotation reference"/>
    <w:basedOn w:val="DefaultParagraphFont"/>
    <w:uiPriority w:val="99"/>
    <w:semiHidden/>
    <w:rsid w:val="00917F41"/>
    <w:rPr>
      <w:sz w:val="18"/>
      <w:szCs w:val="18"/>
    </w:rPr>
  </w:style>
  <w:style w:type="paragraph" w:styleId="CommentText">
    <w:name w:val="annotation text"/>
    <w:basedOn w:val="Normal"/>
    <w:link w:val="CommentTextChar"/>
    <w:uiPriority w:val="99"/>
    <w:semiHidden/>
    <w:rsid w:val="00917F41"/>
    <w:pPr>
      <w:spacing w:line="240" w:lineRule="auto"/>
    </w:pPr>
    <w:rPr>
      <w:sz w:val="24"/>
      <w:szCs w:val="24"/>
    </w:rPr>
  </w:style>
  <w:style w:type="character" w:customStyle="1" w:styleId="CommentTextChar">
    <w:name w:val="Comment Text Char"/>
    <w:basedOn w:val="DefaultParagraphFont"/>
    <w:link w:val="CommentText"/>
    <w:uiPriority w:val="99"/>
    <w:semiHidden/>
    <w:rsid w:val="00917F41"/>
    <w:rPr>
      <w:sz w:val="24"/>
      <w:szCs w:val="24"/>
    </w:rPr>
  </w:style>
  <w:style w:type="paragraph" w:styleId="CommentSubject">
    <w:name w:val="annotation subject"/>
    <w:basedOn w:val="CommentText"/>
    <w:next w:val="CommentText"/>
    <w:link w:val="CommentSubjectChar"/>
    <w:uiPriority w:val="99"/>
    <w:semiHidden/>
    <w:rsid w:val="00917F41"/>
    <w:rPr>
      <w:b/>
      <w:bCs/>
      <w:sz w:val="20"/>
      <w:szCs w:val="20"/>
    </w:rPr>
  </w:style>
  <w:style w:type="character" w:customStyle="1" w:styleId="CommentSubjectChar">
    <w:name w:val="Comment Subject Char"/>
    <w:basedOn w:val="CommentTextChar"/>
    <w:link w:val="CommentSubject"/>
    <w:uiPriority w:val="99"/>
    <w:semiHidden/>
    <w:rsid w:val="00917F41"/>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8086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086C"/>
    <w:rPr>
      <w:rFonts w:ascii="Lucida Grande" w:hAnsi="Lucida Grande" w:cs="Lucida Grande"/>
      <w:sz w:val="18"/>
      <w:szCs w:val="18"/>
    </w:rPr>
  </w:style>
  <w:style w:type="character" w:styleId="CommentReference">
    <w:name w:val="annotation reference"/>
    <w:basedOn w:val="DefaultParagraphFont"/>
    <w:uiPriority w:val="99"/>
    <w:semiHidden/>
    <w:rsid w:val="00917F41"/>
    <w:rPr>
      <w:sz w:val="18"/>
      <w:szCs w:val="18"/>
    </w:rPr>
  </w:style>
  <w:style w:type="paragraph" w:styleId="CommentText">
    <w:name w:val="annotation text"/>
    <w:basedOn w:val="Normal"/>
    <w:link w:val="CommentTextChar"/>
    <w:uiPriority w:val="99"/>
    <w:semiHidden/>
    <w:rsid w:val="00917F41"/>
    <w:pPr>
      <w:spacing w:line="240" w:lineRule="auto"/>
    </w:pPr>
    <w:rPr>
      <w:sz w:val="24"/>
      <w:szCs w:val="24"/>
    </w:rPr>
  </w:style>
  <w:style w:type="character" w:customStyle="1" w:styleId="CommentTextChar">
    <w:name w:val="Comment Text Char"/>
    <w:basedOn w:val="DefaultParagraphFont"/>
    <w:link w:val="CommentText"/>
    <w:uiPriority w:val="99"/>
    <w:semiHidden/>
    <w:rsid w:val="00917F41"/>
    <w:rPr>
      <w:sz w:val="24"/>
      <w:szCs w:val="24"/>
    </w:rPr>
  </w:style>
  <w:style w:type="paragraph" w:styleId="CommentSubject">
    <w:name w:val="annotation subject"/>
    <w:basedOn w:val="CommentText"/>
    <w:next w:val="CommentText"/>
    <w:link w:val="CommentSubjectChar"/>
    <w:uiPriority w:val="99"/>
    <w:semiHidden/>
    <w:rsid w:val="00917F41"/>
    <w:rPr>
      <w:b/>
      <w:bCs/>
      <w:sz w:val="20"/>
      <w:szCs w:val="20"/>
    </w:rPr>
  </w:style>
  <w:style w:type="character" w:customStyle="1" w:styleId="CommentSubjectChar">
    <w:name w:val="Comment Subject Char"/>
    <w:basedOn w:val="CommentTextChar"/>
    <w:link w:val="CommentSubject"/>
    <w:uiPriority w:val="99"/>
    <w:semiHidden/>
    <w:rsid w:val="00917F4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B3AD513F5EDD4C8F84CA0B0EE56E4D"/>
        <w:category>
          <w:name w:val="General"/>
          <w:gallery w:val="placeholder"/>
        </w:category>
        <w:types>
          <w:type w:val="bbPlcHdr"/>
        </w:types>
        <w:behaviors>
          <w:behavior w:val="content"/>
        </w:behaviors>
        <w:guid w:val="{7D00A5FB-FEE5-AC43-9C33-72F4C0D881CF}"/>
      </w:docPartPr>
      <w:docPartBody>
        <w:p w:rsidR="00EB7C77" w:rsidRDefault="00EB7C77">
          <w:pPr>
            <w:pStyle w:val="9DB3AD513F5EDD4C8F84CA0B0EE56E4D"/>
          </w:pPr>
          <w:r w:rsidRPr="00CC586D">
            <w:rPr>
              <w:rStyle w:val="PlaceholderText"/>
              <w:b/>
              <w:color w:val="FFFFFF" w:themeColor="background1"/>
            </w:rPr>
            <w:t>[Salutation]</w:t>
          </w:r>
        </w:p>
      </w:docPartBody>
    </w:docPart>
    <w:docPart>
      <w:docPartPr>
        <w:name w:val="D24204E168CC57438301899E4AB02238"/>
        <w:category>
          <w:name w:val="General"/>
          <w:gallery w:val="placeholder"/>
        </w:category>
        <w:types>
          <w:type w:val="bbPlcHdr"/>
        </w:types>
        <w:behaviors>
          <w:behavior w:val="content"/>
        </w:behaviors>
        <w:guid w:val="{F03E65A0-1B0C-6249-B1F7-DA18CC951534}"/>
      </w:docPartPr>
      <w:docPartBody>
        <w:p w:rsidR="00EB7C77" w:rsidRDefault="00EB7C77">
          <w:pPr>
            <w:pStyle w:val="D24204E168CC57438301899E4AB02238"/>
          </w:pPr>
          <w:r>
            <w:rPr>
              <w:rStyle w:val="PlaceholderText"/>
            </w:rPr>
            <w:t>[First name]</w:t>
          </w:r>
        </w:p>
      </w:docPartBody>
    </w:docPart>
    <w:docPart>
      <w:docPartPr>
        <w:name w:val="4BBE48E10492DD4AB52FEEBF47561C2D"/>
        <w:category>
          <w:name w:val="General"/>
          <w:gallery w:val="placeholder"/>
        </w:category>
        <w:types>
          <w:type w:val="bbPlcHdr"/>
        </w:types>
        <w:behaviors>
          <w:behavior w:val="content"/>
        </w:behaviors>
        <w:guid w:val="{60D55A97-D010-8741-A441-862363BD8E48}"/>
      </w:docPartPr>
      <w:docPartBody>
        <w:p w:rsidR="00EB7C77" w:rsidRDefault="00EB7C77">
          <w:pPr>
            <w:pStyle w:val="4BBE48E10492DD4AB52FEEBF47561C2D"/>
          </w:pPr>
          <w:r>
            <w:rPr>
              <w:rStyle w:val="PlaceholderText"/>
            </w:rPr>
            <w:t>[Middle name]</w:t>
          </w:r>
        </w:p>
      </w:docPartBody>
    </w:docPart>
    <w:docPart>
      <w:docPartPr>
        <w:name w:val="B9D242650741CD46B2CB19E3FBCD27B8"/>
        <w:category>
          <w:name w:val="General"/>
          <w:gallery w:val="placeholder"/>
        </w:category>
        <w:types>
          <w:type w:val="bbPlcHdr"/>
        </w:types>
        <w:behaviors>
          <w:behavior w:val="content"/>
        </w:behaviors>
        <w:guid w:val="{772CF2BF-F58A-1748-B047-2B6DCB3AA5DF}"/>
      </w:docPartPr>
      <w:docPartBody>
        <w:p w:rsidR="00EB7C77" w:rsidRDefault="00EB7C77">
          <w:pPr>
            <w:pStyle w:val="B9D242650741CD46B2CB19E3FBCD27B8"/>
          </w:pPr>
          <w:r>
            <w:rPr>
              <w:rStyle w:val="PlaceholderText"/>
            </w:rPr>
            <w:t>[Last name]</w:t>
          </w:r>
        </w:p>
      </w:docPartBody>
    </w:docPart>
    <w:docPart>
      <w:docPartPr>
        <w:name w:val="666EF11DF15B614FA49ADA3F1EF3FF28"/>
        <w:category>
          <w:name w:val="General"/>
          <w:gallery w:val="placeholder"/>
        </w:category>
        <w:types>
          <w:type w:val="bbPlcHdr"/>
        </w:types>
        <w:behaviors>
          <w:behavior w:val="content"/>
        </w:behaviors>
        <w:guid w:val="{2616E9AB-6D28-B046-B460-9EBA5C0BE0AC}"/>
      </w:docPartPr>
      <w:docPartBody>
        <w:p w:rsidR="00EB7C77" w:rsidRDefault="00EB7C77">
          <w:pPr>
            <w:pStyle w:val="666EF11DF15B614FA49ADA3F1EF3FF28"/>
          </w:pPr>
          <w:r>
            <w:rPr>
              <w:rStyle w:val="PlaceholderText"/>
            </w:rPr>
            <w:t>[Enter your biography]</w:t>
          </w:r>
        </w:p>
      </w:docPartBody>
    </w:docPart>
    <w:docPart>
      <w:docPartPr>
        <w:name w:val="2CD71F83ABEBA54FBB51F3234D283C89"/>
        <w:category>
          <w:name w:val="General"/>
          <w:gallery w:val="placeholder"/>
        </w:category>
        <w:types>
          <w:type w:val="bbPlcHdr"/>
        </w:types>
        <w:behaviors>
          <w:behavior w:val="content"/>
        </w:behaviors>
        <w:guid w:val="{D0374906-87F2-5A4C-BC3B-0F8E0C5126ED}"/>
      </w:docPartPr>
      <w:docPartBody>
        <w:p w:rsidR="00EB7C77" w:rsidRDefault="00EB7C77">
          <w:pPr>
            <w:pStyle w:val="2CD71F83ABEBA54FBB51F3234D283C89"/>
          </w:pPr>
          <w:r>
            <w:rPr>
              <w:rStyle w:val="PlaceholderText"/>
            </w:rPr>
            <w:t>[Enter the institution with which you are affiliated]</w:t>
          </w:r>
        </w:p>
      </w:docPartBody>
    </w:docPart>
    <w:docPart>
      <w:docPartPr>
        <w:name w:val="9FDAF62FC4513643AEEB252AA3D6C386"/>
        <w:category>
          <w:name w:val="General"/>
          <w:gallery w:val="placeholder"/>
        </w:category>
        <w:types>
          <w:type w:val="bbPlcHdr"/>
        </w:types>
        <w:behaviors>
          <w:behavior w:val="content"/>
        </w:behaviors>
        <w:guid w:val="{2E8BBCC4-6B27-894C-B847-B10016CB8889}"/>
      </w:docPartPr>
      <w:docPartBody>
        <w:p w:rsidR="00EB7C77" w:rsidRDefault="00EB7C77">
          <w:pPr>
            <w:pStyle w:val="9FDAF62FC4513643AEEB252AA3D6C386"/>
          </w:pPr>
          <w:r w:rsidRPr="00EF74F7">
            <w:rPr>
              <w:b/>
              <w:color w:val="808080" w:themeColor="background1" w:themeShade="80"/>
            </w:rPr>
            <w:t>[Enter the headword for your article]</w:t>
          </w:r>
        </w:p>
      </w:docPartBody>
    </w:docPart>
    <w:docPart>
      <w:docPartPr>
        <w:name w:val="C78A83940F8A7148B4756980EF5E98FE"/>
        <w:category>
          <w:name w:val="General"/>
          <w:gallery w:val="placeholder"/>
        </w:category>
        <w:types>
          <w:type w:val="bbPlcHdr"/>
        </w:types>
        <w:behaviors>
          <w:behavior w:val="content"/>
        </w:behaviors>
        <w:guid w:val="{02348942-85F9-CD45-81F8-CF9E8B42B0EB}"/>
      </w:docPartPr>
      <w:docPartBody>
        <w:p w:rsidR="00EB7C77" w:rsidRDefault="00EB7C77">
          <w:pPr>
            <w:pStyle w:val="C78A83940F8A7148B4756980EF5E98F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5CF6A0615CA3D468C0FE60ED08F9E17"/>
        <w:category>
          <w:name w:val="General"/>
          <w:gallery w:val="placeholder"/>
        </w:category>
        <w:types>
          <w:type w:val="bbPlcHdr"/>
        </w:types>
        <w:behaviors>
          <w:behavior w:val="content"/>
        </w:behaviors>
        <w:guid w:val="{A0C23AB3-08DD-E342-80B1-BA2F00F9CD3A}"/>
      </w:docPartPr>
      <w:docPartBody>
        <w:p w:rsidR="00EB7C77" w:rsidRDefault="00EB7C77">
          <w:pPr>
            <w:pStyle w:val="D5CF6A0615CA3D468C0FE60ED08F9E1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866DED280FA9B543BB9EE923E662066D"/>
        <w:category>
          <w:name w:val="General"/>
          <w:gallery w:val="placeholder"/>
        </w:category>
        <w:types>
          <w:type w:val="bbPlcHdr"/>
        </w:types>
        <w:behaviors>
          <w:behavior w:val="content"/>
        </w:behaviors>
        <w:guid w:val="{E07C2835-D57B-F64F-AD50-5F4EF4910C83}"/>
      </w:docPartPr>
      <w:docPartBody>
        <w:p w:rsidR="00EB7C77" w:rsidRDefault="00EB7C77">
          <w:pPr>
            <w:pStyle w:val="866DED280FA9B543BB9EE923E662066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759C80638028241996B31A067B911BE"/>
        <w:category>
          <w:name w:val="General"/>
          <w:gallery w:val="placeholder"/>
        </w:category>
        <w:types>
          <w:type w:val="bbPlcHdr"/>
        </w:types>
        <w:behaviors>
          <w:behavior w:val="content"/>
        </w:behaviors>
        <w:guid w:val="{D12FD731-8F0C-154F-A5B5-BC77F9FD9856}"/>
      </w:docPartPr>
      <w:docPartBody>
        <w:p w:rsidR="00EB7C77" w:rsidRDefault="00EB7C77">
          <w:pPr>
            <w:pStyle w:val="9759C80638028241996B31A067B911BE"/>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7C77"/>
    <w:rsid w:val="00162929"/>
    <w:rsid w:val="007F15D6"/>
    <w:rsid w:val="00EB7C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B3AD513F5EDD4C8F84CA0B0EE56E4D">
    <w:name w:val="9DB3AD513F5EDD4C8F84CA0B0EE56E4D"/>
  </w:style>
  <w:style w:type="paragraph" w:customStyle="1" w:styleId="D24204E168CC57438301899E4AB02238">
    <w:name w:val="D24204E168CC57438301899E4AB02238"/>
  </w:style>
  <w:style w:type="paragraph" w:customStyle="1" w:styleId="4BBE48E10492DD4AB52FEEBF47561C2D">
    <w:name w:val="4BBE48E10492DD4AB52FEEBF47561C2D"/>
  </w:style>
  <w:style w:type="paragraph" w:customStyle="1" w:styleId="B9D242650741CD46B2CB19E3FBCD27B8">
    <w:name w:val="B9D242650741CD46B2CB19E3FBCD27B8"/>
  </w:style>
  <w:style w:type="paragraph" w:customStyle="1" w:styleId="666EF11DF15B614FA49ADA3F1EF3FF28">
    <w:name w:val="666EF11DF15B614FA49ADA3F1EF3FF28"/>
  </w:style>
  <w:style w:type="paragraph" w:customStyle="1" w:styleId="2CD71F83ABEBA54FBB51F3234D283C89">
    <w:name w:val="2CD71F83ABEBA54FBB51F3234D283C89"/>
  </w:style>
  <w:style w:type="paragraph" w:customStyle="1" w:styleId="9FDAF62FC4513643AEEB252AA3D6C386">
    <w:name w:val="9FDAF62FC4513643AEEB252AA3D6C386"/>
  </w:style>
  <w:style w:type="paragraph" w:customStyle="1" w:styleId="C78A83940F8A7148B4756980EF5E98FE">
    <w:name w:val="C78A83940F8A7148B4756980EF5E98FE"/>
  </w:style>
  <w:style w:type="paragraph" w:customStyle="1" w:styleId="D5CF6A0615CA3D468C0FE60ED08F9E17">
    <w:name w:val="D5CF6A0615CA3D468C0FE60ED08F9E17"/>
  </w:style>
  <w:style w:type="paragraph" w:customStyle="1" w:styleId="866DED280FA9B543BB9EE923E662066D">
    <w:name w:val="866DED280FA9B543BB9EE923E662066D"/>
  </w:style>
  <w:style w:type="paragraph" w:customStyle="1" w:styleId="9759C80638028241996B31A067B911BE">
    <w:name w:val="9759C80638028241996B31A067B911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DB3AD513F5EDD4C8F84CA0B0EE56E4D">
    <w:name w:val="9DB3AD513F5EDD4C8F84CA0B0EE56E4D"/>
  </w:style>
  <w:style w:type="paragraph" w:customStyle="1" w:styleId="D24204E168CC57438301899E4AB02238">
    <w:name w:val="D24204E168CC57438301899E4AB02238"/>
  </w:style>
  <w:style w:type="paragraph" w:customStyle="1" w:styleId="4BBE48E10492DD4AB52FEEBF47561C2D">
    <w:name w:val="4BBE48E10492DD4AB52FEEBF47561C2D"/>
  </w:style>
  <w:style w:type="paragraph" w:customStyle="1" w:styleId="B9D242650741CD46B2CB19E3FBCD27B8">
    <w:name w:val="B9D242650741CD46B2CB19E3FBCD27B8"/>
  </w:style>
  <w:style w:type="paragraph" w:customStyle="1" w:styleId="666EF11DF15B614FA49ADA3F1EF3FF28">
    <w:name w:val="666EF11DF15B614FA49ADA3F1EF3FF28"/>
  </w:style>
  <w:style w:type="paragraph" w:customStyle="1" w:styleId="2CD71F83ABEBA54FBB51F3234D283C89">
    <w:name w:val="2CD71F83ABEBA54FBB51F3234D283C89"/>
  </w:style>
  <w:style w:type="paragraph" w:customStyle="1" w:styleId="9FDAF62FC4513643AEEB252AA3D6C386">
    <w:name w:val="9FDAF62FC4513643AEEB252AA3D6C386"/>
  </w:style>
  <w:style w:type="paragraph" w:customStyle="1" w:styleId="C78A83940F8A7148B4756980EF5E98FE">
    <w:name w:val="C78A83940F8A7148B4756980EF5E98FE"/>
  </w:style>
  <w:style w:type="paragraph" w:customStyle="1" w:styleId="D5CF6A0615CA3D468C0FE60ED08F9E17">
    <w:name w:val="D5CF6A0615CA3D468C0FE60ED08F9E17"/>
  </w:style>
  <w:style w:type="paragraph" w:customStyle="1" w:styleId="866DED280FA9B543BB9EE923E662066D">
    <w:name w:val="866DED280FA9B543BB9EE923E662066D"/>
  </w:style>
  <w:style w:type="paragraph" w:customStyle="1" w:styleId="9759C80638028241996B31A067B911BE">
    <w:name w:val="9759C80638028241996B31A067B911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Wat90</b:Tag>
    <b:SourceType>JournalArticle</b:SourceType>
    <b:Guid>{E123FCC9-C30D-DF49-84FF-0935B5755A5E}</b:Guid>
    <b:Author>
      <b:Author>
        <b:NameList>
          <b:Person>
            <b:Last>Watson</b:Last>
            <b:First>Stephen</b:First>
          </b:Person>
        </b:NameList>
      </b:Author>
    </b:Author>
    <b:Title>Version of Melancholy</b:Title>
    <b:Year>1990</b:Year>
    <b:JournalName>ADA (SA)</b:JournalName>
    <b:Month>1st and 2nd Quarters</b:Month>
    <b:RefOrder>4</b:RefOrder>
  </b:Source>
  <b:Source>
    <b:Tag>Law00</b:Tag>
    <b:SourceType>BookSection</b:SourceType>
    <b:Guid>{775CE972-0172-5949-A1BD-71F186489C38}</b:Guid>
    <b:Author>
      <b:Author>
        <b:NameList>
          <b:Person>
            <b:Last>Lawson</b:Last>
            <b:First>Lesley</b:First>
          </b:Person>
        </b:NameList>
      </b:Author>
    </b:Author>
    <b:Title>David Goldblatt’s Johannesburg</b:Title>
    <b:Publisher>Hennie Onstad Kunstsenter</b:Publisher>
    <b:City>Oslo</b:City>
    <b:Year>2000</b:Year>
    <b:BookTitle>Rhizomes of Memory: tre sorafrikanske fotografer</b:BookTitle>
    <b:RefOrder>3</b:RefOrder>
  </b:Source>
  <b:Source>
    <b:Tag>Gol01</b:Tag>
    <b:SourceType>Book</b:SourceType>
    <b:Guid>{B8F27616-7C7C-5144-96A7-5EFBBE32799E}</b:Guid>
    <b:Title>David Goldblatt, Fifty-One Years</b:Title>
    <b:City>Barcelona</b:City>
    <b:Publisher>Museu d’Art Contemporani de Barcelona</b:Publisher>
    <b:Year>2001</b:Year>
    <b:Comments>With essays by J.M. Coetzee, Corinne Diserens, Okwui Enwezor, Michael Godby, Nadine Gordimer, Chris Killip, and Ivan Vladislavic</b:Comments>
    <b:Author>
      <b:Editor>
        <b:NameList>
          <b:Person>
            <b:Last>Goldblatt</b:Last>
            <b:First>David</b:First>
          </b:Person>
          <b:Person>
            <b:Last>Diserens</b:Last>
            <b:First>Corinne</b:First>
          </b:Person>
          <b:Person>
            <b:Last>Enwezor</b:Last>
            <b:First>Okwui</b:First>
          </b:Person>
        </b:NameList>
      </b:Editor>
    </b:Author>
    <b:RefOrder>2</b:RefOrder>
  </b:Source>
  <b:Source>
    <b:Tag>Bes06</b:Tag>
    <b:SourceType>BookSection</b:SourceType>
    <b:Guid>{25B52401-B5E2-CD4D-AD3E-5441B9BDB5B5}</b:Guid>
    <b:Title>David Goldblatt, One Book at a Time</b:Title>
    <b:City>Milan</b:City>
    <b:Publisher>Contrasto</b:Publisher>
    <b:Year>2006</b:Year>
    <b:Pages>11-24</b:Pages>
    <b:Author>
      <b:Author>
        <b:NameList>
          <b:Person>
            <b:Last>Bester</b:Last>
            <b:First>Rory</b:First>
          </b:Person>
        </b:NameList>
      </b:Author>
      <b:Editor>
        <b:NameList>
          <b:Person>
            <b:Last>Parr</b:Last>
            <b:First>M</b:First>
          </b:Person>
        </b:NameList>
      </b:Editor>
    </b:Author>
    <b:BookTitle>David Goldblatt</b:BookTitle>
    <b:RefOrder>1</b:RefOrder>
  </b:Source>
</b:Sources>
</file>

<file path=customXml/itemProps1.xml><?xml version="1.0" encoding="utf-8"?>
<ds:datastoreItem xmlns:ds="http://schemas.openxmlformats.org/officeDocument/2006/customXml" ds:itemID="{DA4A94C0-3A46-6B43-B9D5-292367CE98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77</TotalTime>
  <Pages>2</Pages>
  <Words>872</Words>
  <Characters>4971</Characters>
  <Application>Microsoft Macintosh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Laura Dosky</cp:lastModifiedBy>
  <cp:revision>17</cp:revision>
  <dcterms:created xsi:type="dcterms:W3CDTF">2014-11-17T06:38:00Z</dcterms:created>
  <dcterms:modified xsi:type="dcterms:W3CDTF">2014-11-28T23:20:00Z</dcterms:modified>
</cp:coreProperties>
</file>