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3A789" w14:textId="77777777" w:rsidTr="00922950">
        <w:tc>
          <w:tcPr>
            <w:tcW w:w="491" w:type="dxa"/>
            <w:vMerge w:val="restart"/>
            <w:shd w:val="clear" w:color="auto" w:fill="A6A6A6" w:themeFill="background1" w:themeFillShade="A6"/>
            <w:textDirection w:val="btLr"/>
          </w:tcPr>
          <w:p w14:paraId="205250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14:paraId="10E7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1B0CBD08" w14:textId="77777777"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14:paraId="52BC9EA1" w14:textId="77777777"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14:paraId="291E69F5" w14:textId="77777777" w:rsidR="00B574C9" w:rsidRDefault="007265D9" w:rsidP="007265D9">
                <w:r>
                  <w:t>Crawford</w:t>
                </w:r>
              </w:p>
            </w:tc>
          </w:sdtContent>
        </w:sdt>
      </w:tr>
      <w:tr w:rsidR="00B574C9" w14:paraId="1178B218" w14:textId="77777777" w:rsidTr="001A6A06">
        <w:trPr>
          <w:trHeight w:val="986"/>
        </w:trPr>
        <w:tc>
          <w:tcPr>
            <w:tcW w:w="491" w:type="dxa"/>
            <w:vMerge/>
            <w:shd w:val="clear" w:color="auto" w:fill="A6A6A6" w:themeFill="background1" w:themeFillShade="A6"/>
          </w:tcPr>
          <w:p w14:paraId="68CEE9D7" w14:textId="77777777"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14:paraId="64EDCA59" w14:textId="77777777" w:rsidR="00B574C9" w:rsidRDefault="00B574C9" w:rsidP="00922950">
                <w:r>
                  <w:rPr>
                    <w:rStyle w:val="PlaceholderText"/>
                  </w:rPr>
                  <w:t>[Enter your biography]</w:t>
                </w:r>
              </w:p>
            </w:tc>
          </w:sdtContent>
        </w:sdt>
      </w:tr>
      <w:tr w:rsidR="00B574C9" w14:paraId="66FBECD6" w14:textId="77777777" w:rsidTr="001A6A06">
        <w:trPr>
          <w:trHeight w:val="986"/>
        </w:trPr>
        <w:tc>
          <w:tcPr>
            <w:tcW w:w="491" w:type="dxa"/>
            <w:vMerge/>
            <w:shd w:val="clear" w:color="auto" w:fill="A6A6A6" w:themeFill="background1" w:themeFillShade="A6"/>
          </w:tcPr>
          <w:p w14:paraId="5E54FC90" w14:textId="77777777"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text/>
          </w:sdtPr>
          <w:sdtEndPr/>
          <w:sdtContent>
            <w:tc>
              <w:tcPr>
                <w:tcW w:w="8525" w:type="dxa"/>
                <w:gridSpan w:val="4"/>
              </w:tcPr>
              <w:p w14:paraId="7D6A02D7" w14:textId="77777777" w:rsidR="00B574C9" w:rsidRDefault="009C6453" w:rsidP="009C6453">
                <w:r>
                  <w:t>Winthrop University</w:t>
                </w:r>
              </w:p>
            </w:tc>
          </w:sdtContent>
        </w:sdt>
      </w:tr>
    </w:tbl>
    <w:p w14:paraId="69B9BB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4DA420" w14:textId="77777777" w:rsidTr="00244BB0">
        <w:tc>
          <w:tcPr>
            <w:tcW w:w="9016" w:type="dxa"/>
            <w:shd w:val="clear" w:color="auto" w:fill="A6A6A6" w:themeFill="background1" w:themeFillShade="A6"/>
            <w:tcMar>
              <w:top w:w="113" w:type="dxa"/>
              <w:bottom w:w="113" w:type="dxa"/>
            </w:tcMar>
          </w:tcPr>
          <w:p w14:paraId="156CAD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57E6B5" w14:textId="77777777" w:rsidTr="003F0D73">
        <w:sdt>
          <w:sdtPr>
            <w:rPr>
              <w:b/>
            </w:rPr>
            <w:alias w:val="Article headword"/>
            <w:tag w:val="articleHeadword"/>
            <w:id w:val="-361440020"/>
            <w:placeholder>
              <w:docPart w:val="F2DD46B1A6AE451CBA652770B5C46639"/>
            </w:placeholder>
            <w:text/>
          </w:sdtPr>
          <w:sdtEndPr/>
          <w:sdtContent>
            <w:tc>
              <w:tcPr>
                <w:tcW w:w="9016" w:type="dxa"/>
                <w:tcMar>
                  <w:top w:w="113" w:type="dxa"/>
                  <w:bottom w:w="113" w:type="dxa"/>
                </w:tcMar>
              </w:tcPr>
              <w:p w14:paraId="0E9E20AB" w14:textId="77777777" w:rsidR="003F0D73" w:rsidRPr="00FB589A" w:rsidRDefault="00E344FC" w:rsidP="001D44B1">
                <w:r w:rsidRPr="009C6453">
                  <w:rPr>
                    <w:b/>
                  </w:rPr>
                  <w:t>Beach, Sylvia</w:t>
                </w:r>
                <w:r w:rsidR="002E285E" w:rsidRPr="009C6453">
                  <w:rPr>
                    <w:b/>
                  </w:rPr>
                  <w:t xml:space="preserve"> (</w:t>
                </w:r>
                <w:r w:rsidR="001D44B1" w:rsidRPr="009C6453">
                  <w:rPr>
                    <w:b/>
                  </w:rPr>
                  <w:t>1887</w:t>
                </w:r>
                <w:r w:rsidR="002E285E" w:rsidRPr="009C6453">
                  <w:rPr>
                    <w:b/>
                  </w:rPr>
                  <w:t>-1962)</w:t>
                </w:r>
              </w:p>
            </w:tc>
          </w:sdtContent>
        </w:sdt>
      </w:tr>
      <w:tr w:rsidR="00464699" w14:paraId="69929FCE" w14:textId="77777777"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14:paraId="3E3A9C80" w14:textId="77777777" w:rsidR="00464699" w:rsidRDefault="00E344FC" w:rsidP="001D44B1">
                <w:r>
                  <w:t>Nancy Woodbridge</w:t>
                </w:r>
                <w:r w:rsidR="00DE4690">
                  <w:t xml:space="preserve"> Beach</w:t>
                </w:r>
              </w:p>
            </w:tc>
          </w:sdtContent>
        </w:sdt>
      </w:tr>
      <w:tr w:rsidR="00E85A05" w14:paraId="41B40A24" w14:textId="77777777"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14:paraId="3909A2B7" w14:textId="77777777"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9C6453">
                  <w:t xml:space="preserve"> of Paris’ River Seine. </w:t>
                </w:r>
                <w:r w:rsidR="00E344FC">
                  <w:t>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14:paraId="741058AC" w14:textId="77777777"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14:paraId="32F5E1BE" w14:textId="77777777" w:rsidR="00E344FC" w:rsidRDefault="008568AE" w:rsidP="00E344FC">
                <w:r>
                  <w:t xml:space="preserve">Sylvia </w:t>
                </w:r>
                <w:r w:rsidR="00E344FC">
                  <w:t xml:space="preserve">Beach, an American expatriate who renamed herself Sylvia as an adolescent, is best known as the owner of the Shakespeare and Company bookstore, located at 8 rue </w:t>
                </w:r>
                <w:proofErr w:type="spellStart"/>
                <w:r w:rsidR="00E344FC">
                  <w:t>Dupuytren</w:t>
                </w:r>
                <w:proofErr w:type="spellEnd"/>
                <w:r w:rsidR="00E344FC">
                  <w:t xml:space="preserve"> until 1921, and then at 12 rue de </w:t>
                </w:r>
                <w:proofErr w:type="spellStart"/>
                <w:r w:rsidR="00E344FC">
                  <w:t>l’Odéon</w:t>
                </w:r>
                <w:proofErr w:type="spellEnd"/>
                <w:r w:rsidR="00E344FC">
                  <w:t xml:space="preserve"> in La Rive Gauche of Paris’ River Seine</w:t>
                </w:r>
                <w:r w:rsidR="009C6453">
                  <w:t xml:space="preserve">. </w:t>
                </w:r>
                <w:r w:rsidR="00E344FC">
                  <w:t>The popular bookstore and lending library was a point of convergence for many modernist writers and artists in Paris’ thriving arts community. Many were also expatriates, seeking the freedom of Paris’ liberal social mores.</w:t>
                </w:r>
                <w:r w:rsidR="00E344FC">
                  <w:tab/>
                </w:r>
              </w:p>
              <w:p w14:paraId="1DE2079F" w14:textId="77777777" w:rsidR="00CF49C7" w:rsidRDefault="00CF49C7" w:rsidP="00E344FC"/>
              <w:p w14:paraId="034B3130" w14:textId="77777777" w:rsidR="00E344FC" w:rsidRDefault="007E3450" w:rsidP="00E344FC">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w:t>
                </w:r>
                <w:r w:rsidR="009C6453">
                  <w:t xml:space="preserve">. </w:t>
                </w:r>
                <w:r w:rsidR="00E344FC">
                  <w:t>Beach’s early refusal of material wealth was often at odds with her father’s attempts to gain social status among affluent Princeton parishioners</w:t>
                </w:r>
                <w:r w:rsidR="009C6453">
                  <w:t xml:space="preserve">. </w:t>
                </w:r>
                <w:r w:rsidR="00E344FC">
                  <w:t>However, Beach found some hope for her ambition of becoming an independent woman during a year spent in Paris in 1902, during which her father served as Associate Pastor of the American Church of Paris (Fitch 1983, p. 24)</w:t>
                </w:r>
                <w:r w:rsidR="009C6453">
                  <w:t xml:space="preserve">. </w:t>
                </w:r>
                <w:r w:rsidR="00E344FC">
                  <w:t>This period helped develop Beach’s love for Paris, its artists, and its liberal atmosphere.</w:t>
                </w:r>
              </w:p>
              <w:p w14:paraId="76AAAA6B" w14:textId="77777777" w:rsidR="00AB07D7" w:rsidRDefault="00AB07D7" w:rsidP="00E344FC"/>
              <w:p w14:paraId="0C58BC9E" w14:textId="77777777" w:rsidR="00B35BDE" w:rsidRDefault="00AB07D7" w:rsidP="00B35BDE">
                <w:pPr>
                  <w:keepNext/>
                </w:pPr>
                <w:r>
                  <w:t>File: Beach1.jpg</w:t>
                </w:r>
              </w:p>
              <w:p w14:paraId="4348B99D" w14:textId="77777777" w:rsidR="00AB07D7" w:rsidRDefault="0040264B" w:rsidP="00B35BDE">
                <w:pPr>
                  <w:pStyle w:val="Caption"/>
                </w:pPr>
                <w:fldSimple w:instr=" SEQ Figure \* ARABIC ">
                  <w:r w:rsidR="00B35BDE">
                    <w:rPr>
                      <w:noProof/>
                    </w:rPr>
                    <w:t>1</w:t>
                  </w:r>
                </w:fldSimple>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14:paraId="5805890F" w14:textId="77777777" w:rsidR="00E344FC" w:rsidRDefault="00E344FC" w:rsidP="00E344FC">
                <w:r>
                  <w:t>In 1916, after returning to America for almost fifteen years, Beach set out again for Europe with her mother, briefly stopping in Madrid before settling in Paris in 1917</w:t>
                </w:r>
                <w:r w:rsidR="009C6453">
                  <w:t xml:space="preserve">. </w:t>
                </w:r>
                <w:r>
                  <w:t>Following her service in varied war efforts, Beach’s interest in French literature helped situate her in the city’s avant-garde Left Bank community</w:t>
                </w:r>
                <w:r w:rsidR="009C6453">
                  <w:t xml:space="preserve">. </w:t>
                </w:r>
                <w:r>
                  <w:t xml:space="preserve">A year after her initial arrival, Beach’s life took yet another turn when she found herself standing outside a small French language bookshop owned by Adrienne </w:t>
                </w:r>
                <w:proofErr w:type="spellStart"/>
                <w:r>
                  <w:t>Monnier</w:t>
                </w:r>
                <w:proofErr w:type="spellEnd"/>
                <w:r w:rsidR="009C6453">
                  <w:t xml:space="preserve">. </w:t>
                </w:r>
              </w:p>
              <w:p w14:paraId="6767FA29" w14:textId="77777777" w:rsidR="007D3EE0" w:rsidRDefault="007D3EE0" w:rsidP="00E344FC"/>
              <w:p w14:paraId="1AF4DE73" w14:textId="77777777" w:rsidR="00E344FC" w:rsidRDefault="00E344FC" w:rsidP="00E344FC">
                <w:r>
                  <w:t xml:space="preserve">The relationship that developed between Beach and </w:t>
                </w:r>
                <w:proofErr w:type="spellStart"/>
                <w:r>
                  <w:t>Mon</w:t>
                </w:r>
                <w:r w:rsidR="007612BA">
                  <w:t>nier</w:t>
                </w:r>
                <w:proofErr w:type="spellEnd"/>
                <w:r w:rsidR="007612BA">
                  <w:t xml:space="preserve"> was immediately defined by </w:t>
                </w:r>
                <w:r>
                  <w:t xml:space="preserve">mutual </w:t>
                </w:r>
                <w:r>
                  <w:lastRenderedPageBreak/>
                  <w:t>respect and admiration</w:t>
                </w:r>
                <w:r w:rsidR="009C6453">
                  <w:t xml:space="preserve">. </w:t>
                </w:r>
                <w:r>
                  <w:t>Both women possessed a love for literature and soon found that each complemented the other, both enjoying the knowledge the other provided in regard to the writers from their respective nations</w:t>
                </w:r>
                <w:r w:rsidR="009C6453">
                  <w:t xml:space="preserve">. </w:t>
                </w:r>
                <w:r>
                  <w:t>However, companionship was only a portion of what Beach’s partner brought to her life</w:t>
                </w:r>
                <w:r w:rsidR="009C6453">
                  <w:t xml:space="preserve">. </w:t>
                </w:r>
                <w:r>
                  <w:t xml:space="preserve">On November 19, 1919, with the help of </w:t>
                </w:r>
                <w:proofErr w:type="spellStart"/>
                <w:r>
                  <w:t>Monnier</w:t>
                </w:r>
                <w:proofErr w:type="spellEnd"/>
                <w:r>
                  <w:t xml:space="preserve"> and a three thousand dollar loan from her mother Eleanor, Beach first opened the doors to Shakespeare and Company, her American </w:t>
                </w:r>
                <w:r w:rsidR="009C6453">
                  <w:t xml:space="preserve">bookstore and lending library — </w:t>
                </w:r>
                <w:r>
                  <w:t>a plan that she had maintained since adolescence and had originally int</w:t>
                </w:r>
                <w:r w:rsidR="007612BA">
                  <w:t>ended to undertake in New York</w:t>
                </w:r>
                <w:r w:rsidR="008568AE">
                  <w:t xml:space="preserve"> (Fitch 1983, pp. 32-40)</w:t>
                </w:r>
                <w:r w:rsidR="007612BA">
                  <w:t xml:space="preserve">. </w:t>
                </w:r>
                <w:r>
                  <w:t>Almost immediately, Shakespeare and Company provided a hub for many of the city’s Modernist artists and writers</w:t>
                </w:r>
                <w:r w:rsidR="009C6453">
                  <w:t xml:space="preserve">. </w:t>
                </w:r>
                <w:proofErr w:type="spellStart"/>
                <w:r>
                  <w:t>Monnier’s</w:t>
                </w:r>
                <w:proofErr w:type="spellEnd"/>
                <w:r>
                  <w:t xml:space="preserve"> friends quickly ensured the small bookstore’s unforeseen success, enlisting memberships from such names as Ernest Hemingway, André Gide, André Maurois, Robert </w:t>
                </w:r>
                <w:proofErr w:type="spellStart"/>
                <w:r>
                  <w:t>McAlmon</w:t>
                </w:r>
                <w:proofErr w:type="spellEnd"/>
                <w:r>
                  <w:t>, Ezra Pound, Gertrude Stein, F. Scott Fitzgerald, and James Joyce.</w:t>
                </w:r>
              </w:p>
              <w:p w14:paraId="3F06964D" w14:textId="77777777" w:rsidR="00AB07D7" w:rsidRDefault="00AB07D7" w:rsidP="00E344FC"/>
              <w:p w14:paraId="7AC0EE79" w14:textId="77777777" w:rsidR="00AB07D7" w:rsidRDefault="00AB07D7" w:rsidP="00B35BDE">
                <w:pPr>
                  <w:keepNext/>
                </w:pPr>
                <w:r>
                  <w:t>File: Beach2.jpg</w:t>
                </w:r>
              </w:p>
              <w:p w14:paraId="56898461" w14:textId="77777777" w:rsidR="00AB07D7" w:rsidRDefault="0040264B" w:rsidP="00B35BDE">
                <w:pPr>
                  <w:pStyle w:val="Caption"/>
                </w:pPr>
                <w:fldSimple w:instr=" SEQ Figure \* ARABIC ">
                  <w:r w:rsidR="00B35BDE">
                    <w:rPr>
                      <w:noProof/>
                    </w:rPr>
                    <w:t>2</w:t>
                  </w:r>
                </w:fldSimple>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14:paraId="74A850C8" w14:textId="77777777" w:rsidR="00E344FC" w:rsidRDefault="00E344FC" w:rsidP="00E344FC">
                <w:r>
                  <w:t xml:space="preserve">Beach’s work with Joyce, the writer that she claimed as the </w:t>
                </w:r>
                <w:r w:rsidR="009C6453">
                  <w:t>‘</w:t>
                </w:r>
                <w:r>
                  <w:t>most illustrious member</w:t>
                </w:r>
                <w:r w:rsidR="009C6453">
                  <w:t>’</w:t>
                </w:r>
                <w:r>
                  <w:t xml:space="preserve"> of the Shakespeare and Company family, contributed to establishing her role in lite</w:t>
                </w:r>
                <w:r w:rsidR="007612BA">
                  <w:t>rary history</w:t>
                </w:r>
                <w:r w:rsidR="008568AE">
                  <w:t xml:space="preserve"> (Beach 1959, p. 40)</w:t>
                </w:r>
                <w:r w:rsidR="009C6453">
                  <w:t xml:space="preserve">. </w:t>
                </w:r>
                <w:r>
                  <w:t xml:space="preserve">In the spring of 1918, after a halt in the serial publication of Joyce’s </w:t>
                </w:r>
                <w:r w:rsidRPr="00714624">
                  <w:rPr>
                    <w:i/>
                  </w:rPr>
                  <w:t>Ulysses</w:t>
                </w:r>
                <w:r>
                  <w:t>, Beach requested that Shakespeare and Company be allowed to publish the novel’s first single-volume edition</w:t>
                </w:r>
                <w:r w:rsidR="009C6453">
                  <w:t xml:space="preserve">. </w:t>
                </w:r>
                <w:r>
                  <w:t>As a result, Beach made history as the private publisher of what many consider the most important novel of th</w:t>
                </w:r>
                <w:r w:rsidR="007D3EE0">
                  <w:t>e twentieth century.</w:t>
                </w:r>
              </w:p>
              <w:p w14:paraId="782FF6CC" w14:textId="77777777" w:rsidR="007D3EE0" w:rsidRDefault="007D3EE0" w:rsidP="00E344FC"/>
              <w:p w14:paraId="631BF0E9" w14:textId="77777777" w:rsidR="00E344FC" w:rsidRDefault="00E344FC" w:rsidP="00E344FC">
                <w:r>
                  <w:t xml:space="preserve">However, both </w:t>
                </w:r>
                <w:r w:rsidRPr="00714624">
                  <w:rPr>
                    <w:i/>
                  </w:rPr>
                  <w:t>Ulysses</w:t>
                </w:r>
                <w:r>
                  <w:t xml:space="preserve"> and Joyce proved to be trying projects</w:t>
                </w:r>
                <w:r w:rsidR="009C6453">
                  <w:t xml:space="preserve">. </w:t>
                </w:r>
                <w:r>
                  <w:t>The novel’s progress was plagued by Joyce’s failing vision, and Beach often found herself exhausting the coffers of Shakespeare and Company to accommodate the author’s living expenses</w:t>
                </w:r>
                <w:r w:rsidR="009C6453">
                  <w:t xml:space="preserve">. </w:t>
                </w:r>
                <w:r>
                  <w:t xml:space="preserve">Nonetheless, on 2 </w:t>
                </w:r>
                <w:proofErr w:type="gramStart"/>
                <w:r>
                  <w:t>February,</w:t>
                </w:r>
                <w:proofErr w:type="gramEnd"/>
                <w:r>
                  <w:t xml:space="preserve"> 1922, Beach presented the first copy of the iconic blue volume to Joyce as a b</w:t>
                </w:r>
                <w:r w:rsidR="007612BA">
                  <w:t>irthday gift</w:t>
                </w:r>
                <w:r w:rsidR="008568AE">
                  <w:t xml:space="preserve"> (Beach 1959, p. 84)</w:t>
                </w:r>
                <w:r w:rsidR="009C6453">
                  <w:t xml:space="preserve">. </w:t>
                </w:r>
                <w:r>
                  <w:t>Soon afterwards, regular sales copies were released</w:t>
                </w:r>
                <w:r w:rsidR="009C6453">
                  <w:t xml:space="preserve">. </w:t>
                </w:r>
                <w:r>
                  <w:t>Beach continued both her business and friendship with the author until his death in 1941.</w:t>
                </w:r>
              </w:p>
              <w:p w14:paraId="41F5FDC6" w14:textId="77777777" w:rsidR="007D3EE0" w:rsidRDefault="007D3EE0" w:rsidP="00714624"/>
              <w:p w14:paraId="15157AAF" w14:textId="77777777" w:rsidR="003F0D73" w:rsidRDefault="00E344FC" w:rsidP="00714624">
                <w:r>
                  <w:t xml:space="preserve">The doors of Shakespeare and Company were ordered shut in December of the same year when a Nazi officer was reportedly denied Beach’s only copy of Joyce’s </w:t>
                </w:r>
                <w:proofErr w:type="spellStart"/>
                <w:r w:rsidRPr="00714624">
                  <w:rPr>
                    <w:i/>
                  </w:rPr>
                  <w:t>Finnegans</w:t>
                </w:r>
                <w:proofErr w:type="spellEnd"/>
                <w:r w:rsidRPr="00714624">
                  <w:rPr>
                    <w:i/>
                  </w:rPr>
                  <w:t xml:space="preserve"> Wake</w:t>
                </w:r>
                <w:r w:rsidR="00CB67D9">
                  <w:rPr>
                    <w:i/>
                  </w:rPr>
                  <w:t xml:space="preserve"> </w:t>
                </w:r>
                <w:r w:rsidR="00CB67D9">
                  <w:t>(Fitch 1983, p.393)</w:t>
                </w:r>
                <w:r w:rsidR="009C6453">
                  <w:t xml:space="preserve">. </w:t>
                </w:r>
                <w:r>
                  <w:t xml:space="preserve">Regardless, Beach maintained her role as a prominent supporter of the Paris literary scene, and she was instrumental in the research conducted by Joyce scholar Richard </w:t>
                </w:r>
                <w:proofErr w:type="spellStart"/>
                <w:r>
                  <w:t>Ellmann</w:t>
                </w:r>
                <w:proofErr w:type="spellEnd"/>
                <w:r w:rsidR="009C6453">
                  <w:t xml:space="preserve">. </w:t>
                </w:r>
                <w:r>
                  <w:t>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w:t>
                </w:r>
                <w:r w:rsidR="009C6453">
                  <w:t xml:space="preserve">. </w:t>
                </w:r>
                <w:r>
                  <w:t xml:space="preserve">Nonetheless, despite her later returns to the United States and the suicide of </w:t>
                </w:r>
                <w:proofErr w:type="spellStart"/>
                <w:r>
                  <w:t>Monnier</w:t>
                </w:r>
                <w:proofErr w:type="spellEnd"/>
                <w:r>
                  <w:t xml:space="preserve"> in 1955, Beach remained in Paris until her own death in 1962.</w:t>
                </w:r>
              </w:p>
            </w:tc>
          </w:sdtContent>
        </w:sdt>
      </w:tr>
      <w:tr w:rsidR="003235A7" w14:paraId="4E4D6E51" w14:textId="77777777" w:rsidTr="003235A7">
        <w:tc>
          <w:tcPr>
            <w:tcW w:w="9016" w:type="dxa"/>
          </w:tcPr>
          <w:p w14:paraId="3226BB2B" w14:textId="77777777" w:rsidR="007F730A" w:rsidRDefault="00CB4155" w:rsidP="008A5B87">
            <w:r>
              <w:rPr>
                <w:u w:val="single"/>
              </w:rPr>
              <w:lastRenderedPageBreak/>
              <w:t>Further R</w:t>
            </w:r>
            <w:r w:rsidR="003235A7" w:rsidRPr="0015114C">
              <w:rPr>
                <w:u w:val="single"/>
              </w:rPr>
              <w:t>eading</w:t>
            </w:r>
            <w:r w:rsidR="003235A7">
              <w:t>:</w:t>
            </w:r>
          </w:p>
          <w:sdt>
            <w:sdtPr>
              <w:alias w:val="Further reading"/>
              <w:tag w:val="furtherReading"/>
              <w:id w:val="-1516217107"/>
              <w:placeholder>
                <w:docPart w:val="5D4A3D4CAF524BE8955A82EA76AD6AC3"/>
              </w:placeholder>
            </w:sdtPr>
            <w:sdtEndPr/>
            <w:sdtContent>
              <w:p w14:paraId="12E71DB1" w14:textId="77777777" w:rsidR="00727E73" w:rsidRDefault="009C6453"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14:paraId="476AC433" w14:textId="77777777" w:rsidR="00727E73" w:rsidRDefault="00727E73" w:rsidP="00727E73"/>
              <w:p w14:paraId="65F5BB81" w14:textId="77777777" w:rsidR="00727E73" w:rsidRDefault="009C6453"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14:paraId="1F27420B" w14:textId="77777777" w:rsidR="001B48C4" w:rsidRDefault="001B48C4" w:rsidP="00727E73"/>
              <w:p w14:paraId="401D7557" w14:textId="77777777" w:rsidR="001B48C4" w:rsidRDefault="009C6453"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14:paraId="452B602C" w14:textId="77777777" w:rsidR="001B48C4" w:rsidRDefault="001B48C4" w:rsidP="00727E73"/>
              <w:p w14:paraId="2C156276" w14:textId="77777777" w:rsidR="001B48C4" w:rsidRDefault="009C6453"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14:paraId="4B6F009D" w14:textId="77777777" w:rsidR="00B61937" w:rsidRDefault="00B61937" w:rsidP="00727E73"/>
              <w:p w14:paraId="7C776644" w14:textId="77777777" w:rsidR="00B61937" w:rsidRDefault="009C6453"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14:paraId="0B9B39BD" w14:textId="77777777" w:rsidR="00B61937" w:rsidRDefault="00B61937" w:rsidP="00727E73">
                <w:bookmarkStart w:id="0" w:name="_GoBack"/>
                <w:bookmarkEnd w:id="0"/>
              </w:p>
              <w:p w14:paraId="5D02C506" w14:textId="77777777" w:rsidR="003235A7" w:rsidRDefault="009C6453"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sdtContent>
          </w:sdt>
        </w:tc>
      </w:tr>
    </w:tbl>
    <w:p w14:paraId="0B8DEBE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7E21" w14:textId="77777777" w:rsidR="0040264B" w:rsidRDefault="0040264B" w:rsidP="007A0D55">
      <w:pPr>
        <w:spacing w:after="0" w:line="240" w:lineRule="auto"/>
      </w:pPr>
      <w:r>
        <w:separator/>
      </w:r>
    </w:p>
  </w:endnote>
  <w:endnote w:type="continuationSeparator" w:id="0">
    <w:p w14:paraId="64A6EB85" w14:textId="77777777" w:rsidR="0040264B" w:rsidRDefault="0040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960C" w14:textId="77777777" w:rsidR="0040264B" w:rsidRDefault="0040264B" w:rsidP="007A0D55">
      <w:pPr>
        <w:spacing w:after="0" w:line="240" w:lineRule="auto"/>
      </w:pPr>
      <w:r>
        <w:separator/>
      </w:r>
    </w:p>
  </w:footnote>
  <w:footnote w:type="continuationSeparator" w:id="0">
    <w:p w14:paraId="63D5680E" w14:textId="77777777" w:rsidR="0040264B" w:rsidRDefault="00402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36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D8B2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235A7"/>
    <w:rsid w:val="003677B6"/>
    <w:rsid w:val="003D0D22"/>
    <w:rsid w:val="003D3579"/>
    <w:rsid w:val="003E2795"/>
    <w:rsid w:val="003F0D73"/>
    <w:rsid w:val="0040264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D3EE0"/>
    <w:rsid w:val="007E3450"/>
    <w:rsid w:val="007E5F44"/>
    <w:rsid w:val="007F730A"/>
    <w:rsid w:val="00821DE3"/>
    <w:rsid w:val="00846CE1"/>
    <w:rsid w:val="008568AE"/>
    <w:rsid w:val="008A35A9"/>
    <w:rsid w:val="008A5B87"/>
    <w:rsid w:val="00922950"/>
    <w:rsid w:val="009A7264"/>
    <w:rsid w:val="009B5702"/>
    <w:rsid w:val="009C6453"/>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CF49C7"/>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6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8216F2"/>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1AF155A5-F8ED-9349-AC9A-22632A3A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77</TotalTime>
  <Pages>3</Pages>
  <Words>924</Words>
  <Characters>5272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24</cp:revision>
  <dcterms:created xsi:type="dcterms:W3CDTF">2014-05-18T20:09:00Z</dcterms:created>
  <dcterms:modified xsi:type="dcterms:W3CDTF">2014-07-28T18:16:00Z</dcterms:modified>
</cp:coreProperties>
</file>