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ACDC4D" w14:textId="77777777" w:rsidTr="00922950">
        <w:tc>
          <w:tcPr>
            <w:tcW w:w="491" w:type="dxa"/>
            <w:vMerge w:val="restart"/>
            <w:shd w:val="clear" w:color="auto" w:fill="A6A6A6" w:themeFill="background1" w:themeFillShade="A6"/>
            <w:textDirection w:val="btLr"/>
          </w:tcPr>
          <w:p w14:paraId="7C72CC7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26FA30EDFC10B42899977588E90D8B9"/>
            </w:placeholder>
            <w:showingPlcHdr/>
            <w:dropDownList>
              <w:listItem w:displayText="Dr." w:value="Dr."/>
              <w:listItem w:displayText="Prof." w:value="Prof."/>
            </w:dropDownList>
          </w:sdtPr>
          <w:sdtEndPr/>
          <w:sdtContent>
            <w:tc>
              <w:tcPr>
                <w:tcW w:w="1259" w:type="dxa"/>
              </w:tcPr>
              <w:p w14:paraId="5B1BC5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83BF3D6FC84C43BDF05CCF91E4A8EE"/>
            </w:placeholder>
            <w:text/>
          </w:sdtPr>
          <w:sdtEndPr/>
          <w:sdtContent>
            <w:tc>
              <w:tcPr>
                <w:tcW w:w="2073" w:type="dxa"/>
              </w:tcPr>
              <w:p w14:paraId="53685398" w14:textId="77777777" w:rsidR="00B574C9" w:rsidRDefault="00BD28AF" w:rsidP="00BD28AF">
                <w:r>
                  <w:t xml:space="preserve">James </w:t>
                </w:r>
              </w:p>
            </w:tc>
          </w:sdtContent>
        </w:sdt>
        <w:sdt>
          <w:sdtPr>
            <w:alias w:val="Middle name"/>
            <w:tag w:val="authorMiddleName"/>
            <w:id w:val="-2076034781"/>
            <w:placeholder>
              <w:docPart w:val="1A1F8C694398204D9B4A27D8B2821F13"/>
            </w:placeholder>
            <w:showingPlcHdr/>
            <w:text/>
          </w:sdtPr>
          <w:sdtEndPr/>
          <w:sdtContent>
            <w:tc>
              <w:tcPr>
                <w:tcW w:w="2551" w:type="dxa"/>
              </w:tcPr>
              <w:p w14:paraId="645BDEE9" w14:textId="77777777" w:rsidR="00B574C9" w:rsidRDefault="00B574C9" w:rsidP="00922950">
                <w:r>
                  <w:rPr>
                    <w:rStyle w:val="PlaceholderText"/>
                  </w:rPr>
                  <w:t>[Middle name]</w:t>
                </w:r>
              </w:p>
            </w:tc>
          </w:sdtContent>
        </w:sdt>
        <w:sdt>
          <w:sdtPr>
            <w:alias w:val="Last name"/>
            <w:tag w:val="authorLastName"/>
            <w:id w:val="-1088529830"/>
            <w:placeholder>
              <w:docPart w:val="BE2F931034EFF94F8921718DBDF7727D"/>
            </w:placeholder>
            <w:text/>
          </w:sdtPr>
          <w:sdtEndPr/>
          <w:sdtContent>
            <w:tc>
              <w:tcPr>
                <w:tcW w:w="2642" w:type="dxa"/>
              </w:tcPr>
              <w:p w14:paraId="338371AE" w14:textId="77777777" w:rsidR="00B574C9" w:rsidRDefault="00BD28AF" w:rsidP="00BD28AF">
                <w:r>
                  <w:t>Gifford</w:t>
                </w:r>
              </w:p>
            </w:tc>
          </w:sdtContent>
        </w:sdt>
      </w:tr>
      <w:tr w:rsidR="00B574C9" w14:paraId="3846E55B" w14:textId="77777777" w:rsidTr="001A6A06">
        <w:trPr>
          <w:trHeight w:val="986"/>
        </w:trPr>
        <w:tc>
          <w:tcPr>
            <w:tcW w:w="491" w:type="dxa"/>
            <w:vMerge/>
            <w:shd w:val="clear" w:color="auto" w:fill="A6A6A6" w:themeFill="background1" w:themeFillShade="A6"/>
          </w:tcPr>
          <w:p w14:paraId="068C69BE" w14:textId="77777777" w:rsidR="00B574C9" w:rsidRPr="001A6A06" w:rsidRDefault="00B574C9" w:rsidP="00CF1542">
            <w:pPr>
              <w:jc w:val="center"/>
              <w:rPr>
                <w:b/>
                <w:color w:val="FFFFFF" w:themeColor="background1"/>
              </w:rPr>
            </w:pPr>
          </w:p>
        </w:tc>
        <w:sdt>
          <w:sdtPr>
            <w:alias w:val="Biography"/>
            <w:tag w:val="authorBiography"/>
            <w:id w:val="938807824"/>
            <w:placeholder>
              <w:docPart w:val="9FEF483849F5F440B851FB5C29A92A3B"/>
            </w:placeholder>
            <w:showingPlcHdr/>
          </w:sdtPr>
          <w:sdtEndPr/>
          <w:sdtContent>
            <w:tc>
              <w:tcPr>
                <w:tcW w:w="8525" w:type="dxa"/>
                <w:gridSpan w:val="4"/>
              </w:tcPr>
              <w:p w14:paraId="53C1437D" w14:textId="076625FD" w:rsidR="00B574C9" w:rsidRDefault="007F0528" w:rsidP="007F0528">
                <w:r>
                  <w:rPr>
                    <w:rStyle w:val="PlaceholderText"/>
                  </w:rPr>
                  <w:t>[Enter your biography]</w:t>
                </w:r>
              </w:p>
            </w:tc>
          </w:sdtContent>
        </w:sdt>
      </w:tr>
      <w:tr w:rsidR="00B574C9" w14:paraId="61750632" w14:textId="77777777" w:rsidTr="001A6A06">
        <w:trPr>
          <w:trHeight w:val="986"/>
        </w:trPr>
        <w:tc>
          <w:tcPr>
            <w:tcW w:w="491" w:type="dxa"/>
            <w:vMerge/>
            <w:shd w:val="clear" w:color="auto" w:fill="A6A6A6" w:themeFill="background1" w:themeFillShade="A6"/>
          </w:tcPr>
          <w:p w14:paraId="12D9B0D3" w14:textId="77777777" w:rsidR="00B574C9" w:rsidRPr="001A6A06" w:rsidRDefault="00B574C9" w:rsidP="00CF1542">
            <w:pPr>
              <w:jc w:val="center"/>
              <w:rPr>
                <w:b/>
                <w:color w:val="FFFFFF" w:themeColor="background1"/>
              </w:rPr>
            </w:pPr>
          </w:p>
        </w:tc>
        <w:sdt>
          <w:sdtPr>
            <w:alias w:val="Affiliation"/>
            <w:tag w:val="affiliation"/>
            <w:id w:val="2012937915"/>
            <w:placeholder>
              <w:docPart w:val="A214BE608BAA094A8AEAEDA8ECAA9CB1"/>
            </w:placeholder>
            <w:text/>
          </w:sdtPr>
          <w:sdtEndPr/>
          <w:sdtContent>
            <w:tc>
              <w:tcPr>
                <w:tcW w:w="8525" w:type="dxa"/>
                <w:gridSpan w:val="4"/>
              </w:tcPr>
              <w:p w14:paraId="44613D2F" w14:textId="77777777" w:rsidR="00B574C9" w:rsidRDefault="00F465C9" w:rsidP="00F465C9">
                <w:r>
                  <w:t>Fairleigh Dickinson University</w:t>
                </w:r>
              </w:p>
            </w:tc>
          </w:sdtContent>
        </w:sdt>
      </w:tr>
    </w:tbl>
    <w:p w14:paraId="617B890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7F0C49" w14:textId="77777777" w:rsidTr="00244BB0">
        <w:tc>
          <w:tcPr>
            <w:tcW w:w="9016" w:type="dxa"/>
            <w:shd w:val="clear" w:color="auto" w:fill="A6A6A6" w:themeFill="background1" w:themeFillShade="A6"/>
            <w:tcMar>
              <w:top w:w="113" w:type="dxa"/>
              <w:bottom w:w="113" w:type="dxa"/>
            </w:tcMar>
          </w:tcPr>
          <w:p w14:paraId="5B43A0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D8C346" w14:textId="77777777" w:rsidTr="003F0D73">
        <w:sdt>
          <w:sdtPr>
            <w:alias w:val="Article headword"/>
            <w:tag w:val="articleHeadword"/>
            <w:id w:val="-361440020"/>
            <w:placeholder>
              <w:docPart w:val="93755348D786AC4099C11CA369AF42CF"/>
            </w:placeholder>
            <w:text/>
          </w:sdtPr>
          <w:sdtEndPr/>
          <w:sdtContent>
            <w:tc>
              <w:tcPr>
                <w:tcW w:w="9016" w:type="dxa"/>
                <w:tcMar>
                  <w:top w:w="113" w:type="dxa"/>
                  <w:bottom w:w="113" w:type="dxa"/>
                </w:tcMar>
              </w:tcPr>
              <w:p w14:paraId="410729BB" w14:textId="77777777" w:rsidR="003F0D73" w:rsidRPr="00FB589A" w:rsidRDefault="000714FF" w:rsidP="000714FF">
                <w:pPr>
                  <w:rPr>
                    <w:b/>
                  </w:rPr>
                </w:pPr>
                <w:r w:rsidRPr="00F465C9">
                  <w:t>Durrell, Lawrence (1912-1990)</w:t>
                </w:r>
              </w:p>
            </w:tc>
          </w:sdtContent>
        </w:sdt>
      </w:tr>
      <w:tr w:rsidR="00464699" w14:paraId="3386F486" w14:textId="77777777" w:rsidTr="00BD28AF">
        <w:sdt>
          <w:sdtPr>
            <w:alias w:val="Variant headwords"/>
            <w:tag w:val="variantHeadwords"/>
            <w:id w:val="173464402"/>
            <w:placeholder>
              <w:docPart w:val="9637FCC7960D5440B435E26683E54A32"/>
            </w:placeholder>
            <w:showingPlcHdr/>
          </w:sdtPr>
          <w:sdtEndPr/>
          <w:sdtContent>
            <w:tc>
              <w:tcPr>
                <w:tcW w:w="9016" w:type="dxa"/>
                <w:tcMar>
                  <w:top w:w="113" w:type="dxa"/>
                  <w:bottom w:w="113" w:type="dxa"/>
                </w:tcMar>
              </w:tcPr>
              <w:p w14:paraId="78C8342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AAAAD5" w14:textId="77777777" w:rsidTr="003F0D73">
        <w:sdt>
          <w:sdtPr>
            <w:alias w:val="Abstract"/>
            <w:tag w:val="abstract"/>
            <w:id w:val="-635871867"/>
            <w:placeholder>
              <w:docPart w:val="34F85378ACBB2843B764A216E2B15AE4"/>
            </w:placeholder>
          </w:sdtPr>
          <w:sdtEndPr/>
          <w:sdtContent>
            <w:tc>
              <w:tcPr>
                <w:tcW w:w="9016" w:type="dxa"/>
                <w:tcMar>
                  <w:top w:w="113" w:type="dxa"/>
                  <w:bottom w:w="113" w:type="dxa"/>
                </w:tcMar>
              </w:tcPr>
              <w:p w14:paraId="5B5F7F7C" w14:textId="77777777" w:rsidR="00E85A05" w:rsidRDefault="00C378B0" w:rsidP="00E85A05">
                <w:r>
                  <w:t xml:space="preserve">Lawrence Durrell was born in Jalandhar, British India. Both his parents were born in India and never saw England before 1923 when they sent him ‘home’ for schooling. This experience shaped his writing career, and themes of expatriation and exile appear in his autobiographical first novel about this period, </w:t>
                </w:r>
                <w:r>
                  <w:rPr>
                    <w:i/>
                  </w:rPr>
                  <w:t>Pied Piper of Lovers</w:t>
                </w:r>
                <w:r>
                  <w:t xml:space="preserve"> (1935). Durrell was involved in English Surrealism and formed some of his key aesthetic concepts from Henry Miller’s anarchist rebuttal to Surrealism’s communism. He left England in 1935 for Greece, and this move and post-Surrealist aesthetic is reflected in his first major experimental novel </w:t>
                </w:r>
                <w:r>
                  <w:rPr>
                    <w:i/>
                  </w:rPr>
                  <w:t>The Black Book</w:t>
                </w:r>
                <w:r>
                  <w:t xml:space="preserve"> (1938). He did not make England his long-term home again, and after 1968 was designated a British non-</w:t>
                </w:r>
                <w:proofErr w:type="spellStart"/>
                <w:r>
                  <w:t>patrial</w:t>
                </w:r>
                <w:proofErr w:type="spellEnd"/>
                <w:r>
                  <w:t xml:space="preserve"> without the right to enter or settle in Britain without a visa. His writing career included works from 1931 to 1990, bridged late modernist and postmodern writing, and retained a baroque prose style even as realism grew more fashionable after World War II. He is most famous for his four volume series </w:t>
                </w:r>
                <w:r>
                  <w:rPr>
                    <w:i/>
                  </w:rPr>
                  <w:t>The Alexandria Quartet</w:t>
                </w:r>
                <w:r>
                  <w:t xml:space="preserve"> (1957</w:t>
                </w:r>
                <w:r w:rsidRPr="00BF0B54">
                  <w:t>-</w:t>
                </w:r>
                <w:r>
                  <w:t>1962).</w:t>
                </w:r>
              </w:p>
            </w:tc>
          </w:sdtContent>
        </w:sdt>
      </w:tr>
      <w:tr w:rsidR="003F0D73" w14:paraId="1A170919" w14:textId="77777777" w:rsidTr="003F0D73">
        <w:sdt>
          <w:sdtPr>
            <w:alias w:val="Article text"/>
            <w:tag w:val="articleText"/>
            <w:id w:val="634067588"/>
            <w:placeholder>
              <w:docPart w:val="5C69D789FED924488AE0A6218A67A113"/>
            </w:placeholder>
          </w:sdtPr>
          <w:sdtEndPr/>
          <w:sdtContent>
            <w:tc>
              <w:tcPr>
                <w:tcW w:w="9016" w:type="dxa"/>
                <w:tcMar>
                  <w:top w:w="113" w:type="dxa"/>
                  <w:bottom w:w="113" w:type="dxa"/>
                </w:tcMar>
              </w:tcPr>
              <w:p w14:paraId="2368B813" w14:textId="77777777" w:rsidR="000714FF" w:rsidRPr="001A142F" w:rsidRDefault="000714FF" w:rsidP="000714FF">
                <w:r>
                  <w:t xml:space="preserve">Lawrence Durrell was born in Jalandhar, British India. Both his parents were born in India and never saw England before 1923 when they sent him ‘home’ for schooling. This experience shaped his writing career, and themes of expatriation and exile appear in his autobiographical first novel about this period, </w:t>
                </w:r>
                <w:r>
                  <w:rPr>
                    <w:i/>
                  </w:rPr>
                  <w:t>Pied Piper of Lovers</w:t>
                </w:r>
                <w:r>
                  <w:t xml:space="preserve"> (1935). Durrell was involved in English Surrealism and formed some of his key aesthetic concepts from Henry Miller’s anarchist rebuttal to Surrealism’s communism. He left England in 1935 for Greece, and this move and post-Surrealist aesthetic is reflected in his first major experimental novel </w:t>
                </w:r>
                <w:r>
                  <w:rPr>
                    <w:i/>
                  </w:rPr>
                  <w:t>The Black Book</w:t>
                </w:r>
                <w:r>
                  <w:t xml:space="preserve"> (1938). He did not make England his long-term home again, and after 1968 was designated a British non-</w:t>
                </w:r>
                <w:proofErr w:type="spellStart"/>
                <w:r>
                  <w:t>patrial</w:t>
                </w:r>
                <w:proofErr w:type="spellEnd"/>
                <w:r>
                  <w:t xml:space="preserve"> without the right to enter or settle in Britain without a visa. His writing career included works from 1931 to 1990, bridged late modernist and postmodern writing, and retained</w:t>
                </w:r>
                <w:r w:rsidR="00BD23E1">
                  <w:t xml:space="preserve"> a baroque prose style even as realism</w:t>
                </w:r>
                <w:r>
                  <w:t xml:space="preserve"> grew more fashionable after </w:t>
                </w:r>
                <w:r w:rsidR="00BD23E1">
                  <w:t>World War II</w:t>
                </w:r>
                <w:r>
                  <w:t xml:space="preserve">. He is most famous for his four volume series </w:t>
                </w:r>
                <w:r>
                  <w:rPr>
                    <w:i/>
                  </w:rPr>
                  <w:t>The Alexandria Quartet</w:t>
                </w:r>
                <w:r>
                  <w:t xml:space="preserve"> (1957</w:t>
                </w:r>
                <w:r w:rsidRPr="00BF0B54">
                  <w:t>-</w:t>
                </w:r>
                <w:r>
                  <w:t>1962).</w:t>
                </w:r>
              </w:p>
              <w:p w14:paraId="036A6CC6" w14:textId="77777777" w:rsidR="000714FF" w:rsidRDefault="000714FF" w:rsidP="000714FF"/>
              <w:p w14:paraId="24DBA06D" w14:textId="77777777" w:rsidR="000714FF" w:rsidRDefault="000714FF" w:rsidP="000714FF">
                <w:r>
                  <w:t xml:space="preserve">From 1935 to 1956, Durrell lived an itinerant life. He first moved to the Greek island Corfu with his first wife Nancy </w:t>
                </w:r>
                <w:r w:rsidRPr="00AC6E51">
                  <w:t>Myers</w:t>
                </w:r>
                <w:r>
                  <w:t xml:space="preserve"> and was later followed by his family. This period is fictionalized in his younger brother Gerald’s </w:t>
                </w:r>
                <w:r>
                  <w:rPr>
                    <w:i/>
                  </w:rPr>
                  <w:t>My Family and Other Animals</w:t>
                </w:r>
                <w:r>
                  <w:t xml:space="preserve"> (1956) and his own </w:t>
                </w:r>
                <w:r>
                  <w:rPr>
                    <w:i/>
                  </w:rPr>
                  <w:t>Prospero’s Cell</w:t>
                </w:r>
                <w:r>
                  <w:t xml:space="preserve"> (1945). He relocated to Athens and supported British anti-fascist activities. He fled to Crete during the Nazi invasion of Greece in 1941 and again to Egypt as a refugee. He separated from his first wife in 1942 when she left for Jerusalem with their daughter. During the war he resided in Cairo and Alexandria working for the British Embassy and co-editing the poetry journal </w:t>
                </w:r>
                <w:r>
                  <w:rPr>
                    <w:i/>
                  </w:rPr>
                  <w:t>Personal Landscape</w:t>
                </w:r>
                <w:r>
                  <w:t xml:space="preserve"> as part of the Cairo Poets. During this period he knew and financially ai</w:t>
                </w:r>
                <w:r w:rsidR="00BD23E1">
                  <w:t xml:space="preserve">ded the Egyptian novelist Albert </w:t>
                </w:r>
                <w:proofErr w:type="spellStart"/>
                <w:r w:rsidR="00BD23E1">
                  <w:t>Cossery</w:t>
                </w:r>
                <w:proofErr w:type="spellEnd"/>
                <w:r>
                  <w:t xml:space="preserve"> whose translated work he sent for publication in America. He would later lament </w:t>
                </w:r>
                <w:r>
                  <w:lastRenderedPageBreak/>
                  <w:t>not publishing</w:t>
                </w:r>
                <w:r w:rsidR="00BD23E1">
                  <w:t xml:space="preserve"> the Egyptian surrealist Georges</w:t>
                </w:r>
                <w:r>
                  <w:t xml:space="preserve"> </w:t>
                </w:r>
                <w:proofErr w:type="spellStart"/>
                <w:r>
                  <w:t>H</w:t>
                </w:r>
                <w:r w:rsidR="00BD23E1">
                  <w:t>enein</w:t>
                </w:r>
                <w:proofErr w:type="spellEnd"/>
                <w:r>
                  <w:t xml:space="preserve">. In 1945, he served in the British Administration on Rhodes during the accretion of the Dodecanese to Greece, which led to his memoir </w:t>
                </w:r>
                <w:r>
                  <w:rPr>
                    <w:i/>
                  </w:rPr>
                  <w:t>Reflections on a Marine Venus</w:t>
                </w:r>
                <w:r>
                  <w:t xml:space="preserve"> and his observation of Nazi atrocities, including the removal of the Jewish population of Rhodes—references to the war and atrocities were excised from the book by his editor at Faber &amp; Faber, the poet Anne </w:t>
                </w:r>
                <w:proofErr w:type="spellStart"/>
                <w:r>
                  <w:t>Ridler</w:t>
                </w:r>
                <w:proofErr w:type="spellEnd"/>
                <w:r>
                  <w:t xml:space="preserve">. He married his second wife Eve Cohen in 1947 and was appointed Director of the British Council institute in Córdoba, Argentina. His literary lectures from this period were collected as </w:t>
                </w:r>
                <w:r>
                  <w:rPr>
                    <w:i/>
                  </w:rPr>
                  <w:t>A Key to Modern Poetry</w:t>
                </w:r>
                <w:r>
                  <w:t xml:space="preserve"> (</w:t>
                </w:r>
                <w:r w:rsidRPr="0045059D">
                  <w:t>1952</w:t>
                </w:r>
                <w:r>
                  <w:t xml:space="preserve">). When Tito broke with Stalin’s </w:t>
                </w:r>
                <w:proofErr w:type="spellStart"/>
                <w:r>
                  <w:t>Cominform</w:t>
                </w:r>
                <w:proofErr w:type="spellEnd"/>
                <w:r>
                  <w:t xml:space="preserve"> in 1948, he was posted to Belgrade, Yugoslavia, for four years. The experience led to his novel </w:t>
                </w:r>
                <w:r>
                  <w:rPr>
                    <w:i/>
                  </w:rPr>
                  <w:t>White Eagles Over Serbia</w:t>
                </w:r>
                <w:r>
                  <w:t xml:space="preserve"> (1957) and cemented his anti-communist views. In 1952 he relocated to Nicosia, Cyprus, as a teacher and began work on </w:t>
                </w:r>
                <w:r w:rsidRPr="001A142F">
                  <w:rPr>
                    <w:i/>
                  </w:rPr>
                  <w:t>Justine</w:t>
                </w:r>
                <w:r>
                  <w:t xml:space="preserve"> (1957), the first book of </w:t>
                </w:r>
                <w:r>
                  <w:rPr>
                    <w:i/>
                  </w:rPr>
                  <w:t>The Alexandria Quartet</w:t>
                </w:r>
                <w:r>
                  <w:t xml:space="preserve">. His second marriage failed in 1955, and his second wife returned to England with their daughter. He began public relations work for the British Administration at the same time during the Enosis struggle and fled the island in 1956, abandoning his home when he became a target for assassination. His third wife, the writer Claude-Marie </w:t>
                </w:r>
                <w:proofErr w:type="spellStart"/>
                <w:r>
                  <w:t>Vincedon</w:t>
                </w:r>
                <w:proofErr w:type="spellEnd"/>
                <w:r>
                  <w:t xml:space="preserve"> was also Jewish, of the </w:t>
                </w:r>
                <w:proofErr w:type="spellStart"/>
                <w:r>
                  <w:t>Menasce</w:t>
                </w:r>
                <w:proofErr w:type="spellEnd"/>
                <w:r>
                  <w:t xml:space="preserve"> family, and from Alexandria (as was his second wife). They remained together from the period on Cyprus until her death in 1967. The Cyprus experience resulted in his third travel memoir, </w:t>
                </w:r>
                <w:r>
                  <w:rPr>
                    <w:i/>
                  </w:rPr>
                  <w:t>Bitter Lemons</w:t>
                </w:r>
                <w:r>
                  <w:t xml:space="preserve"> (1957), which won the Duff Cooper Prize, and wa</w:t>
                </w:r>
                <w:bookmarkStart w:id="0" w:name="_GoBack"/>
                <w:bookmarkEnd w:id="0"/>
                <w:r>
                  <w:t xml:space="preserve">s followed by </w:t>
                </w:r>
                <w:r>
                  <w:rPr>
                    <w:i/>
                  </w:rPr>
                  <w:t>Justine</w:t>
                </w:r>
                <w:r>
                  <w:t xml:space="preserve"> (1957), the first volume of </w:t>
                </w:r>
                <w:r>
                  <w:rPr>
                    <w:i/>
                  </w:rPr>
                  <w:t>The Alexandria Quartet</w:t>
                </w:r>
                <w:r>
                  <w:t xml:space="preserve">. After nearly six months in England, he relocated to </w:t>
                </w:r>
                <w:proofErr w:type="spellStart"/>
                <w:r w:rsidRPr="00FD3D5F">
                  <w:t>Sommières</w:t>
                </w:r>
                <w:proofErr w:type="spellEnd"/>
                <w:r>
                  <w:t xml:space="preserve">, France, with Claude and remained a resident of the region for the rest of his life. During this period he finished the three subsequent volumes of </w:t>
                </w:r>
                <w:r>
                  <w:rPr>
                    <w:i/>
                  </w:rPr>
                  <w:t>The Alexandria Quartet</w:t>
                </w:r>
                <w:r>
                  <w:t>—</w:t>
                </w:r>
                <w:r>
                  <w:rPr>
                    <w:i/>
                  </w:rPr>
                  <w:t>Balthazar</w:t>
                </w:r>
                <w:r>
                  <w:t xml:space="preserve"> (1958), </w:t>
                </w:r>
                <w:proofErr w:type="spellStart"/>
                <w:r>
                  <w:rPr>
                    <w:i/>
                  </w:rPr>
                  <w:t>Mountolive</w:t>
                </w:r>
                <w:proofErr w:type="spellEnd"/>
                <w:r>
                  <w:t xml:space="preserve"> (1958), </w:t>
                </w:r>
                <w:proofErr w:type="spellStart"/>
                <w:r>
                  <w:rPr>
                    <w:i/>
                  </w:rPr>
                  <w:t>Clea</w:t>
                </w:r>
                <w:proofErr w:type="spellEnd"/>
                <w:r>
                  <w:t xml:space="preserve"> (1960), and the revised omnibus edition (1962), sections of which resemble Claude’s Zionist novel </w:t>
                </w:r>
                <w:r>
                  <w:rPr>
                    <w:i/>
                  </w:rPr>
                  <w:t>A Chair for the Prophet</w:t>
                </w:r>
                <w:r>
                  <w:t xml:space="preserve"> (1959)—his later novel pair </w:t>
                </w:r>
                <w:r>
                  <w:rPr>
                    <w:i/>
                  </w:rPr>
                  <w:t>The Revolt of Aphrodite</w:t>
                </w:r>
                <w:r>
                  <w:t xml:space="preserve"> (1968-1970), and the five </w:t>
                </w:r>
                <w:proofErr w:type="gramStart"/>
                <w:r>
                  <w:t>volume</w:t>
                </w:r>
                <w:proofErr w:type="gramEnd"/>
                <w:r>
                  <w:t xml:space="preserve"> </w:t>
                </w:r>
                <w:r>
                  <w:rPr>
                    <w:i/>
                  </w:rPr>
                  <w:t>Avignon Quintet</w:t>
                </w:r>
                <w:r>
                  <w:t xml:space="preserve"> (1974-1985). He was awarded the James </w:t>
                </w:r>
                <w:proofErr w:type="spellStart"/>
                <w:r>
                  <w:t>Tait</w:t>
                </w:r>
                <w:proofErr w:type="spellEnd"/>
                <w:r>
                  <w:t xml:space="preserve"> Black Memorial Prize for </w:t>
                </w:r>
                <w:r>
                  <w:rPr>
                    <w:i/>
                  </w:rPr>
                  <w:t>Monsieur</w:t>
                </w:r>
                <w:r>
                  <w:t xml:space="preserve"> (1974) and nominated for the Booker for </w:t>
                </w:r>
                <w:r>
                  <w:rPr>
                    <w:i/>
                  </w:rPr>
                  <w:t>Constance</w:t>
                </w:r>
                <w:r>
                  <w:t xml:space="preserve"> (1982). Across his career, Durrell was active as a poet, most effectively so in the short lyric, and he also published verse dramas.</w:t>
                </w:r>
              </w:p>
              <w:p w14:paraId="18A64DCA" w14:textId="77777777" w:rsidR="000714FF" w:rsidRDefault="000714FF" w:rsidP="000714FF"/>
              <w:p w14:paraId="3F031034" w14:textId="77777777" w:rsidR="00C378B0" w:rsidRDefault="000714FF" w:rsidP="00C27FAB">
                <w:r>
                  <w:t>Durrell’s closest lite</w:t>
                </w:r>
                <w:r w:rsidR="00BD23E1">
                  <w:t>rary relationship was with Henry Miller</w:t>
                </w:r>
                <w:r>
                  <w:t>, beginning with their correspondence in 1935, their extensive network of mutual support across the 1940s, and lasting until Miller’s death in 1980</w:t>
                </w:r>
                <w:r w:rsidR="00BD23E1">
                  <w:t>. He was also close with Richard Aldington</w:t>
                </w:r>
                <w:r>
                  <w:t>, his poetry editor at Faber &amp; Faber T.</w:t>
                </w:r>
                <w:r w:rsidR="00BD23E1">
                  <w:t xml:space="preserve"> S. Eliot, and the Greek poet George </w:t>
                </w:r>
                <w:proofErr w:type="spellStart"/>
                <w:r w:rsidR="00BD23E1">
                  <w:t>Seferis</w:t>
                </w:r>
                <w:proofErr w:type="spellEnd"/>
                <w:r>
                  <w:t>.</w:t>
                </w:r>
              </w:p>
              <w:p w14:paraId="73918237" w14:textId="77777777" w:rsidR="00C378B0" w:rsidRDefault="00C378B0" w:rsidP="00C27FAB"/>
              <w:p w14:paraId="303D6454" w14:textId="77777777" w:rsidR="00C378B0" w:rsidRPr="006476A2" w:rsidRDefault="00C378B0" w:rsidP="00C378B0">
                <w:pPr>
                  <w:pStyle w:val="Heading1"/>
                  <w:outlineLvl w:val="0"/>
                </w:pPr>
                <w:r w:rsidRPr="006476A2">
                  <w:t>Key Works</w:t>
                </w:r>
                <w:r>
                  <w:t>:</w:t>
                </w:r>
              </w:p>
              <w:p w14:paraId="3E3EB72B" w14:textId="77777777" w:rsidR="00C378B0" w:rsidRPr="00CF1779" w:rsidRDefault="00C378B0" w:rsidP="00C378B0">
                <w:r>
                  <w:rPr>
                    <w:i/>
                  </w:rPr>
                  <w:t>The Black Book</w:t>
                </w:r>
                <w:r>
                  <w:t xml:space="preserve"> (1938)</w:t>
                </w:r>
              </w:p>
              <w:p w14:paraId="0705BF7F" w14:textId="77777777" w:rsidR="00C378B0" w:rsidRDefault="00C378B0" w:rsidP="00C378B0">
                <w:r>
                  <w:rPr>
                    <w:i/>
                  </w:rPr>
                  <w:t>The Alexandria Quartet</w:t>
                </w:r>
                <w:r>
                  <w:t xml:space="preserve"> (1962)</w:t>
                </w:r>
              </w:p>
              <w:p w14:paraId="02901A92" w14:textId="77777777" w:rsidR="00C378B0" w:rsidRDefault="00C378B0" w:rsidP="00C378B0">
                <w:pPr>
                  <w:pStyle w:val="NormalfollowingH2"/>
                </w:pPr>
                <w:r>
                  <w:rPr>
                    <w:i/>
                  </w:rPr>
                  <w:t>Justine</w:t>
                </w:r>
                <w:r>
                  <w:t xml:space="preserve"> (1957)</w:t>
                </w:r>
              </w:p>
              <w:p w14:paraId="6D5805B0" w14:textId="77777777" w:rsidR="00C378B0" w:rsidRDefault="00C378B0" w:rsidP="00C378B0">
                <w:pPr>
                  <w:pStyle w:val="NormalfollowingH2"/>
                </w:pPr>
                <w:r>
                  <w:rPr>
                    <w:i/>
                  </w:rPr>
                  <w:t>Balthazar</w:t>
                </w:r>
                <w:r>
                  <w:t xml:space="preserve"> (1958)</w:t>
                </w:r>
              </w:p>
              <w:p w14:paraId="64DF290C" w14:textId="77777777" w:rsidR="00C378B0" w:rsidRDefault="00C378B0" w:rsidP="00C378B0">
                <w:pPr>
                  <w:pStyle w:val="NormalfollowingH2"/>
                </w:pPr>
                <w:proofErr w:type="spellStart"/>
                <w:r>
                  <w:rPr>
                    <w:i/>
                  </w:rPr>
                  <w:t>Mountolive</w:t>
                </w:r>
                <w:proofErr w:type="spellEnd"/>
                <w:r>
                  <w:t xml:space="preserve"> (1958)</w:t>
                </w:r>
              </w:p>
              <w:p w14:paraId="6036A8B8" w14:textId="77777777" w:rsidR="00C378B0" w:rsidRPr="00CF1779" w:rsidRDefault="00C378B0" w:rsidP="00C378B0">
                <w:pPr>
                  <w:pStyle w:val="NormalfollowingH2"/>
                </w:pPr>
                <w:proofErr w:type="spellStart"/>
                <w:r>
                  <w:rPr>
                    <w:i/>
                  </w:rPr>
                  <w:t>Clea</w:t>
                </w:r>
                <w:proofErr w:type="spellEnd"/>
                <w:r>
                  <w:t xml:space="preserve"> (1960)</w:t>
                </w:r>
              </w:p>
              <w:p w14:paraId="2BF3823F" w14:textId="77777777" w:rsidR="00C378B0" w:rsidRDefault="00C378B0" w:rsidP="00C378B0">
                <w:r>
                  <w:rPr>
                    <w:i/>
                  </w:rPr>
                  <w:t>The Revolt of Aphrodite</w:t>
                </w:r>
                <w:r>
                  <w:t xml:space="preserve"> (1974)</w:t>
                </w:r>
              </w:p>
              <w:p w14:paraId="37D877D7" w14:textId="77777777" w:rsidR="00C378B0" w:rsidRDefault="00C378B0" w:rsidP="00C378B0">
                <w:pPr>
                  <w:pStyle w:val="NormalfollowingH2"/>
                </w:pPr>
                <w:proofErr w:type="spellStart"/>
                <w:r>
                  <w:rPr>
                    <w:i/>
                  </w:rPr>
                  <w:t>Tunc</w:t>
                </w:r>
                <w:proofErr w:type="spellEnd"/>
                <w:r>
                  <w:t xml:space="preserve"> (1968)</w:t>
                </w:r>
              </w:p>
              <w:p w14:paraId="067A3B7D" w14:textId="77777777" w:rsidR="00C378B0" w:rsidRDefault="00C378B0" w:rsidP="00C378B0">
                <w:pPr>
                  <w:pStyle w:val="NormalfollowingH2"/>
                </w:pPr>
                <w:proofErr w:type="spellStart"/>
                <w:r>
                  <w:rPr>
                    <w:i/>
                  </w:rPr>
                  <w:t>Nunquam</w:t>
                </w:r>
                <w:proofErr w:type="spellEnd"/>
                <w:r>
                  <w:t xml:space="preserve"> (1970)</w:t>
                </w:r>
              </w:p>
              <w:p w14:paraId="1A48EFB9" w14:textId="77777777" w:rsidR="00C378B0" w:rsidRDefault="00C378B0" w:rsidP="00C378B0">
                <w:r>
                  <w:rPr>
                    <w:i/>
                  </w:rPr>
                  <w:t>The Avignon Quintet</w:t>
                </w:r>
                <w:r>
                  <w:t xml:space="preserve"> (1992)</w:t>
                </w:r>
              </w:p>
              <w:p w14:paraId="7B21405B" w14:textId="77777777" w:rsidR="00C378B0" w:rsidRDefault="00C378B0" w:rsidP="00C378B0">
                <w:pPr>
                  <w:pStyle w:val="NormalfollowingH2"/>
                </w:pPr>
                <w:r w:rsidRPr="00C378B0">
                  <w:rPr>
                    <w:i/>
                  </w:rPr>
                  <w:t>Monsieur</w:t>
                </w:r>
                <w:r>
                  <w:t xml:space="preserve"> (1974)</w:t>
                </w:r>
              </w:p>
              <w:p w14:paraId="45AECD15" w14:textId="77777777" w:rsidR="00C378B0" w:rsidRPr="00CF1779" w:rsidRDefault="00C378B0" w:rsidP="00C378B0">
                <w:pPr>
                  <w:pStyle w:val="NormalfollowingH2"/>
                </w:pPr>
                <w:proofErr w:type="spellStart"/>
                <w:r w:rsidRPr="00C378B0">
                  <w:rPr>
                    <w:i/>
                  </w:rPr>
                  <w:t>Livia</w:t>
                </w:r>
                <w:proofErr w:type="spellEnd"/>
                <w:r>
                  <w:t xml:space="preserve"> (1978)</w:t>
                </w:r>
              </w:p>
              <w:p w14:paraId="5DFE795E" w14:textId="77777777" w:rsidR="00C378B0" w:rsidRPr="00CF1779" w:rsidRDefault="00C378B0" w:rsidP="00C378B0">
                <w:pPr>
                  <w:pStyle w:val="NormalfollowingH2"/>
                </w:pPr>
                <w:r w:rsidRPr="00C378B0">
                  <w:rPr>
                    <w:i/>
                  </w:rPr>
                  <w:t>Constance</w:t>
                </w:r>
                <w:r>
                  <w:t xml:space="preserve"> (1982)</w:t>
                </w:r>
              </w:p>
              <w:p w14:paraId="0682E3B8" w14:textId="77777777" w:rsidR="00C378B0" w:rsidRPr="00CF1779" w:rsidRDefault="00C378B0" w:rsidP="00C378B0">
                <w:pPr>
                  <w:pStyle w:val="NormalfollowingH2"/>
                </w:pPr>
                <w:r w:rsidRPr="00C378B0">
                  <w:rPr>
                    <w:i/>
                  </w:rPr>
                  <w:t>Sebastian</w:t>
                </w:r>
                <w:r>
                  <w:t xml:space="preserve"> (1983)</w:t>
                </w:r>
              </w:p>
              <w:p w14:paraId="6666B1C7" w14:textId="77777777" w:rsidR="00C378B0" w:rsidRPr="00CF1779" w:rsidRDefault="00C378B0" w:rsidP="00C378B0">
                <w:pPr>
                  <w:pStyle w:val="NormalfollowingH2"/>
                </w:pPr>
                <w:proofErr w:type="spellStart"/>
                <w:r w:rsidRPr="00C378B0">
                  <w:rPr>
                    <w:i/>
                  </w:rPr>
                  <w:t>Quinx</w:t>
                </w:r>
                <w:proofErr w:type="spellEnd"/>
                <w:r>
                  <w:t xml:space="preserve"> (1985)</w:t>
                </w:r>
              </w:p>
              <w:p w14:paraId="0CBF1861" w14:textId="77777777" w:rsidR="003F0D73" w:rsidRDefault="00C378B0" w:rsidP="00C27FAB">
                <w:r>
                  <w:rPr>
                    <w:i/>
                  </w:rPr>
                  <w:t>Collected Poems: 1931-74</w:t>
                </w:r>
                <w:r>
                  <w:t xml:space="preserve"> (1980)</w:t>
                </w:r>
              </w:p>
            </w:tc>
          </w:sdtContent>
        </w:sdt>
      </w:tr>
      <w:tr w:rsidR="003235A7" w14:paraId="16962AB9" w14:textId="77777777" w:rsidTr="003235A7">
        <w:tc>
          <w:tcPr>
            <w:tcW w:w="9016" w:type="dxa"/>
          </w:tcPr>
          <w:p w14:paraId="00C4BEF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C6BF9EC76F5004C8A05D51FEB8754B0"/>
              </w:placeholder>
            </w:sdtPr>
            <w:sdtEndPr/>
            <w:sdtContent>
              <w:p w14:paraId="74CC1C78" w14:textId="37FE4EA1" w:rsidR="007F0528" w:rsidRDefault="007F0528" w:rsidP="00C378B0">
                <w:sdt>
                  <w:sdtPr>
                    <w:id w:val="-604807016"/>
                    <w:citation/>
                  </w:sdtPr>
                  <w:sdtContent>
                    <w:r>
                      <w:fldChar w:fldCharType="begin"/>
                    </w:r>
                    <w:r>
                      <w:rPr>
                        <w:lang w:val="en-US"/>
                      </w:rPr>
                      <w:instrText xml:space="preserve"> CITATION Bow97 \l 1033 </w:instrText>
                    </w:r>
                    <w:r>
                      <w:fldChar w:fldCharType="separate"/>
                    </w:r>
                    <w:r>
                      <w:rPr>
                        <w:noProof/>
                        <w:lang w:val="en-US"/>
                      </w:rPr>
                      <w:t xml:space="preserve"> (Bowker)</w:t>
                    </w:r>
                    <w:r>
                      <w:fldChar w:fldCharType="end"/>
                    </w:r>
                  </w:sdtContent>
                </w:sdt>
              </w:p>
              <w:p w14:paraId="7BFA38EF" w14:textId="77777777" w:rsidR="007F0528" w:rsidRDefault="007F0528" w:rsidP="00C378B0"/>
              <w:p w14:paraId="1540DFAD" w14:textId="6E1D382C" w:rsidR="007F0528" w:rsidRDefault="007F0528" w:rsidP="00C378B0">
                <w:sdt>
                  <w:sdtPr>
                    <w:id w:val="-2039730372"/>
                    <w:citation/>
                  </w:sdtPr>
                  <w:sdtContent>
                    <w:r>
                      <w:fldChar w:fldCharType="begin"/>
                    </w:r>
                    <w:r>
                      <w:rPr>
                        <w:lang w:val="en-US"/>
                      </w:rPr>
                      <w:instrText xml:space="preserve"> CITATION Gif14 \l 1033 </w:instrText>
                    </w:r>
                    <w:r>
                      <w:fldChar w:fldCharType="separate"/>
                    </w:r>
                    <w:r>
                      <w:rPr>
                        <w:noProof/>
                        <w:lang w:val="en-US"/>
                      </w:rPr>
                      <w:t>(Gifford)</w:t>
                    </w:r>
                    <w:r>
                      <w:fldChar w:fldCharType="end"/>
                    </w:r>
                  </w:sdtContent>
                </w:sdt>
              </w:p>
              <w:p w14:paraId="53CC316E" w14:textId="77777777" w:rsidR="007F0528" w:rsidRDefault="007F0528" w:rsidP="00C378B0"/>
              <w:p w14:paraId="089A961A" w14:textId="3F92E015" w:rsidR="007F0528" w:rsidRDefault="007F0528" w:rsidP="00C378B0">
                <w:sdt>
                  <w:sdtPr>
                    <w:id w:val="-105577436"/>
                    <w:citation/>
                  </w:sdtPr>
                  <w:sdtContent>
                    <w:r>
                      <w:fldChar w:fldCharType="begin"/>
                    </w:r>
                    <w:r>
                      <w:rPr>
                        <w:lang w:val="en-US"/>
                      </w:rPr>
                      <w:instrText xml:space="preserve"> CITATION Haa04 \l 1033 </w:instrText>
                    </w:r>
                    <w:r>
                      <w:fldChar w:fldCharType="separate"/>
                    </w:r>
                    <w:r>
                      <w:rPr>
                        <w:noProof/>
                        <w:lang w:val="en-US"/>
                      </w:rPr>
                      <w:t>(Haag)</w:t>
                    </w:r>
                    <w:r>
                      <w:fldChar w:fldCharType="end"/>
                    </w:r>
                  </w:sdtContent>
                </w:sdt>
              </w:p>
              <w:p w14:paraId="68FCC1B5" w14:textId="77777777" w:rsidR="007F0528" w:rsidRDefault="007F0528" w:rsidP="00C378B0"/>
              <w:p w14:paraId="6F541463" w14:textId="38AC3741" w:rsidR="007F0528" w:rsidRDefault="007F0528" w:rsidP="00C378B0">
                <w:sdt>
                  <w:sdtPr>
                    <w:id w:val="-1469575824"/>
                    <w:citation/>
                  </w:sdtPr>
                  <w:sdtContent>
                    <w:r>
                      <w:fldChar w:fldCharType="begin"/>
                    </w:r>
                    <w:r>
                      <w:rPr>
                        <w:lang w:val="en-US"/>
                      </w:rPr>
                      <w:instrText xml:space="preserve"> CITATION Kac97 \l 1033 </w:instrText>
                    </w:r>
                    <w:r>
                      <w:fldChar w:fldCharType="separate"/>
                    </w:r>
                    <w:r>
                      <w:rPr>
                        <w:noProof/>
                        <w:lang w:val="en-US"/>
                      </w:rPr>
                      <w:t>(Kaczvinsky)</w:t>
                    </w:r>
                    <w:r>
                      <w:fldChar w:fldCharType="end"/>
                    </w:r>
                  </w:sdtContent>
                </w:sdt>
              </w:p>
              <w:p w14:paraId="6F96B16F" w14:textId="77777777" w:rsidR="007F0528" w:rsidRPr="00CF1779" w:rsidRDefault="007F0528" w:rsidP="00C378B0"/>
              <w:p w14:paraId="3B3D464F" w14:textId="741F43F6" w:rsidR="00C378B0" w:rsidRDefault="007F0528" w:rsidP="00C378B0">
                <w:sdt>
                  <w:sdtPr>
                    <w:id w:val="1820840734"/>
                    <w:citation/>
                  </w:sdtPr>
                  <w:sdtContent>
                    <w:r>
                      <w:fldChar w:fldCharType="begin"/>
                    </w:r>
                    <w:r>
                      <w:rPr>
                        <w:lang w:val="en-US"/>
                      </w:rPr>
                      <w:instrText xml:space="preserve"> CITATION Mac98 \l 1033 </w:instrText>
                    </w:r>
                    <w:r>
                      <w:fldChar w:fldCharType="separate"/>
                    </w:r>
                    <w:r>
                      <w:rPr>
                        <w:noProof/>
                        <w:lang w:val="en-US"/>
                      </w:rPr>
                      <w:t>(MacNiven)</w:t>
                    </w:r>
                    <w:r>
                      <w:fldChar w:fldCharType="end"/>
                    </w:r>
                  </w:sdtContent>
                </w:sdt>
              </w:p>
              <w:p w14:paraId="51BB1731" w14:textId="77777777" w:rsidR="007F0528" w:rsidRDefault="007F0528" w:rsidP="00C378B0"/>
              <w:p w14:paraId="38BF1BB1" w14:textId="032C0B9D" w:rsidR="003235A7" w:rsidRDefault="007F0528" w:rsidP="00FB11DE">
                <w:sdt>
                  <w:sdtPr>
                    <w:id w:val="959226095"/>
                    <w:citation/>
                  </w:sdtPr>
                  <w:sdtContent>
                    <w:r>
                      <w:fldChar w:fldCharType="begin"/>
                    </w:r>
                    <w:r>
                      <w:rPr>
                        <w:lang w:val="en-US"/>
                      </w:rPr>
                      <w:instrText xml:space="preserve"> CITATION Mor05 \l 1033 </w:instrText>
                    </w:r>
                    <w:r>
                      <w:fldChar w:fldCharType="separate"/>
                    </w:r>
                    <w:r>
                      <w:rPr>
                        <w:noProof/>
                        <w:lang w:val="en-US"/>
                      </w:rPr>
                      <w:t>(Morrison)</w:t>
                    </w:r>
                    <w:r>
                      <w:fldChar w:fldCharType="end"/>
                    </w:r>
                  </w:sdtContent>
                </w:sdt>
              </w:p>
            </w:sdtContent>
          </w:sdt>
        </w:tc>
      </w:tr>
    </w:tbl>
    <w:p w14:paraId="19F1B16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699A6" w14:textId="77777777" w:rsidR="00C378B0" w:rsidRDefault="00C378B0" w:rsidP="007A0D55">
      <w:pPr>
        <w:spacing w:after="0" w:line="240" w:lineRule="auto"/>
      </w:pPr>
      <w:r>
        <w:separator/>
      </w:r>
    </w:p>
  </w:endnote>
  <w:endnote w:type="continuationSeparator" w:id="0">
    <w:p w14:paraId="7C5FD3FD" w14:textId="77777777" w:rsidR="00C378B0" w:rsidRDefault="00C378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EBC97" w14:textId="77777777" w:rsidR="00C378B0" w:rsidRDefault="00C378B0" w:rsidP="007A0D55">
      <w:pPr>
        <w:spacing w:after="0" w:line="240" w:lineRule="auto"/>
      </w:pPr>
      <w:r>
        <w:separator/>
      </w:r>
    </w:p>
  </w:footnote>
  <w:footnote w:type="continuationSeparator" w:id="0">
    <w:p w14:paraId="4D56A451" w14:textId="77777777" w:rsidR="00C378B0" w:rsidRDefault="00C378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64950" w14:textId="77777777" w:rsidR="00C378B0" w:rsidRDefault="00C378B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B771B5" w14:textId="77777777" w:rsidR="00C378B0" w:rsidRDefault="00C378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8AF"/>
    <w:rsid w:val="00032559"/>
    <w:rsid w:val="00052040"/>
    <w:rsid w:val="000714F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53A"/>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0528"/>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7660"/>
    <w:rsid w:val="00BC39C9"/>
    <w:rsid w:val="00BD23E1"/>
    <w:rsid w:val="00BD28AF"/>
    <w:rsid w:val="00BE5BF7"/>
    <w:rsid w:val="00BF40E1"/>
    <w:rsid w:val="00C27FAB"/>
    <w:rsid w:val="00C358D4"/>
    <w:rsid w:val="00C378B0"/>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65C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9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28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28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28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28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6FA30EDFC10B42899977588E90D8B9"/>
        <w:category>
          <w:name w:val="General"/>
          <w:gallery w:val="placeholder"/>
        </w:category>
        <w:types>
          <w:type w:val="bbPlcHdr"/>
        </w:types>
        <w:behaviors>
          <w:behavior w:val="content"/>
        </w:behaviors>
        <w:guid w:val="{AB49DB91-CB3E-A947-B3B4-E27F905FD83B}"/>
      </w:docPartPr>
      <w:docPartBody>
        <w:p w:rsidR="00F218F6" w:rsidRDefault="00F218F6">
          <w:pPr>
            <w:pStyle w:val="326FA30EDFC10B42899977588E90D8B9"/>
          </w:pPr>
          <w:r w:rsidRPr="00CC586D">
            <w:rPr>
              <w:rStyle w:val="PlaceholderText"/>
              <w:b/>
              <w:color w:val="FFFFFF" w:themeColor="background1"/>
            </w:rPr>
            <w:t>[Salutation]</w:t>
          </w:r>
        </w:p>
      </w:docPartBody>
    </w:docPart>
    <w:docPart>
      <w:docPartPr>
        <w:name w:val="EB83BF3D6FC84C43BDF05CCF91E4A8EE"/>
        <w:category>
          <w:name w:val="General"/>
          <w:gallery w:val="placeholder"/>
        </w:category>
        <w:types>
          <w:type w:val="bbPlcHdr"/>
        </w:types>
        <w:behaviors>
          <w:behavior w:val="content"/>
        </w:behaviors>
        <w:guid w:val="{ECAC6EEF-5B7B-714C-9510-A7E289092586}"/>
      </w:docPartPr>
      <w:docPartBody>
        <w:p w:rsidR="00F218F6" w:rsidRDefault="00F218F6">
          <w:pPr>
            <w:pStyle w:val="EB83BF3D6FC84C43BDF05CCF91E4A8EE"/>
          </w:pPr>
          <w:r>
            <w:rPr>
              <w:rStyle w:val="PlaceholderText"/>
            </w:rPr>
            <w:t>[First name]</w:t>
          </w:r>
        </w:p>
      </w:docPartBody>
    </w:docPart>
    <w:docPart>
      <w:docPartPr>
        <w:name w:val="1A1F8C694398204D9B4A27D8B2821F13"/>
        <w:category>
          <w:name w:val="General"/>
          <w:gallery w:val="placeholder"/>
        </w:category>
        <w:types>
          <w:type w:val="bbPlcHdr"/>
        </w:types>
        <w:behaviors>
          <w:behavior w:val="content"/>
        </w:behaviors>
        <w:guid w:val="{435D6DD6-4DD4-4E48-AF8D-80C1F5BC8E8A}"/>
      </w:docPartPr>
      <w:docPartBody>
        <w:p w:rsidR="00F218F6" w:rsidRDefault="00F218F6">
          <w:pPr>
            <w:pStyle w:val="1A1F8C694398204D9B4A27D8B2821F13"/>
          </w:pPr>
          <w:r>
            <w:rPr>
              <w:rStyle w:val="PlaceholderText"/>
            </w:rPr>
            <w:t>[Middle name]</w:t>
          </w:r>
        </w:p>
      </w:docPartBody>
    </w:docPart>
    <w:docPart>
      <w:docPartPr>
        <w:name w:val="BE2F931034EFF94F8921718DBDF7727D"/>
        <w:category>
          <w:name w:val="General"/>
          <w:gallery w:val="placeholder"/>
        </w:category>
        <w:types>
          <w:type w:val="bbPlcHdr"/>
        </w:types>
        <w:behaviors>
          <w:behavior w:val="content"/>
        </w:behaviors>
        <w:guid w:val="{77AE16BB-CF03-8348-BEC3-B6F0344BA062}"/>
      </w:docPartPr>
      <w:docPartBody>
        <w:p w:rsidR="00F218F6" w:rsidRDefault="00F218F6">
          <w:pPr>
            <w:pStyle w:val="BE2F931034EFF94F8921718DBDF7727D"/>
          </w:pPr>
          <w:r>
            <w:rPr>
              <w:rStyle w:val="PlaceholderText"/>
            </w:rPr>
            <w:t>[Last name]</w:t>
          </w:r>
        </w:p>
      </w:docPartBody>
    </w:docPart>
    <w:docPart>
      <w:docPartPr>
        <w:name w:val="9FEF483849F5F440B851FB5C29A92A3B"/>
        <w:category>
          <w:name w:val="General"/>
          <w:gallery w:val="placeholder"/>
        </w:category>
        <w:types>
          <w:type w:val="bbPlcHdr"/>
        </w:types>
        <w:behaviors>
          <w:behavior w:val="content"/>
        </w:behaviors>
        <w:guid w:val="{364DCE3D-E379-584A-B065-AA3EE10861FA}"/>
      </w:docPartPr>
      <w:docPartBody>
        <w:p w:rsidR="00F218F6" w:rsidRDefault="00F218F6">
          <w:pPr>
            <w:pStyle w:val="9FEF483849F5F440B851FB5C29A92A3B"/>
          </w:pPr>
          <w:r>
            <w:rPr>
              <w:rStyle w:val="PlaceholderText"/>
            </w:rPr>
            <w:t>[Enter your biography]</w:t>
          </w:r>
        </w:p>
      </w:docPartBody>
    </w:docPart>
    <w:docPart>
      <w:docPartPr>
        <w:name w:val="A214BE608BAA094A8AEAEDA8ECAA9CB1"/>
        <w:category>
          <w:name w:val="General"/>
          <w:gallery w:val="placeholder"/>
        </w:category>
        <w:types>
          <w:type w:val="bbPlcHdr"/>
        </w:types>
        <w:behaviors>
          <w:behavior w:val="content"/>
        </w:behaviors>
        <w:guid w:val="{BA7F4006-DDD0-6847-ACA5-DDF0E8CD058F}"/>
      </w:docPartPr>
      <w:docPartBody>
        <w:p w:rsidR="00F218F6" w:rsidRDefault="00F218F6">
          <w:pPr>
            <w:pStyle w:val="A214BE608BAA094A8AEAEDA8ECAA9CB1"/>
          </w:pPr>
          <w:r>
            <w:rPr>
              <w:rStyle w:val="PlaceholderText"/>
            </w:rPr>
            <w:t>[Enter the institution with which you are affiliated]</w:t>
          </w:r>
        </w:p>
      </w:docPartBody>
    </w:docPart>
    <w:docPart>
      <w:docPartPr>
        <w:name w:val="93755348D786AC4099C11CA369AF42CF"/>
        <w:category>
          <w:name w:val="General"/>
          <w:gallery w:val="placeholder"/>
        </w:category>
        <w:types>
          <w:type w:val="bbPlcHdr"/>
        </w:types>
        <w:behaviors>
          <w:behavior w:val="content"/>
        </w:behaviors>
        <w:guid w:val="{3C8EF6FC-09F3-B946-B5F8-D722AD9EF8BD}"/>
      </w:docPartPr>
      <w:docPartBody>
        <w:p w:rsidR="00F218F6" w:rsidRDefault="00F218F6">
          <w:pPr>
            <w:pStyle w:val="93755348D786AC4099C11CA369AF42CF"/>
          </w:pPr>
          <w:r w:rsidRPr="00EF74F7">
            <w:rPr>
              <w:b/>
              <w:color w:val="808080" w:themeColor="background1" w:themeShade="80"/>
            </w:rPr>
            <w:t>[Enter the headword for your article]</w:t>
          </w:r>
        </w:p>
      </w:docPartBody>
    </w:docPart>
    <w:docPart>
      <w:docPartPr>
        <w:name w:val="9637FCC7960D5440B435E26683E54A32"/>
        <w:category>
          <w:name w:val="General"/>
          <w:gallery w:val="placeholder"/>
        </w:category>
        <w:types>
          <w:type w:val="bbPlcHdr"/>
        </w:types>
        <w:behaviors>
          <w:behavior w:val="content"/>
        </w:behaviors>
        <w:guid w:val="{2F35E759-C979-7D44-96A3-E7BA311C7F21}"/>
      </w:docPartPr>
      <w:docPartBody>
        <w:p w:rsidR="00F218F6" w:rsidRDefault="00F218F6">
          <w:pPr>
            <w:pStyle w:val="9637FCC7960D5440B435E26683E54A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4F85378ACBB2843B764A216E2B15AE4"/>
        <w:category>
          <w:name w:val="General"/>
          <w:gallery w:val="placeholder"/>
        </w:category>
        <w:types>
          <w:type w:val="bbPlcHdr"/>
        </w:types>
        <w:behaviors>
          <w:behavior w:val="content"/>
        </w:behaviors>
        <w:guid w:val="{225EFB8C-0C18-6D44-9F97-2FDF8C5608E2}"/>
      </w:docPartPr>
      <w:docPartBody>
        <w:p w:rsidR="00F218F6" w:rsidRDefault="00F218F6">
          <w:pPr>
            <w:pStyle w:val="34F85378ACBB2843B764A216E2B15A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69D789FED924488AE0A6218A67A113"/>
        <w:category>
          <w:name w:val="General"/>
          <w:gallery w:val="placeholder"/>
        </w:category>
        <w:types>
          <w:type w:val="bbPlcHdr"/>
        </w:types>
        <w:behaviors>
          <w:behavior w:val="content"/>
        </w:behaviors>
        <w:guid w:val="{6BC28944-C9D4-A740-8F4D-8BE385608726}"/>
      </w:docPartPr>
      <w:docPartBody>
        <w:p w:rsidR="00F218F6" w:rsidRDefault="00F218F6">
          <w:pPr>
            <w:pStyle w:val="5C69D789FED924488AE0A6218A67A1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6BF9EC76F5004C8A05D51FEB8754B0"/>
        <w:category>
          <w:name w:val="General"/>
          <w:gallery w:val="placeholder"/>
        </w:category>
        <w:types>
          <w:type w:val="bbPlcHdr"/>
        </w:types>
        <w:behaviors>
          <w:behavior w:val="content"/>
        </w:behaviors>
        <w:guid w:val="{430B4F8B-1C61-0E4E-A82C-83D6C33518F0}"/>
      </w:docPartPr>
      <w:docPartBody>
        <w:p w:rsidR="00F218F6" w:rsidRDefault="00F218F6">
          <w:pPr>
            <w:pStyle w:val="AC6BF9EC76F5004C8A05D51FEB8754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F6"/>
    <w:rsid w:val="00F218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6FA30EDFC10B42899977588E90D8B9">
    <w:name w:val="326FA30EDFC10B42899977588E90D8B9"/>
  </w:style>
  <w:style w:type="paragraph" w:customStyle="1" w:styleId="EB83BF3D6FC84C43BDF05CCF91E4A8EE">
    <w:name w:val="EB83BF3D6FC84C43BDF05CCF91E4A8EE"/>
  </w:style>
  <w:style w:type="paragraph" w:customStyle="1" w:styleId="1A1F8C694398204D9B4A27D8B2821F13">
    <w:name w:val="1A1F8C694398204D9B4A27D8B2821F13"/>
  </w:style>
  <w:style w:type="paragraph" w:customStyle="1" w:styleId="BE2F931034EFF94F8921718DBDF7727D">
    <w:name w:val="BE2F931034EFF94F8921718DBDF7727D"/>
  </w:style>
  <w:style w:type="paragraph" w:customStyle="1" w:styleId="9FEF483849F5F440B851FB5C29A92A3B">
    <w:name w:val="9FEF483849F5F440B851FB5C29A92A3B"/>
  </w:style>
  <w:style w:type="paragraph" w:customStyle="1" w:styleId="A214BE608BAA094A8AEAEDA8ECAA9CB1">
    <w:name w:val="A214BE608BAA094A8AEAEDA8ECAA9CB1"/>
  </w:style>
  <w:style w:type="paragraph" w:customStyle="1" w:styleId="93755348D786AC4099C11CA369AF42CF">
    <w:name w:val="93755348D786AC4099C11CA369AF42CF"/>
  </w:style>
  <w:style w:type="paragraph" w:customStyle="1" w:styleId="9637FCC7960D5440B435E26683E54A32">
    <w:name w:val="9637FCC7960D5440B435E26683E54A32"/>
  </w:style>
  <w:style w:type="paragraph" w:customStyle="1" w:styleId="34F85378ACBB2843B764A216E2B15AE4">
    <w:name w:val="34F85378ACBB2843B764A216E2B15AE4"/>
  </w:style>
  <w:style w:type="paragraph" w:customStyle="1" w:styleId="5C69D789FED924488AE0A6218A67A113">
    <w:name w:val="5C69D789FED924488AE0A6218A67A113"/>
  </w:style>
  <w:style w:type="paragraph" w:customStyle="1" w:styleId="AC6BF9EC76F5004C8A05D51FEB8754B0">
    <w:name w:val="AC6BF9EC76F5004C8A05D51FEB8754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6FA30EDFC10B42899977588E90D8B9">
    <w:name w:val="326FA30EDFC10B42899977588E90D8B9"/>
  </w:style>
  <w:style w:type="paragraph" w:customStyle="1" w:styleId="EB83BF3D6FC84C43BDF05CCF91E4A8EE">
    <w:name w:val="EB83BF3D6FC84C43BDF05CCF91E4A8EE"/>
  </w:style>
  <w:style w:type="paragraph" w:customStyle="1" w:styleId="1A1F8C694398204D9B4A27D8B2821F13">
    <w:name w:val="1A1F8C694398204D9B4A27D8B2821F13"/>
  </w:style>
  <w:style w:type="paragraph" w:customStyle="1" w:styleId="BE2F931034EFF94F8921718DBDF7727D">
    <w:name w:val="BE2F931034EFF94F8921718DBDF7727D"/>
  </w:style>
  <w:style w:type="paragraph" w:customStyle="1" w:styleId="9FEF483849F5F440B851FB5C29A92A3B">
    <w:name w:val="9FEF483849F5F440B851FB5C29A92A3B"/>
  </w:style>
  <w:style w:type="paragraph" w:customStyle="1" w:styleId="A214BE608BAA094A8AEAEDA8ECAA9CB1">
    <w:name w:val="A214BE608BAA094A8AEAEDA8ECAA9CB1"/>
  </w:style>
  <w:style w:type="paragraph" w:customStyle="1" w:styleId="93755348D786AC4099C11CA369AF42CF">
    <w:name w:val="93755348D786AC4099C11CA369AF42CF"/>
  </w:style>
  <w:style w:type="paragraph" w:customStyle="1" w:styleId="9637FCC7960D5440B435E26683E54A32">
    <w:name w:val="9637FCC7960D5440B435E26683E54A32"/>
  </w:style>
  <w:style w:type="paragraph" w:customStyle="1" w:styleId="34F85378ACBB2843B764A216E2B15AE4">
    <w:name w:val="34F85378ACBB2843B764A216E2B15AE4"/>
  </w:style>
  <w:style w:type="paragraph" w:customStyle="1" w:styleId="5C69D789FED924488AE0A6218A67A113">
    <w:name w:val="5C69D789FED924488AE0A6218A67A113"/>
  </w:style>
  <w:style w:type="paragraph" w:customStyle="1" w:styleId="AC6BF9EC76F5004C8A05D51FEB8754B0">
    <w:name w:val="AC6BF9EC76F5004C8A05D51FEB875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Bow97</b:Tag>
    <b:SourceType>Book</b:SourceType>
    <b:Guid>{C78B9F54-C4FC-174F-8CEF-19FAE62AE043}</b:Guid>
    <b:Author>
      <b:Author>
        <b:NameList>
          <b:Person>
            <b:Last>Bowker</b:Last>
            <b:First>Gorgon</b:First>
          </b:Person>
        </b:NameList>
      </b:Author>
    </b:Author>
    <b:Title>Through the Dark Labyrinth: A Biography of Lawrence Durrell</b:Title>
    <b:City>New York</b:City>
    <b:Publisher>St. Martin’s Press</b:Publisher>
    <b:Year>1997</b:Year>
    <b:RefOrder>1</b:RefOrder>
  </b:Source>
  <b:Source>
    <b:Tag>Gif14</b:Tag>
    <b:SourceType>Book</b:SourceType>
    <b:Guid>{5D7D87BA-669E-914C-816E-73180ECF312E}</b:Guid>
    <b:Author>
      <b:Author>
        <b:NameList>
          <b:Person>
            <b:Last>Gifford</b:Last>
            <b:First>James</b:First>
          </b:Person>
        </b:NameList>
      </b:Author>
    </b:Author>
    <b:Title>Personal Modernisms: Anarchist Networks and the Later Avant-Gardes</b:Title>
    <b:City>Edmonton</b:City>
    <b:StateProvince>AB</b:StateProvince>
    <b:Publisher>University of Alberta Press</b:Publisher>
    <b:Year>2014</b:Year>
    <b:RefOrder>2</b:RefOrder>
  </b:Source>
  <b:Source>
    <b:Tag>Haa04</b:Tag>
    <b:SourceType>Book</b:SourceType>
    <b:Guid>{DB6BC177-FA48-3A4E-8BF5-E01C86E0FA68}</b:Guid>
    <b:Author>
      <b:Author>
        <b:NameList>
          <b:Person>
            <b:Last>Haag</b:Last>
            <b:First>Michael</b:First>
          </b:Person>
        </b:NameList>
      </b:Author>
    </b:Author>
    <b:Title>Alexandria: City of Memory</b:Title>
    <b:City>New Haven</b:City>
    <b:Publisher>Yale University Press</b:Publisher>
    <b:Year>2004</b:Year>
    <b:RefOrder>3</b:RefOrder>
  </b:Source>
  <b:Source>
    <b:Tag>Kac97</b:Tag>
    <b:SourceType>Book</b:SourceType>
    <b:Guid>{720A896E-7B4B-DF45-A178-C3EAF3A87422}</b:Guid>
    <b:Author>
      <b:Author>
        <b:NameList>
          <b:Person>
            <b:Last>Kaczvinsky</b:Last>
            <b:First>Donald</b:First>
            <b:Middle>P.</b:Middle>
          </b:Person>
        </b:NameList>
      </b:Author>
    </b:Author>
    <b:Title>Lawrence Durrell’s Major Novels</b:Title>
    <b:City>Selinsgrove</b:City>
    <b:StateProvince>PA</b:StateProvince>
    <b:Publisher>Susquehanna University Press</b:Publisher>
    <b:Year>1997</b:Year>
    <b:RefOrder>4</b:RefOrder>
  </b:Source>
  <b:Source>
    <b:Tag>Mac98</b:Tag>
    <b:SourceType>Book</b:SourceType>
    <b:Guid>{8FFFAACB-3B2D-C04E-999F-B954C81D20DD}</b:Guid>
    <b:Author>
      <b:Author>
        <b:NameList>
          <b:Person>
            <b:Last>MacNiven</b:Last>
            <b:First>Ian</b:First>
            <b:Middle>S.</b:Middle>
          </b:Person>
        </b:NameList>
      </b:Author>
    </b:Author>
    <b:Title>Lawrence Durrell: A Biography</b:Title>
    <b:City>London</b:City>
    <b:Publisher>Faber &amp; Faber</b:Publisher>
    <b:Year>1998</b:Year>
    <b:RefOrder>5</b:RefOrder>
  </b:Source>
  <b:Source>
    <b:Tag>Mor05</b:Tag>
    <b:SourceType>Book</b:SourceType>
    <b:Guid>{7781A69B-FE9E-9E4D-9ADA-5E8507793B58}</b:Guid>
    <b:Author>
      <b:Author>
        <b:NameList>
          <b:Person>
            <b:Last>Morrison</b:Last>
            <b:First>Ray</b:First>
          </b:Person>
        </b:NameList>
      </b:Author>
    </b:Author>
    <b:Title>A Smile in His Mind’s Eye</b:Title>
    <b:City>Toronto</b:City>
    <b:Publisher>University of Toronto Press</b:Publisher>
    <b:Year>2005</b:Year>
    <b:RefOrder>6</b:RefOrder>
  </b:Source>
</b:Sources>
</file>

<file path=customXml/itemProps1.xml><?xml version="1.0" encoding="utf-8"?>
<ds:datastoreItem xmlns:ds="http://schemas.openxmlformats.org/officeDocument/2006/customXml" ds:itemID="{E01C188F-2FF9-6742-97B2-A7DDB0F7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3</Pages>
  <Words>991</Words>
  <Characters>5652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2015-03-22T16:53:00Z</dcterms:created>
  <dcterms:modified xsi:type="dcterms:W3CDTF">2015-03-22T19:16:00Z</dcterms:modified>
</cp:coreProperties>
</file>