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DB2FD22" w:rsidR="00B574C9" w:rsidRDefault="000D474B" w:rsidP="002D7FB2">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rPr>
              <w:b/>
            </w:r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r w:rsidRPr="000D1021">
                  <w:rPr>
                    <w:b/>
                  </w:rPr>
                  <w:t>Abela,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Cuban artist and cartoonist Eduardo Abela</w:t>
                </w:r>
                <w:r>
                  <w:t xml:space="preserve"> (born 1889 in San Antonio de los Baños; died 1965 in Havana)</w:t>
                </w:r>
                <w:r w:rsidRPr="00595883">
                  <w:t xml:space="preserve"> is considered an early progenitor of the Cuban </w:t>
                </w:r>
                <w:r w:rsidRPr="00595883">
                  <w:rPr>
                    <w:i/>
                  </w:rPr>
                  <w:t>Vanguardia</w:t>
                </w:r>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275FDA">
                <w:r w:rsidRPr="00595883">
                  <w:t>Cuban artist and cartoonist Eduardo Abela</w:t>
                </w:r>
                <w:r>
                  <w:t xml:space="preserve"> (born 1889 in San Antonio de los Baños; died 1965 in Havana)</w:t>
                </w:r>
                <w:r w:rsidRPr="00595883">
                  <w:t xml:space="preserve"> is considered an early progenitor of the Cuban </w:t>
                </w:r>
                <w:r w:rsidRPr="00595883">
                  <w:rPr>
                    <w:i/>
                  </w:rPr>
                  <w:t>Vanguardia</w:t>
                </w:r>
                <w:r>
                  <w:t>,</w:t>
                </w:r>
                <w:r w:rsidRPr="00595883">
                  <w:t xml:space="preserve"> a twentieth-century avant-garde art movement that incorporated European modernist techniques, such as Expressionism, Cubism, and Surrealism, into synthetic images of Cuba’s multifaceted culture. Like many of his colleagues, Abela explored Cuban themes in his art while living abroad in Spain and Paris in the 1920s. During his European residency, Abela created nostalgic and somewhat stereotypical images of Cuba’s rural landscape, peasantry, and Afro-Cuban populations. Abela’s Afro-Cuban themed works, in par</w:t>
                </w:r>
                <w:r w:rsidR="00C83F13">
                  <w:t>ticular, came at the height of ‘negro fashion’</w:t>
                </w:r>
                <w:r w:rsidRPr="00595883">
                  <w:t xml:space="preserve"> in France. Unlike Cuban contemporary Wifredo Lam, who focused on affirming his own Afro-Cuban identity, Abela’s paintings from this period are most often associated with a E</w:t>
                </w:r>
                <w:r>
                  <w:t>urocentric view of primitivism:</w:t>
                </w:r>
                <w:r w:rsidRPr="00595883">
                  <w:t xml:space="preserve"> a vision of things African as earthy, sensual, and exotic. After his return to Cuba, Abela served as a cartoonist for the Cuban newspaper </w:t>
                </w:r>
                <w:r w:rsidRPr="00595883">
                  <w:rPr>
                    <w:i/>
                  </w:rPr>
                  <w:t>El Diario del Marina</w:t>
                </w:r>
                <w:r w:rsidRPr="00595883">
                  <w:t xml:space="preserve"> from 1930 until 1934. During this period in his career, Abela created acerbic editorial cartoons as a protest against the notorious President-cum-Dictator Gerardo Machado. Abela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275FDA"/>
              <w:p w14:paraId="6AC0C7BB" w14:textId="75FE03B8" w:rsidR="00275FDA" w:rsidRDefault="00275FDA" w:rsidP="00275FDA">
                <w:r w:rsidRPr="00595883">
                  <w:t>Many of Abela’s icon</w:t>
                </w:r>
                <w:r>
                  <w:t>ic paintings come from his studies</w:t>
                </w:r>
                <w:r w:rsidRPr="00595883">
                  <w:t xml:space="preserve"> in Paris during the late 1920s. Abela’s</w:t>
                </w:r>
                <w:r w:rsidR="0006397C">
                  <w:t xml:space="preserve"> distance from home imbued his</w:t>
                </w:r>
                <w:r w:rsidRPr="00595883">
                  <w:t xml:space="preserve"> early works with a sense of exoticism, evident in the 1928 oil painting entitled </w:t>
                </w:r>
                <w:r w:rsidRPr="00595883">
                  <w:rPr>
                    <w:i/>
                  </w:rPr>
                  <w:t>El Gallo Místico</w:t>
                </w:r>
                <w:r w:rsidRPr="00595883">
                  <w:t xml:space="preserve"> </w:t>
                </w:r>
                <w:r w:rsidRPr="00595883">
                  <w:rPr>
                    <w:i/>
                  </w:rPr>
                  <w:t>(The Mystic Rooster)</w:t>
                </w:r>
                <w:r w:rsidRPr="00595883">
                  <w:t>. This expressionistic work depicts a chicken being sacrificed by a circle of Afro-Cuban religious practitioners. Unlike the realists and romantics that prevailed in the academic art of Cuba during the nineteenth century, Abela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275FDA"/>
              <w:p w14:paraId="2A501DFA" w14:textId="77777777" w:rsidR="00275FDA" w:rsidRDefault="00275FDA" w:rsidP="00275FDA">
                <w:r w:rsidRPr="00595883">
                  <w:t xml:space="preserve">Later, in Cuba, Abela worked prolifically as a professional cartoonist. He was most famous for his </w:t>
                </w:r>
                <w:r w:rsidRPr="00595883">
                  <w:rPr>
                    <w:i/>
                  </w:rPr>
                  <w:t>criollo</w:t>
                </w:r>
                <w:r w:rsidRPr="00595883">
                  <w:t xml:space="preserve">, </w:t>
                </w:r>
                <w:r w:rsidR="00C83F13">
                  <w:t>or creole, character ‘El Bobo’</w:t>
                </w:r>
                <w:r>
                  <w:t xml:space="preserve"> —</w:t>
                </w:r>
                <w:r w:rsidRPr="00595883">
                  <w:t xml:space="preserve"> a caricature that embodied a kind of Shakespearian fool. With a</w:t>
                </w:r>
                <w:r w:rsidR="00C83F13">
                  <w:t xml:space="preserve"> vacant gaze and naïve antics, El Bobo</w:t>
                </w:r>
                <w:r w:rsidRPr="00595883">
                  <w:t xml:space="preserve"> spoke truth to power during the bloody reign of Gerardo Machado, a period in which government censorship otherwise weakened the criticality of </w:t>
                </w:r>
                <w:r w:rsidRPr="00595883">
                  <w:lastRenderedPageBreak/>
                  <w:t>the Cuban press. At the end of the 1930s, Abela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Los Guajiros</w:t>
                </w:r>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Abela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275FDA"/>
              <w:p w14:paraId="75F341AF" w14:textId="77777777" w:rsidR="00275FDA" w:rsidRDefault="00275FDA" w:rsidP="00275FDA">
                <w:pPr>
                  <w:keepNext/>
                </w:pPr>
                <w:r>
                  <w:t>File: abela1.jpg</w:t>
                </w:r>
              </w:p>
              <w:p w14:paraId="102BDC66" w14:textId="77777777" w:rsidR="00275FDA" w:rsidRDefault="0006397C" w:rsidP="00275FDA">
                <w:pPr>
                  <w:pStyle w:val="Caption"/>
                </w:pPr>
                <w:fldSimple w:instr=" SEQ Figure \* ARABIC ">
                  <w:r w:rsidR="00275FDA">
                    <w:rPr>
                      <w:noProof/>
                    </w:rPr>
                    <w:t>1</w:t>
                  </w:r>
                </w:fldSimple>
                <w:r w:rsidR="00275FDA">
                  <w:t xml:space="preserve"> </w:t>
                </w:r>
                <w:r w:rsidR="00275FDA" w:rsidRPr="00A31F8F">
                  <w:t>Eduardo Abela, El Bobo (The Fool), 1953, ink on heavy paper laid down on cardboard, 8.75 x 6 inches, Cernuda Arte, http://www.cernudaarte.com/artists/eduardo-abela/</w:t>
                </w:r>
              </w:p>
              <w:p w14:paraId="7DB2F869" w14:textId="77777777" w:rsidR="00275FDA" w:rsidRDefault="00275FDA" w:rsidP="00611136">
                <w:pPr>
                  <w:autoSpaceDE w:val="0"/>
                  <w:autoSpaceDN w:val="0"/>
                  <w:adjustRightInd w:val="0"/>
                  <w:rPr>
                    <w:u w:val="single"/>
                  </w:rPr>
                </w:pPr>
                <w:r w:rsidRPr="00C83F13">
                  <w:rPr>
                    <w:u w:val="single"/>
                  </w:rPr>
                  <w:t>List of Works</w:t>
                </w:r>
                <w:r w:rsidR="00C83F13" w:rsidRPr="00C83F13">
                  <w:rPr>
                    <w:u w:val="single"/>
                  </w:rPr>
                  <w:t>:</w:t>
                </w:r>
              </w:p>
              <w:p w14:paraId="374888EF" w14:textId="77777777" w:rsidR="00611136" w:rsidRPr="00C83F13" w:rsidRDefault="00611136" w:rsidP="00611136">
                <w:pPr>
                  <w:autoSpaceDE w:val="0"/>
                  <w:autoSpaceDN w:val="0"/>
                  <w:adjustRightInd w:val="0"/>
                  <w:rPr>
                    <w:u w:val="single"/>
                  </w:rPr>
                </w:pPr>
              </w:p>
              <w:p w14:paraId="55F0DFA9" w14:textId="77777777" w:rsidR="00275FDA" w:rsidRDefault="00275FDA" w:rsidP="00611136">
                <w:pPr>
                  <w:autoSpaceDE w:val="0"/>
                  <w:autoSpaceDN w:val="0"/>
                  <w:adjustRightInd w:val="0"/>
                </w:pPr>
                <w:r w:rsidRPr="00595883">
                  <w:rPr>
                    <w:i/>
                  </w:rPr>
                  <w:t>El Triunfo de la Rumba (The Triumph of the Rumba)</w:t>
                </w:r>
                <w:r w:rsidR="00C83F13">
                  <w:t>. C</w:t>
                </w:r>
                <w:r w:rsidRPr="00595883">
                  <w:t>a. 1928</w:t>
                </w:r>
                <w:r w:rsidR="00C83F13">
                  <w:t>. O</w:t>
                </w:r>
                <w:r w:rsidRPr="00595883">
                  <w:t xml:space="preserve">il on canvas, 25.5 x 21.25 inches, Museo Nacional de Cuba, Havana. </w:t>
                </w:r>
              </w:p>
              <w:p w14:paraId="1A0A9742" w14:textId="77777777" w:rsidR="00611136" w:rsidRPr="00595883" w:rsidRDefault="00611136" w:rsidP="00611136">
                <w:pPr>
                  <w:autoSpaceDE w:val="0"/>
                  <w:autoSpaceDN w:val="0"/>
                  <w:adjustRightInd w:val="0"/>
                </w:pPr>
              </w:p>
              <w:p w14:paraId="14C138A1" w14:textId="77777777" w:rsidR="00275FDA" w:rsidRDefault="00275FDA" w:rsidP="00611136">
                <w:r w:rsidRPr="00595883">
                  <w:rPr>
                    <w:i/>
                  </w:rPr>
                  <w:t>El gallo místico</w:t>
                </w:r>
                <w:r w:rsidRPr="00595883">
                  <w:t xml:space="preserve"> </w:t>
                </w:r>
                <w:r w:rsidRPr="00595883">
                  <w:rPr>
                    <w:i/>
                  </w:rPr>
                  <w:t>(The Mystic Rooster)</w:t>
                </w:r>
                <w:r w:rsidR="00C83F13">
                  <w:t>. C</w:t>
                </w:r>
                <w:r w:rsidRPr="00595883">
                  <w:t>a. 1928</w:t>
                </w:r>
                <w:r w:rsidR="00C83F13">
                  <w:t>. Oil on canvas, 26 x 21.5 inches.</w:t>
                </w:r>
                <w:r w:rsidRPr="00595883">
                  <w:t xml:space="preserve"> </w:t>
                </w:r>
                <w:r>
                  <w:t>Museo Nacional de Cuba, Havana</w:t>
                </w:r>
                <w:r w:rsidR="00C83F13">
                  <w:t>.</w:t>
                </w:r>
                <w:r>
                  <w:br/>
                </w:r>
              </w:p>
              <w:p w14:paraId="53A630FC" w14:textId="77777777" w:rsidR="003F0D73" w:rsidRDefault="00275FDA" w:rsidP="00611136">
                <w:r w:rsidRPr="00595883">
                  <w:rPr>
                    <w:i/>
                  </w:rPr>
                  <w:t>Los Guajiros (Peasants)</w:t>
                </w:r>
                <w:r w:rsidR="00C83F13">
                  <w:t xml:space="preserve">. </w:t>
                </w:r>
                <w:r w:rsidRPr="00595883">
                  <w:t>1938</w:t>
                </w:r>
                <w:r w:rsidR="00C83F13">
                  <w:t>. Oil on canvas, 33 x 28 inches.</w:t>
                </w:r>
                <w:r w:rsidRPr="00595883">
                  <w:t xml:space="preserve"> Museo Nacional de Cuba, Havana.  </w:t>
                </w:r>
              </w:p>
            </w:tc>
          </w:sdtContent>
        </w:sdt>
      </w:tr>
      <w:tr w:rsidR="003235A7" w14:paraId="00FC4C4C" w14:textId="77777777" w:rsidTr="003235A7">
        <w:tc>
          <w:tcPr>
            <w:tcW w:w="9016" w:type="dxa"/>
          </w:tcPr>
          <w:p w14:paraId="2E7923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78530D02" w14:textId="77777777" w:rsidR="003A25AF" w:rsidRDefault="003A25AF" w:rsidP="003A25AF"/>
              <w:p w14:paraId="2526F213" w14:textId="77777777" w:rsidR="003A25AF" w:rsidRDefault="002D7FB2" w:rsidP="003A25A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06397C" w:rsidRPr="0006397C">
                      <w:rPr>
                        <w:noProof/>
                        <w:lang w:val="en-US"/>
                      </w:rPr>
                      <w:t>(Abela)</w:t>
                    </w:r>
                    <w:r w:rsidR="003A25AF">
                      <w:fldChar w:fldCharType="end"/>
                    </w:r>
                  </w:sdtContent>
                </w:sdt>
              </w:p>
              <w:p w14:paraId="62218F8D" w14:textId="77777777" w:rsidR="003A25AF" w:rsidRDefault="003A25AF" w:rsidP="003A25AF"/>
              <w:p w14:paraId="3C8D0D75" w14:textId="77777777" w:rsidR="003A25AF" w:rsidRDefault="002D7FB2" w:rsidP="003A25A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06397C" w:rsidRPr="0006397C">
                      <w:rPr>
                        <w:noProof/>
                        <w:lang w:val="en-US"/>
                      </w:rPr>
                      <w:t>(Gutiérrez Pérez and Ofilia)</w:t>
                    </w:r>
                    <w:r w:rsidR="003A25AF">
                      <w:fldChar w:fldCharType="end"/>
                    </w:r>
                  </w:sdtContent>
                </w:sdt>
              </w:p>
              <w:p w14:paraId="0A4A174D" w14:textId="77777777" w:rsidR="003A25AF" w:rsidRDefault="003A25AF" w:rsidP="003A25AF"/>
              <w:p w14:paraId="576C97A0" w14:textId="77777777" w:rsidR="003A25AF" w:rsidRDefault="002D7FB2" w:rsidP="003A25A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06397C" w:rsidRPr="0006397C">
                      <w:rPr>
                        <w:noProof/>
                        <w:lang w:val="en-US"/>
                      </w:rPr>
                      <w:t>(Martínez)</w:t>
                    </w:r>
                    <w:r w:rsidR="003A25AF">
                      <w:fldChar w:fldCharType="end"/>
                    </w:r>
                  </w:sdtContent>
                </w:sdt>
              </w:p>
              <w:p w14:paraId="7C01A6DE" w14:textId="77777777" w:rsidR="003A25AF" w:rsidRDefault="003A25AF" w:rsidP="003A25AF"/>
              <w:p w14:paraId="666B995E" w14:textId="77777777" w:rsidR="003A25AF" w:rsidRDefault="002D7FB2" w:rsidP="003A25A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06397C" w:rsidRPr="0006397C">
                      <w:rPr>
                        <w:noProof/>
                        <w:lang w:val="en-US"/>
                      </w:rPr>
                      <w:t>(Seoane Gallo)</w:t>
                    </w:r>
                    <w:r w:rsidR="00812A14">
                      <w:fldChar w:fldCharType="end"/>
                    </w:r>
                  </w:sdtContent>
                </w:sdt>
              </w:p>
              <w:p w14:paraId="48E79BC4" w14:textId="77777777" w:rsidR="00812A14" w:rsidRDefault="00812A14" w:rsidP="003A25AF"/>
              <w:p w14:paraId="784F8844" w14:textId="77777777" w:rsidR="00812A14" w:rsidRDefault="002D7FB2" w:rsidP="003A25A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06397C" w:rsidRPr="0006397C">
                      <w:rPr>
                        <w:noProof/>
                        <w:lang w:val="en-US"/>
                      </w:rPr>
                      <w:t>(Vásquez Díaz)</w:t>
                    </w:r>
                    <w:r w:rsidR="00812A14">
                      <w:fldChar w:fldCharType="end"/>
                    </w:r>
                  </w:sdtContent>
                </w:sdt>
              </w:p>
              <w:p w14:paraId="1E2B7F48" w14:textId="77777777" w:rsidR="00812A14" w:rsidRDefault="00812A14" w:rsidP="00812A14"/>
              <w:p w14:paraId="05BEBA43" w14:textId="77777777" w:rsidR="003235A7" w:rsidRDefault="002D7FB2" w:rsidP="003A25A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06397C"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16FA0"/>
    <w:rsid w:val="0015114C"/>
    <w:rsid w:val="001A21F3"/>
    <w:rsid w:val="001A2537"/>
    <w:rsid w:val="001A6A06"/>
    <w:rsid w:val="00210C03"/>
    <w:rsid w:val="002162E2"/>
    <w:rsid w:val="00225C5A"/>
    <w:rsid w:val="00230B10"/>
    <w:rsid w:val="00234353"/>
    <w:rsid w:val="00244BB0"/>
    <w:rsid w:val="00275FDA"/>
    <w:rsid w:val="002A0A0D"/>
    <w:rsid w:val="002B0B37"/>
    <w:rsid w:val="002D7FB2"/>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D0412"/>
    <w:rsid w:val="007411B9"/>
    <w:rsid w:val="00780D95"/>
    <w:rsid w:val="00780DC7"/>
    <w:rsid w:val="007A0D55"/>
    <w:rsid w:val="007B3377"/>
    <w:rsid w:val="007E5F44"/>
    <w:rsid w:val="00812A1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545578E7-6EBD-5847-99A8-23025A3A9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2</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2014-07-14T02:45:00Z</dcterms:created>
  <dcterms:modified xsi:type="dcterms:W3CDTF">2014-07-25T01:19:00Z</dcterms:modified>
</cp:coreProperties>
</file>