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E9FF9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F4254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D330EDB210C44FBD563D409E6C682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47AE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925F3E7D958F74E9FEC75299657B6E1"/>
            </w:placeholder>
            <w:text/>
          </w:sdtPr>
          <w:sdtEndPr/>
          <w:sdtContent>
            <w:tc>
              <w:tcPr>
                <w:tcW w:w="2073" w:type="dxa"/>
              </w:tcPr>
              <w:p w14:paraId="3CFC4373" w14:textId="7054E73C" w:rsidR="00B574C9" w:rsidRDefault="00800C51" w:rsidP="00800C51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75E8C7B354F24D834013B61DBCAAD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4B46C2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C47AB2A4F7964781A8E1E0855F3AAE"/>
            </w:placeholder>
            <w:text/>
          </w:sdtPr>
          <w:sdtEndPr/>
          <w:sdtContent>
            <w:tc>
              <w:tcPr>
                <w:tcW w:w="2642" w:type="dxa"/>
              </w:tcPr>
              <w:p w14:paraId="08A67BDA" w14:textId="6D717F0C" w:rsidR="00B574C9" w:rsidRDefault="00800C51" w:rsidP="00800C51">
                <w:r>
                  <w:t>Rosenbaum</w:t>
                </w:r>
              </w:p>
            </w:tc>
          </w:sdtContent>
        </w:sdt>
      </w:tr>
      <w:tr w:rsidR="00B574C9" w14:paraId="672CB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FEE97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CDE1E5E79CAEC4ABEBA8859BD1642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4F81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2AAF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D856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18D54DA6335C46927DCBBC9FD71B2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B7C6B3C" w14:textId="1DA3BFB0" w:rsidR="00B574C9" w:rsidRDefault="008330AF" w:rsidP="008330AF">
                <w:r>
                  <w:t>University of Sydney</w:t>
                </w:r>
              </w:p>
            </w:tc>
          </w:sdtContent>
        </w:sdt>
      </w:tr>
    </w:tbl>
    <w:p w14:paraId="13A4E8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9E52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833B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0B283" w14:textId="77777777" w:rsidTr="003F0D73">
        <w:sdt>
          <w:sdtPr>
            <w:alias w:val="Article headword"/>
            <w:tag w:val="articleHeadword"/>
            <w:id w:val="-361440020"/>
            <w:placeholder>
              <w:docPart w:val="4DD9D8C0E2ADC74CB2AF7A1F0CAA9E3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C198D3" w14:textId="77777777" w:rsidR="003F0D73" w:rsidRPr="00FB589A" w:rsidRDefault="0052774A" w:rsidP="003F0D73">
                <w:pPr>
                  <w:rPr>
                    <w:b/>
                  </w:rPr>
                </w:pPr>
                <w:r w:rsidRPr="002C7785">
                  <w:t>Aoki, Shigeru (青木繁) (1882–1911)</w:t>
                </w:r>
              </w:p>
            </w:tc>
          </w:sdtContent>
        </w:sdt>
      </w:tr>
      <w:tr w:rsidR="00464699" w14:paraId="59AB50DA" w14:textId="77777777" w:rsidTr="004D1E2D">
        <w:sdt>
          <w:sdtPr>
            <w:alias w:val="Variant headwords"/>
            <w:tag w:val="variantHeadwords"/>
            <w:id w:val="173464402"/>
            <w:placeholder>
              <w:docPart w:val="6252795D41706F44844BA685EE996A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3FF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ADCE87" w14:textId="77777777" w:rsidTr="003F0D73">
        <w:sdt>
          <w:sdtPr>
            <w:alias w:val="Abstract"/>
            <w:tag w:val="abstract"/>
            <w:id w:val="-635871867"/>
            <w:placeholder>
              <w:docPart w:val="F099482193CBDA459EDD906613CB2A8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49938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080E8B8" w14:textId="77777777" w:rsidTr="003F0D73">
        <w:sdt>
          <w:sdtPr>
            <w:alias w:val="Article text"/>
            <w:tag w:val="articleText"/>
            <w:id w:val="634067588"/>
            <w:placeholder>
              <w:docPart w:val="FE8742EAE83C644898B1884BBDB49E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91010" w14:textId="6C5F6C6D" w:rsidR="00C06109" w:rsidRDefault="004D1E2D" w:rsidP="00944464">
                <w:pPr>
                  <w:spacing w:before="100" w:beforeAutospacing="1" w:after="100" w:afterAutospacing="1"/>
                </w:pPr>
                <w:r>
                  <w:t xml:space="preserve">Aoki Shigeru, </w:t>
                </w:r>
                <w:r w:rsidRPr="000137E8">
                  <w:t>a Japanese painter active during the Meiji period, is noted for</w:t>
                </w:r>
                <w:r>
                  <w:t xml:space="preserve"> his combination of Western-</w:t>
                </w:r>
                <w:r w:rsidRPr="000137E8">
                  <w:t>style (</w:t>
                </w:r>
                <w:r w:rsidRPr="004D1E2D">
                  <w:rPr>
                    <w:i/>
                  </w:rPr>
                  <w:t>yōga</w:t>
                </w:r>
                <w:r w:rsidRPr="000137E8">
                  <w:t>) painting with indigenous Japanese subjects (</w:t>
                </w:r>
                <w:r w:rsidRPr="004D1E2D">
                  <w:rPr>
                    <w:i/>
                  </w:rPr>
                  <w:t>Nihonga</w:t>
                </w:r>
                <w:r w:rsidR="008376B6">
                  <w:t xml:space="preserve">). </w:t>
                </w:r>
                <w:r w:rsidRPr="000137E8">
                  <w:t xml:space="preserve">He is best known for his work </w:t>
                </w:r>
                <w:r w:rsidRPr="000137E8">
                  <w:rPr>
                    <w:i/>
                  </w:rPr>
                  <w:t>Umi no kou</w:t>
                </w:r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海の幸</w:t>
                </w:r>
                <w:r w:rsidRPr="000137E8">
                  <w:t xml:space="preserve">, </w:t>
                </w:r>
                <w:r>
                  <w:rPr>
                    <w:i/>
                  </w:rPr>
                  <w:t>Fortune of the S</w:t>
                </w:r>
                <w:r w:rsidRPr="004D1E2D">
                  <w:rPr>
                    <w:i/>
                  </w:rPr>
                  <w:t>ea</w:t>
                </w:r>
                <w:r w:rsidRPr="000137E8">
                  <w:t xml:space="preserve">, 1904) and has achieved legendary status due to his early death at the age of 28. </w:t>
                </w:r>
              </w:p>
              <w:p w14:paraId="70F0BAA6" w14:textId="2AFA1007" w:rsidR="00C06109" w:rsidRDefault="004D1E2D" w:rsidP="00944464">
                <w:pPr>
                  <w:spacing w:before="100" w:beforeAutospacing="1" w:after="100" w:afterAutospacing="1"/>
                </w:pPr>
                <w:r w:rsidRPr="000137E8">
                  <w:t xml:space="preserve">Aoki’s legacy includes </w:t>
                </w:r>
                <w:r>
                  <w:t>his</w:t>
                </w:r>
                <w:r w:rsidRPr="000137E8">
                  <w:t xml:space="preserve"> versatility </w:t>
                </w:r>
                <w:r>
                  <w:t>in</w:t>
                </w:r>
                <w:r w:rsidRPr="000137E8">
                  <w:t xml:space="preserve"> synthesi</w:t>
                </w:r>
                <w:r>
                  <w:t>sing</w:t>
                </w:r>
                <w:r w:rsidRPr="000137E8">
                  <w:t xml:space="preserve"> a variety of Western art trends, including Art Nouveau, </w:t>
                </w:r>
                <w:r>
                  <w:t>R</w:t>
                </w:r>
                <w:r w:rsidRPr="000137E8">
                  <w:t>ealism</w:t>
                </w:r>
                <w:r>
                  <w:t>,</w:t>
                </w:r>
                <w:r w:rsidRPr="000137E8">
                  <w:t xml:space="preserve"> and </w:t>
                </w:r>
                <w:r>
                  <w:t>S</w:t>
                </w:r>
                <w:r w:rsidRPr="000137E8">
                  <w:t xml:space="preserve">ymbolism, </w:t>
                </w:r>
                <w:r>
                  <w:t>and combining</w:t>
                </w:r>
                <w:r w:rsidRPr="000137E8">
                  <w:t xml:space="preserve"> them with </w:t>
                </w:r>
                <w:r>
                  <w:t>themes</w:t>
                </w:r>
                <w:r w:rsidRPr="000137E8">
                  <w:t xml:space="preserve"> from traditional Japanese classical literary works </w:t>
                </w:r>
                <w:r w:rsidR="00944464">
                  <w:t>such as</w:t>
                </w:r>
                <w:r w:rsidRPr="000137E8">
                  <w:t xml:space="preserve"> the </w:t>
                </w:r>
                <w:r w:rsidRPr="000137E8">
                  <w:rPr>
                    <w:i/>
                  </w:rPr>
                  <w:t>Kojiki</w:t>
                </w:r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古事記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Record of Ancient Matters</w:t>
                </w:r>
                <w:r w:rsidRPr="000137E8">
                  <w:t xml:space="preserve">, c.711-712) and the </w:t>
                </w:r>
                <w:r w:rsidRPr="000137E8">
                  <w:rPr>
                    <w:i/>
                  </w:rPr>
                  <w:t>Nihon Shoki</w:t>
                </w:r>
                <w:r w:rsidRPr="000137E8">
                  <w:t xml:space="preserve"> (</w:t>
                </w:r>
                <w:r w:rsidRPr="00830CF1">
                  <w:rPr>
                    <w:rFonts w:ascii="MS Mincho" w:eastAsia="MS Mincho" w:hAnsi="MS Mincho" w:hint="eastAsia"/>
                  </w:rPr>
                  <w:t>日本書紀</w:t>
                </w:r>
                <w:r w:rsidRPr="000137E8">
                  <w:t xml:space="preserve">, </w:t>
                </w:r>
                <w:r w:rsidRPr="00944464">
                  <w:rPr>
                    <w:i/>
                  </w:rPr>
                  <w:t>The Chronicles of Japan</w:t>
                </w:r>
                <w:r w:rsidRPr="000137E8">
                  <w:t xml:space="preserve">, c.720). </w:t>
                </w:r>
                <w:r>
                  <w:t>In h</w:t>
                </w:r>
                <w:r w:rsidRPr="000137E8">
                  <w:t>is professional career</w:t>
                </w:r>
                <w:r>
                  <w:t xml:space="preserve"> he</w:t>
                </w:r>
                <w:r w:rsidRPr="000137E8">
                  <w:t xml:space="preserve"> had a reputation for leaving paintings incomplete. </w:t>
                </w:r>
              </w:p>
              <w:p w14:paraId="1FD8F021" w14:textId="60FF1D84" w:rsidR="003F0D73" w:rsidRDefault="004D1E2D" w:rsidP="00C52F36">
                <w:pPr>
                  <w:spacing w:before="100" w:beforeAutospacing="1" w:after="100" w:afterAutospacing="1"/>
                </w:pPr>
                <w:r w:rsidRPr="000137E8">
                  <w:t>After leaving home for Tokyo to pursue his career</w:t>
                </w:r>
                <w:r>
                  <w:t>,</w:t>
                </w:r>
                <w:r w:rsidRPr="000137E8">
                  <w:t xml:space="preserve"> he completed his education in 1904 and relocated to rural Japan, where his son was born. After his wife returned home to look after her ill father</w:t>
                </w:r>
                <w:r w:rsidR="00C52F36">
                  <w:t>,</w:t>
                </w:r>
                <w:r w:rsidRPr="000137E8">
                  <w:t xml:space="preserve"> the</w:t>
                </w:r>
                <w:r w:rsidR="00C06109">
                  <w:t>ir</w:t>
                </w:r>
                <w:r w:rsidRPr="000137E8">
                  <w:t xml:space="preserve"> relationship came to an end and </w:t>
                </w:r>
                <w:r w:rsidR="00C06109">
                  <w:t>Aoki</w:t>
                </w:r>
                <w:r w:rsidRPr="000137E8">
                  <w:t xml:space="preserve"> never saw his </w:t>
                </w:r>
                <w:r w:rsidR="00C52F36">
                  <w:t>family again. In October 1908</w:t>
                </w:r>
                <w:r w:rsidRPr="000137E8">
                  <w:t xml:space="preserve"> he abandoned his homestead and went on an extended painting</w:t>
                </w:r>
                <w:r w:rsidR="00944464">
                  <w:t xml:space="preserve"> trip, creating numerous works. H</w:t>
                </w:r>
                <w:r w:rsidRPr="000137E8">
                  <w:t xml:space="preserve">is peripatetic lifestyle </w:t>
                </w:r>
                <w:r w:rsidR="00C06109">
                  <w:t xml:space="preserve">eventually </w:t>
                </w:r>
                <w:r w:rsidRPr="000137E8">
                  <w:t>led him to Kyushu in the last years of his life. In 1911, he died of tuberculosis at a hospital in Fukuoka.</w:t>
                </w:r>
              </w:p>
            </w:tc>
          </w:sdtContent>
        </w:sdt>
      </w:tr>
      <w:tr w:rsidR="003235A7" w14:paraId="3427E309" w14:textId="77777777" w:rsidTr="003235A7">
        <w:tc>
          <w:tcPr>
            <w:tcW w:w="9016" w:type="dxa"/>
          </w:tcPr>
          <w:p w14:paraId="4C6CC6AA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FF3DA88B6CA54F9E68CEFAD8F9AF29"/>
              </w:placeholder>
            </w:sdtPr>
            <w:sdtEndPr/>
            <w:sdtContent>
              <w:p w14:paraId="75B5F79F" w14:textId="77777777" w:rsidR="002C7785" w:rsidRDefault="002C7785" w:rsidP="00D67A22"/>
              <w:bookmarkStart w:id="0" w:name="_GoBack"/>
              <w:bookmarkEnd w:id="0"/>
              <w:p w14:paraId="2E600914" w14:textId="60E987EB" w:rsidR="00C63873" w:rsidRDefault="002C7785" w:rsidP="00D67A22">
                <w:sdt>
                  <w:sdtPr>
                    <w:id w:val="2090262586"/>
                    <w:citation/>
                  </w:sdtPr>
                  <w:sdtEndPr/>
                  <w:sdtContent>
                    <w:r w:rsidR="00D67A22">
                      <w:fldChar w:fldCharType="begin"/>
                    </w:r>
                    <w:r w:rsidR="00A70200">
                      <w:rPr>
                        <w:lang w:val="en-US"/>
                      </w:rPr>
                      <w:instrText xml:space="preserve">CITATION Lar \l 1033 </w:instrText>
                    </w:r>
                    <w:r w:rsidR="00D67A22">
                      <w:fldChar w:fldCharType="separate"/>
                    </w:r>
                    <w:r w:rsidR="00A70200">
                      <w:rPr>
                        <w:noProof/>
                        <w:lang w:val="en-US"/>
                      </w:rPr>
                      <w:t xml:space="preserve"> </w:t>
                    </w:r>
                    <w:r w:rsidR="00A70200" w:rsidRPr="00A70200">
                      <w:rPr>
                        <w:noProof/>
                        <w:lang w:val="en-US"/>
                      </w:rPr>
                      <w:t>(Larking)</w:t>
                    </w:r>
                    <w:r w:rsidR="00D67A22">
                      <w:fldChar w:fldCharType="end"/>
                    </w:r>
                  </w:sdtContent>
                </w:sdt>
              </w:p>
              <w:p w14:paraId="51C9DB55" w14:textId="77777777" w:rsidR="00C63873" w:rsidRDefault="00C63873" w:rsidP="00D67A22"/>
              <w:p w14:paraId="040E5036" w14:textId="6F469986" w:rsidR="003235A7" w:rsidRDefault="002C7785" w:rsidP="00D67A22">
                <w:sdt>
                  <w:sdtPr>
                    <w:id w:val="948890524"/>
                    <w:citation/>
                  </w:sdtPr>
                  <w:sdtEndPr/>
                  <w:sdtContent>
                    <w:r w:rsidR="00C63873">
                      <w:fldChar w:fldCharType="begin"/>
                    </w:r>
                    <w:r w:rsidR="00C63873">
                      <w:rPr>
                        <w:lang w:val="en-US"/>
                      </w:rPr>
                      <w:instrText xml:space="preserve"> CITATION Pet13 \l 1033 </w:instrText>
                    </w:r>
                    <w:r w:rsidR="00C63873">
                      <w:fldChar w:fldCharType="separate"/>
                    </w:r>
                    <w:r w:rsidR="00C63873" w:rsidRPr="00C63873">
                      <w:rPr>
                        <w:noProof/>
                        <w:lang w:val="en-US"/>
                      </w:rPr>
                      <w:t>(Petitto)</w:t>
                    </w:r>
                    <w:r w:rsidR="00C63873">
                      <w:fldChar w:fldCharType="end"/>
                    </w:r>
                  </w:sdtContent>
                </w:sdt>
              </w:p>
            </w:sdtContent>
          </w:sdt>
        </w:tc>
      </w:tr>
    </w:tbl>
    <w:p w14:paraId="793DABA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6CE2B" w14:textId="77777777" w:rsidR="00A70200" w:rsidRDefault="00A70200" w:rsidP="007A0D55">
      <w:pPr>
        <w:spacing w:after="0" w:line="240" w:lineRule="auto"/>
      </w:pPr>
      <w:r>
        <w:separator/>
      </w:r>
    </w:p>
  </w:endnote>
  <w:endnote w:type="continuationSeparator" w:id="0">
    <w:p w14:paraId="4E2D37FE" w14:textId="77777777" w:rsidR="00A70200" w:rsidRDefault="00A702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02321" w14:textId="77777777" w:rsidR="00A70200" w:rsidRDefault="00A70200" w:rsidP="007A0D55">
      <w:pPr>
        <w:spacing w:after="0" w:line="240" w:lineRule="auto"/>
      </w:pPr>
      <w:r>
        <w:separator/>
      </w:r>
    </w:p>
  </w:footnote>
  <w:footnote w:type="continuationSeparator" w:id="0">
    <w:p w14:paraId="2BA0E247" w14:textId="77777777" w:rsidR="00A70200" w:rsidRDefault="00A702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C36FF" w14:textId="77777777" w:rsidR="00A70200" w:rsidRDefault="00A702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026AB07" w14:textId="77777777" w:rsidR="00A70200" w:rsidRDefault="00A702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A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785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E2D"/>
    <w:rsid w:val="004E5896"/>
    <w:rsid w:val="00513EE6"/>
    <w:rsid w:val="0052774A"/>
    <w:rsid w:val="005306A8"/>
    <w:rsid w:val="00534F8F"/>
    <w:rsid w:val="00590035"/>
    <w:rsid w:val="005B177E"/>
    <w:rsid w:val="005B3921"/>
    <w:rsid w:val="005C16C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0C51"/>
    <w:rsid w:val="00821DE3"/>
    <w:rsid w:val="008330AF"/>
    <w:rsid w:val="008376B6"/>
    <w:rsid w:val="00846CE1"/>
    <w:rsid w:val="008A5B87"/>
    <w:rsid w:val="00922950"/>
    <w:rsid w:val="00944464"/>
    <w:rsid w:val="009A7264"/>
    <w:rsid w:val="009D1606"/>
    <w:rsid w:val="009E18A1"/>
    <w:rsid w:val="009E73D7"/>
    <w:rsid w:val="00A27D2C"/>
    <w:rsid w:val="00A70200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109"/>
    <w:rsid w:val="00C27FAB"/>
    <w:rsid w:val="00C358D4"/>
    <w:rsid w:val="00C52F36"/>
    <w:rsid w:val="00C6296B"/>
    <w:rsid w:val="00C63873"/>
    <w:rsid w:val="00CC586D"/>
    <w:rsid w:val="00CF1542"/>
    <w:rsid w:val="00CF3EC5"/>
    <w:rsid w:val="00D656DA"/>
    <w:rsid w:val="00D67A22"/>
    <w:rsid w:val="00D83300"/>
    <w:rsid w:val="00DC6B48"/>
    <w:rsid w:val="00DF01B0"/>
    <w:rsid w:val="00E4590E"/>
    <w:rsid w:val="00E85A05"/>
    <w:rsid w:val="00E95829"/>
    <w:rsid w:val="00EA606C"/>
    <w:rsid w:val="00EB0C8C"/>
    <w:rsid w:val="00EB51FD"/>
    <w:rsid w:val="00EB77DB"/>
    <w:rsid w:val="00ED139F"/>
    <w:rsid w:val="00EF24B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80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306A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D330EDB210C44FBD563D409E6C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445BF-8A2D-5F43-8B59-9A9B9222DAA0}"/>
      </w:docPartPr>
      <w:docPartBody>
        <w:p w:rsidR="00DE4F79" w:rsidRDefault="00DE4F79">
          <w:pPr>
            <w:pStyle w:val="DFD330EDB210C44FBD563D409E6C682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925F3E7D958F74E9FEC75299657B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B560-6AAF-0645-9E33-1A534BEF0D89}"/>
      </w:docPartPr>
      <w:docPartBody>
        <w:p w:rsidR="00DE4F79" w:rsidRDefault="00DE4F79">
          <w:pPr>
            <w:pStyle w:val="4925F3E7D958F74E9FEC75299657B6E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75E8C7B354F24D834013B61DBC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DE96-745E-874E-BFD5-7953413E2854}"/>
      </w:docPartPr>
      <w:docPartBody>
        <w:p w:rsidR="00DE4F79" w:rsidRDefault="00DE4F79">
          <w:pPr>
            <w:pStyle w:val="4175E8C7B354F24D834013B61DBCAA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C47AB2A4F7964781A8E1E0855F3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7636-51A1-734B-A988-B0BE3D4A3D3B}"/>
      </w:docPartPr>
      <w:docPartBody>
        <w:p w:rsidR="00DE4F79" w:rsidRDefault="00DE4F79">
          <w:pPr>
            <w:pStyle w:val="FAC47AB2A4F7964781A8E1E0855F3AA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CDE1E5E79CAEC4ABEBA8859BD16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3BD10-1CD5-2542-AF50-C133C013A03C}"/>
      </w:docPartPr>
      <w:docPartBody>
        <w:p w:rsidR="00DE4F79" w:rsidRDefault="00DE4F79">
          <w:pPr>
            <w:pStyle w:val="FCDE1E5E79CAEC4ABEBA8859BD1642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18D54DA6335C46927DCBBC9FD7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1555B-2E12-8E48-B66E-0BECB206D888}"/>
      </w:docPartPr>
      <w:docPartBody>
        <w:p w:rsidR="00DE4F79" w:rsidRDefault="00DE4F79">
          <w:pPr>
            <w:pStyle w:val="A718D54DA6335C46927DCBBC9FD71B2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DD9D8C0E2ADC74CB2AF7A1F0CAA9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700A-A35A-A147-ACF8-D636F8938BC2}"/>
      </w:docPartPr>
      <w:docPartBody>
        <w:p w:rsidR="00DE4F79" w:rsidRDefault="00DE4F79">
          <w:pPr>
            <w:pStyle w:val="4DD9D8C0E2ADC74CB2AF7A1F0CAA9E3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52795D41706F44844BA685EE996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B37-165E-A547-A183-26E883B98607}"/>
      </w:docPartPr>
      <w:docPartBody>
        <w:p w:rsidR="00DE4F79" w:rsidRDefault="00DE4F79">
          <w:pPr>
            <w:pStyle w:val="6252795D41706F44844BA685EE996A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99482193CBDA459EDD906613CB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6A4F9-C0DE-C74D-A1A6-779E7912EB56}"/>
      </w:docPartPr>
      <w:docPartBody>
        <w:p w:rsidR="00DE4F79" w:rsidRDefault="00DE4F79">
          <w:pPr>
            <w:pStyle w:val="F099482193CBDA459EDD906613CB2A8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8742EAE83C644898B1884BBDB49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7B14D-27A5-B941-BE81-1A142F00AEEE}"/>
      </w:docPartPr>
      <w:docPartBody>
        <w:p w:rsidR="00DE4F79" w:rsidRDefault="00DE4F79">
          <w:pPr>
            <w:pStyle w:val="FE8742EAE83C644898B1884BBDB49E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9FF3DA88B6CA54F9E68CEFAD8F9A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0A5C-4D4F-6E42-987D-1E63E3A7D206}"/>
      </w:docPartPr>
      <w:docPartBody>
        <w:p w:rsidR="00DE4F79" w:rsidRDefault="00DE4F79">
          <w:pPr>
            <w:pStyle w:val="29FF3DA88B6CA54F9E68CEFAD8F9AF2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9"/>
    <w:rsid w:val="00D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D330EDB210C44FBD563D409E6C682D">
    <w:name w:val="DFD330EDB210C44FBD563D409E6C682D"/>
  </w:style>
  <w:style w:type="paragraph" w:customStyle="1" w:styleId="4925F3E7D958F74E9FEC75299657B6E1">
    <w:name w:val="4925F3E7D958F74E9FEC75299657B6E1"/>
  </w:style>
  <w:style w:type="paragraph" w:customStyle="1" w:styleId="4175E8C7B354F24D834013B61DBCAAD1">
    <w:name w:val="4175E8C7B354F24D834013B61DBCAAD1"/>
  </w:style>
  <w:style w:type="paragraph" w:customStyle="1" w:styleId="FAC47AB2A4F7964781A8E1E0855F3AAE">
    <w:name w:val="FAC47AB2A4F7964781A8E1E0855F3AAE"/>
  </w:style>
  <w:style w:type="paragraph" w:customStyle="1" w:styleId="FCDE1E5E79CAEC4ABEBA8859BD164256">
    <w:name w:val="FCDE1E5E79CAEC4ABEBA8859BD164256"/>
  </w:style>
  <w:style w:type="paragraph" w:customStyle="1" w:styleId="A718D54DA6335C46927DCBBC9FD71B23">
    <w:name w:val="A718D54DA6335C46927DCBBC9FD71B23"/>
  </w:style>
  <w:style w:type="paragraph" w:customStyle="1" w:styleId="4DD9D8C0E2ADC74CB2AF7A1F0CAA9E38">
    <w:name w:val="4DD9D8C0E2ADC74CB2AF7A1F0CAA9E38"/>
  </w:style>
  <w:style w:type="paragraph" w:customStyle="1" w:styleId="6252795D41706F44844BA685EE996A9C">
    <w:name w:val="6252795D41706F44844BA685EE996A9C"/>
  </w:style>
  <w:style w:type="paragraph" w:customStyle="1" w:styleId="F099482193CBDA459EDD906613CB2A8B">
    <w:name w:val="F099482193CBDA459EDD906613CB2A8B"/>
  </w:style>
  <w:style w:type="paragraph" w:customStyle="1" w:styleId="FE8742EAE83C644898B1884BBDB49E7A">
    <w:name w:val="FE8742EAE83C644898B1884BBDB49E7A"/>
  </w:style>
  <w:style w:type="paragraph" w:customStyle="1" w:styleId="29FF3DA88B6CA54F9E68CEFAD8F9AF29">
    <w:name w:val="29FF3DA88B6CA54F9E68CEFAD8F9A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Lar</b:Tag>
    <b:SourceType>DocumentFromInternetSite</b:SourceType>
    <b:Guid>{3EDBF9B3-7545-2449-B8E8-BEF7F109CA89}</b:Guid>
    <b:Author>
      <b:Author>
        <b:NameList>
          <b:Person>
            <b:Last>Larking</b:Last>
            <b:First>Matthew</b:First>
          </b:Person>
        </b:NameList>
      </b:Author>
    </b:Author>
    <b:Title>The Enduring Reputation of Shigeru Aoki's Brief Career</b:Title>
    <b:JournalName>Japan Times</b:JournalName>
    <b:InternetSiteTitle>The Japan Times: Culture</b:InternetSiteTitle>
    <b:URL>http://www.japantimes.co.jp/culture/2011/06/30/arts/the-enduring-reputation-of-shigeru-aokis-brief-career/#.UiztPT8wNMI</b:URL>
    <b:Year>2011</b:Year>
    <b:Month>June</b:Month>
    <b:Day>30</b:Day>
    <b:YearAccessed>2013</b:YearAccessed>
    <b:MonthAccessed>September</b:MonthAccessed>
    <b:DayAccessed>9</b:DayAccessed>
    <b:RefOrder>1</b:RefOrder>
  </b:Source>
  <b:Source>
    <b:Tag>Pet13</b:Tag>
    <b:SourceType>JournalArticle</b:SourceType>
    <b:Guid>{34FB2F2A-4AC5-4C48-9410-80B8850F8263}</b:Guid>
    <b:Author>
      <b:Author>
        <b:NameList>
          <b:Person>
            <b:Last>Petitto</b:Last>
            <b:First>Joshua</b:First>
          </b:Person>
        </b:NameList>
      </b:Author>
    </b:Author>
    <b:Title>The Meiji Oceanic Imaginary and the Paintings of Aoki Shigeru</b:Title>
    <b:Year>2013</b:Year>
    <b:JournalName>Japan Forum</b:JournalName>
    <b:Volume>25</b:Volume>
    <b:Issue>4</b:Issue>
    <b:Pages>458-484</b:Pages>
    <b:RefOrder>2</b:RefOrder>
  </b:Source>
</b:Sources>
</file>

<file path=customXml/itemProps1.xml><?xml version="1.0" encoding="utf-8"?>
<ds:datastoreItem xmlns:ds="http://schemas.openxmlformats.org/officeDocument/2006/customXml" ds:itemID="{9826438C-86D9-6443-B70E-98859352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1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15</cp:revision>
  <dcterms:created xsi:type="dcterms:W3CDTF">2014-07-21T20:40:00Z</dcterms:created>
  <dcterms:modified xsi:type="dcterms:W3CDTF">2014-08-25T17:46:00Z</dcterms:modified>
</cp:coreProperties>
</file>