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79844D" w14:textId="77777777" w:rsidTr="00922950">
        <w:tc>
          <w:tcPr>
            <w:tcW w:w="491" w:type="dxa"/>
            <w:vMerge w:val="restart"/>
            <w:shd w:val="clear" w:color="auto" w:fill="A6A6A6" w:themeFill="background1" w:themeFillShade="A6"/>
            <w:textDirection w:val="btLr"/>
          </w:tcPr>
          <w:p w14:paraId="738D6B9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8079B2C039D41F29C288C30358BA3C3"/>
            </w:placeholder>
            <w:showingPlcHdr/>
            <w:dropDownList>
              <w:listItem w:displayText="Dr." w:value="Dr."/>
              <w:listItem w:displayText="Prof." w:value="Prof."/>
            </w:dropDownList>
          </w:sdtPr>
          <w:sdtContent>
            <w:tc>
              <w:tcPr>
                <w:tcW w:w="1259" w:type="dxa"/>
              </w:tcPr>
              <w:p w14:paraId="1364817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B5B668AAD1340239DAE08BCA8C49BD0"/>
            </w:placeholder>
            <w:text/>
          </w:sdtPr>
          <w:sdtContent>
            <w:tc>
              <w:tcPr>
                <w:tcW w:w="2073" w:type="dxa"/>
              </w:tcPr>
              <w:p w14:paraId="11C708A6" w14:textId="77777777" w:rsidR="00B574C9" w:rsidRDefault="00DC7AC8" w:rsidP="00CA7D14">
                <w:proofErr w:type="spellStart"/>
                <w:r>
                  <w:t>Fion</w:t>
                </w:r>
                <w:r w:rsidR="00CA7D14">
                  <w:t>na</w:t>
                </w:r>
                <w:proofErr w:type="spellEnd"/>
              </w:p>
            </w:tc>
          </w:sdtContent>
        </w:sdt>
        <w:sdt>
          <w:sdtPr>
            <w:alias w:val="Middle name"/>
            <w:tag w:val="authorMiddleName"/>
            <w:id w:val="-2076034781"/>
            <w:placeholder>
              <w:docPart w:val="20B0D3279F0A456DA4D78AC8A616E11A"/>
            </w:placeholder>
            <w:showingPlcHdr/>
            <w:text/>
          </w:sdtPr>
          <w:sdtContent>
            <w:tc>
              <w:tcPr>
                <w:tcW w:w="2551" w:type="dxa"/>
              </w:tcPr>
              <w:p w14:paraId="1BA3830D" w14:textId="77777777" w:rsidR="00B574C9" w:rsidRDefault="00B574C9" w:rsidP="00922950">
                <w:r>
                  <w:rPr>
                    <w:rStyle w:val="PlaceholderText"/>
                  </w:rPr>
                  <w:t>[Middle name]</w:t>
                </w:r>
              </w:p>
            </w:tc>
          </w:sdtContent>
        </w:sdt>
        <w:sdt>
          <w:sdtPr>
            <w:alias w:val="Last name"/>
            <w:tag w:val="authorLastName"/>
            <w:id w:val="-1088529830"/>
            <w:placeholder>
              <w:docPart w:val="4654B0F7578E4707B4F65F9FA18E167A"/>
            </w:placeholder>
            <w:text/>
          </w:sdtPr>
          <w:sdtContent>
            <w:tc>
              <w:tcPr>
                <w:tcW w:w="2642" w:type="dxa"/>
              </w:tcPr>
              <w:p w14:paraId="6AE74CC8" w14:textId="77777777" w:rsidR="00B574C9" w:rsidRDefault="00CA7D14" w:rsidP="00CA7D14">
                <w:r>
                  <w:t>Barber</w:t>
                </w:r>
              </w:p>
            </w:tc>
          </w:sdtContent>
        </w:sdt>
      </w:tr>
      <w:tr w:rsidR="00B574C9" w14:paraId="37D89ADE" w14:textId="77777777" w:rsidTr="001A6A06">
        <w:trPr>
          <w:trHeight w:val="986"/>
        </w:trPr>
        <w:tc>
          <w:tcPr>
            <w:tcW w:w="491" w:type="dxa"/>
            <w:vMerge/>
            <w:shd w:val="clear" w:color="auto" w:fill="A6A6A6" w:themeFill="background1" w:themeFillShade="A6"/>
          </w:tcPr>
          <w:p w14:paraId="3ED54A53" w14:textId="77777777" w:rsidR="00B574C9" w:rsidRPr="001A6A06" w:rsidRDefault="00B574C9" w:rsidP="00CF1542">
            <w:pPr>
              <w:jc w:val="center"/>
              <w:rPr>
                <w:b/>
                <w:color w:val="FFFFFF" w:themeColor="background1"/>
              </w:rPr>
            </w:pPr>
          </w:p>
        </w:tc>
        <w:sdt>
          <w:sdtPr>
            <w:alias w:val="Biography"/>
            <w:tag w:val="authorBiography"/>
            <w:id w:val="938807824"/>
            <w:placeholder>
              <w:docPart w:val="9D422300CB794BEFBDA3D6445D38D242"/>
            </w:placeholder>
            <w:showingPlcHdr/>
          </w:sdtPr>
          <w:sdtContent>
            <w:tc>
              <w:tcPr>
                <w:tcW w:w="8525" w:type="dxa"/>
                <w:gridSpan w:val="4"/>
              </w:tcPr>
              <w:p w14:paraId="17912F84" w14:textId="77777777" w:rsidR="00B574C9" w:rsidRDefault="00B574C9" w:rsidP="00922950">
                <w:r>
                  <w:rPr>
                    <w:rStyle w:val="PlaceholderText"/>
                  </w:rPr>
                  <w:t>[Enter your biography]</w:t>
                </w:r>
              </w:p>
            </w:tc>
          </w:sdtContent>
        </w:sdt>
      </w:tr>
      <w:tr w:rsidR="00B574C9" w14:paraId="4CD3F568" w14:textId="77777777" w:rsidTr="001A6A06">
        <w:trPr>
          <w:trHeight w:val="986"/>
        </w:trPr>
        <w:tc>
          <w:tcPr>
            <w:tcW w:w="491" w:type="dxa"/>
            <w:vMerge/>
            <w:shd w:val="clear" w:color="auto" w:fill="A6A6A6" w:themeFill="background1" w:themeFillShade="A6"/>
          </w:tcPr>
          <w:p w14:paraId="0BBA0E2B" w14:textId="77777777" w:rsidR="00B574C9" w:rsidRPr="001A6A06" w:rsidRDefault="00B574C9" w:rsidP="00CF1542">
            <w:pPr>
              <w:jc w:val="center"/>
              <w:rPr>
                <w:b/>
                <w:color w:val="FFFFFF" w:themeColor="background1"/>
              </w:rPr>
            </w:pPr>
          </w:p>
        </w:tc>
        <w:sdt>
          <w:sdtPr>
            <w:alias w:val="Affiliation"/>
            <w:tag w:val="affiliation"/>
            <w:id w:val="2012937915"/>
            <w:placeholder>
              <w:docPart w:val="9B6976A551FB456E91082EC0DE186596"/>
            </w:placeholder>
            <w:text/>
          </w:sdtPr>
          <w:sdtContent>
            <w:tc>
              <w:tcPr>
                <w:tcW w:w="8525" w:type="dxa"/>
                <w:gridSpan w:val="4"/>
              </w:tcPr>
              <w:p w14:paraId="7BBE4116" w14:textId="77777777" w:rsidR="00B574C9" w:rsidRDefault="00DC7AC8" w:rsidP="00DC7AC8">
                <w:r>
                  <w:t>Manchester School of Art</w:t>
                </w:r>
              </w:p>
            </w:tc>
          </w:sdtContent>
        </w:sdt>
      </w:tr>
    </w:tbl>
    <w:p w14:paraId="7A7A7FE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D9BE8F" w14:textId="77777777" w:rsidTr="00244BB0">
        <w:tc>
          <w:tcPr>
            <w:tcW w:w="9016" w:type="dxa"/>
            <w:shd w:val="clear" w:color="auto" w:fill="A6A6A6" w:themeFill="background1" w:themeFillShade="A6"/>
            <w:tcMar>
              <w:top w:w="113" w:type="dxa"/>
              <w:bottom w:w="113" w:type="dxa"/>
            </w:tcMar>
          </w:tcPr>
          <w:p w14:paraId="4889BB0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B2AC90" w14:textId="77777777" w:rsidTr="003F0D73">
        <w:sdt>
          <w:sdtPr>
            <w:rPr>
              <w:b/>
            </w:rPr>
            <w:alias w:val="Article headword"/>
            <w:tag w:val="articleHeadword"/>
            <w:id w:val="-361440020"/>
            <w:placeholder>
              <w:docPart w:val="A3E47E5A40FC4159B2A20B4D16F3CD8B"/>
            </w:placeholder>
            <w:text/>
          </w:sdtPr>
          <w:sdtContent>
            <w:tc>
              <w:tcPr>
                <w:tcW w:w="9016" w:type="dxa"/>
                <w:tcMar>
                  <w:top w:w="113" w:type="dxa"/>
                  <w:bottom w:w="113" w:type="dxa"/>
                </w:tcMar>
              </w:tcPr>
              <w:p w14:paraId="4A704FD0" w14:textId="1CDACCF5" w:rsidR="003F0D73" w:rsidRPr="00FB589A" w:rsidRDefault="00A837B4" w:rsidP="00CA7D14">
                <w:r>
                  <w:rPr>
                    <w:b/>
                  </w:rPr>
                  <w:t>Bacon, Francis (1909–</w:t>
                </w:r>
                <w:r w:rsidR="00CA7D14" w:rsidRPr="00DC7AC8">
                  <w:rPr>
                    <w:b/>
                  </w:rPr>
                  <w:t>1992)</w:t>
                </w:r>
              </w:p>
            </w:tc>
          </w:sdtContent>
        </w:sdt>
      </w:tr>
      <w:tr w:rsidR="00464699" w14:paraId="75AF0604" w14:textId="77777777" w:rsidTr="005A2B21">
        <w:sdt>
          <w:sdtPr>
            <w:alias w:val="Variant headwords"/>
            <w:tag w:val="variantHeadwords"/>
            <w:id w:val="173464402"/>
            <w:placeholder>
              <w:docPart w:val="6176F2ECAA7A48AFB4698271BFA1D9E2"/>
            </w:placeholder>
            <w:showingPlcHdr/>
          </w:sdtPr>
          <w:sdtContent>
            <w:tc>
              <w:tcPr>
                <w:tcW w:w="9016" w:type="dxa"/>
                <w:tcMar>
                  <w:top w:w="113" w:type="dxa"/>
                  <w:bottom w:w="113" w:type="dxa"/>
                </w:tcMar>
              </w:tcPr>
              <w:p w14:paraId="4E92ED8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895FA4" w14:textId="77777777" w:rsidTr="003F0D73">
        <w:sdt>
          <w:sdtPr>
            <w:alias w:val="Abstract"/>
            <w:tag w:val="abstract"/>
            <w:id w:val="-635871867"/>
            <w:placeholder>
              <w:docPart w:val="7C9D2D6C75D342AAAB24FC888D2C78D3"/>
            </w:placeholder>
          </w:sdtPr>
          <w:sdtContent>
            <w:tc>
              <w:tcPr>
                <w:tcW w:w="9016" w:type="dxa"/>
                <w:tcMar>
                  <w:top w:w="113" w:type="dxa"/>
                  <w:bottom w:w="113" w:type="dxa"/>
                </w:tcMar>
              </w:tcPr>
              <w:p w14:paraId="5686CD93" w14:textId="0DD588CE" w:rsidR="00E85A05" w:rsidRDefault="00CA7D14" w:rsidP="00500FFE">
                <w:r w:rsidRPr="00CA7D14">
                  <w:t>British painter Francis Bacon was one of the most important figures of international post-war Modernism. During the 1940s and 1950s, he developed a characteristic painting format used throughout his career, generally featuring an isolated figure within an armature or stage-like setting. Bacon’s work is renowned for its raw emotional appeal, and also its ability to convey an existenti</w:t>
                </w:r>
                <w:r w:rsidR="00500FFE">
                  <w:t>al sense of the human condition</w:t>
                </w:r>
                <w:r w:rsidRPr="00CA7D14">
                  <w:t>.</w:t>
                </w:r>
              </w:p>
            </w:tc>
          </w:sdtContent>
        </w:sdt>
      </w:tr>
      <w:tr w:rsidR="003F0D73" w14:paraId="560AC093" w14:textId="77777777" w:rsidTr="003F0D73">
        <w:sdt>
          <w:sdtPr>
            <w:alias w:val="Article text"/>
            <w:tag w:val="articleText"/>
            <w:id w:val="634067588"/>
            <w:placeholder>
              <w:docPart w:val="FFD0FD2CE1E44879A68EB9BFF8ED0B66"/>
            </w:placeholder>
          </w:sdtPr>
          <w:sdtEndPr>
            <w:rPr>
              <w:b/>
              <w:bCs/>
              <w:color w:val="5B9BD5" w:themeColor="accent1"/>
              <w:sz w:val="18"/>
              <w:szCs w:val="18"/>
            </w:rPr>
          </w:sdtEndPr>
          <w:sdtContent>
            <w:tc>
              <w:tcPr>
                <w:tcW w:w="9016" w:type="dxa"/>
                <w:tcMar>
                  <w:top w:w="113" w:type="dxa"/>
                  <w:bottom w:w="113" w:type="dxa"/>
                </w:tcMar>
              </w:tcPr>
              <w:p w14:paraId="0D26C4E3" w14:textId="77777777" w:rsidR="00CA7D14" w:rsidRPr="00CA7D14" w:rsidRDefault="00CA7D14" w:rsidP="00CA7D14">
                <w:r w:rsidRPr="00CA7D14">
                  <w:t xml:space="preserve">British painter Francis Bacon was one of the most important figures of international post-war Modernism. During the 1940s and 1950s, he developed a characteristic painting format used throughout his career, generally featuring an isolated figure within an armature or stage-like setting. Bacon’s work is renowned for its raw emotional appeal, and also its ability to convey an existential sense of the human condition. Much of Bacon’s early life was spent in Anglo-Irish houses near Dublin until, in 1926, his father expelled him from the family home. In 1927, he spent some time in Berlin, Paris, and Chantilly; on returning to London, Bacon set himself up as an interior decorator. His painting developed sporadically until Three Studies for Figures at the Base of a Crucifixion (1944) attracted considerable critical attention. During the 1950s, a series of variations on Diego Velazquez’s Portrait of Pope Innocent X (c. 1650) supported the development of Bacon’s international reputation, consolidated by a major retrospective at the Tate in 1962. In 1970, however, on the eve of his major retrospective exhibition at Grand </w:t>
                </w:r>
                <w:proofErr w:type="spellStart"/>
                <w:r w:rsidRPr="00CA7D14">
                  <w:t>Palais</w:t>
                </w:r>
                <w:proofErr w:type="spellEnd"/>
                <w:r w:rsidRPr="00CA7D14">
                  <w:t>, Paris, his former lover George Dyer died of an overdose, a tragedy Bacon later commemorated in a group of triptychs. After this event he withdrew considerably from Soho Bohemia, in which he had played such a leading role during the previous two decades.</w:t>
                </w:r>
              </w:p>
              <w:p w14:paraId="235BF5AF" w14:textId="77777777" w:rsidR="00CA7D14" w:rsidRDefault="00CA7D14" w:rsidP="00C27FAB"/>
              <w:p w14:paraId="19ECFD6A" w14:textId="77777777" w:rsidR="00CA7D14" w:rsidRDefault="00CA7D14" w:rsidP="00CA7D14">
                <w:pPr>
                  <w:keepNext/>
                </w:pPr>
                <w:r>
                  <w:t>File: bacon1.jpg</w:t>
                </w:r>
              </w:p>
              <w:p w14:paraId="33C27FE2" w14:textId="77777777" w:rsidR="00CA7D14" w:rsidRDefault="00CA7D14" w:rsidP="00CA7D14">
                <w:pPr>
                  <w:pStyle w:val="Caption"/>
                </w:pPr>
                <w:fldSimple w:instr=" SEQ Figure \* ARABIC ">
                  <w:r>
                    <w:rPr>
                      <w:noProof/>
                    </w:rPr>
                    <w:t>1</w:t>
                  </w:r>
                </w:fldSimple>
                <w:r>
                  <w:t xml:space="preserve"> </w:t>
                </w:r>
                <w:r w:rsidRPr="00BE2CC8">
                  <w:t>Francis Bacon Pope II, 1951 http://www.francis-bacon.com/paintings/pope-ii-1951/?c=50-51</w:t>
                </w:r>
              </w:p>
              <w:p w14:paraId="47B0D9AB" w14:textId="20B6D554" w:rsidR="00CA7D14" w:rsidRDefault="00CA7D14" w:rsidP="00CA7D14">
                <w:pPr>
                  <w:rPr>
                    <w:lang w:val="en-US"/>
                  </w:rPr>
                </w:pPr>
                <w:r>
                  <w:rPr>
                    <w:lang w:val="en-US"/>
                  </w:rPr>
                  <w:t xml:space="preserve">By the late 1940s, Bacon’s characteristic pictorial format had emerged: the single figure, frequently framed in a geometric armature against an indeterminate background. He also began the first of a series of paintings that featured throughout his career. This was a group of works focused around the screaming male figure: </w:t>
                </w:r>
                <w:r w:rsidRPr="00EC5EC6">
                  <w:rPr>
                    <w:i/>
                    <w:lang w:val="en-US"/>
                  </w:rPr>
                  <w:t>Pope II</w:t>
                </w:r>
                <w:r>
                  <w:rPr>
                    <w:lang w:val="en-US"/>
                  </w:rPr>
                  <w:t xml:space="preserve">, for example, is part of the series embodying his fascination with Velasquez’s </w:t>
                </w:r>
                <w:r>
                  <w:rPr>
                    <w:i/>
                    <w:lang w:val="en-US"/>
                  </w:rPr>
                  <w:t xml:space="preserve">Portrait of Pope Innocent X </w:t>
                </w:r>
                <w:r>
                  <w:rPr>
                    <w:lang w:val="en-US"/>
                  </w:rPr>
                  <w:t xml:space="preserve">alongside the image of the screaming nurse from Eisenstein's film </w:t>
                </w:r>
                <w:r w:rsidRPr="00515D77">
                  <w:rPr>
                    <w:i/>
                    <w:lang w:val="en-US"/>
                  </w:rPr>
                  <w:t>Battleship Potemkin</w:t>
                </w:r>
                <w:r>
                  <w:rPr>
                    <w:lang w:val="en-US"/>
                  </w:rPr>
                  <w:t xml:space="preserve"> (1925). These paintings have been interpreted as </w:t>
                </w:r>
                <w:r w:rsidR="002244A8">
                  <w:rPr>
                    <w:lang w:val="en-US"/>
                  </w:rPr>
                  <w:t>having</w:t>
                </w:r>
                <w:r>
                  <w:rPr>
                    <w:lang w:val="en-US"/>
                  </w:rPr>
                  <w:t xml:space="preserve"> a preoccupation with violence, fuelled in part by the artist's fascination with </w:t>
                </w:r>
                <w:proofErr w:type="spellStart"/>
                <w:r>
                  <w:rPr>
                    <w:lang w:val="en-US"/>
                  </w:rPr>
                  <w:t>sado</w:t>
                </w:r>
                <w:proofErr w:type="spellEnd"/>
                <w:r>
                  <w:rPr>
                    <w:lang w:val="en-US"/>
                  </w:rPr>
                  <w:t xml:space="preserve">-masochism, but also by the turbulent experiences of his early life in post-independence Ireland. In a later interview with the art critic David Sylvester, published in 1975, Bacon denied any connection with any aspects of his personal life or wider experience: </w:t>
                </w:r>
                <w:r w:rsidR="00525224">
                  <w:rPr>
                    <w:lang w:val="en-US"/>
                  </w:rPr>
                  <w:t>‘</w:t>
                </w:r>
                <w:r>
                  <w:rPr>
                    <w:lang w:val="en-US"/>
                  </w:rPr>
                  <w:t xml:space="preserve">But this violence of my life, </w:t>
                </w:r>
                <w:r>
                  <w:rPr>
                    <w:lang w:val="en-US"/>
                  </w:rPr>
                  <w:lastRenderedPageBreak/>
                  <w:t>the violence which I’ve lived amongst, I think it's very different to the violence in painting. When talking about the violence of paint, it's nothing to do with the violence of war. It's to do with the attempt to remake the violence of reality itself.</w:t>
                </w:r>
                <w:r w:rsidR="00525224">
                  <w:rPr>
                    <w:lang w:val="en-US"/>
                  </w:rPr>
                  <w:t>’</w:t>
                </w:r>
                <w:r>
                  <w:rPr>
                    <w:lang w:val="en-US"/>
                  </w:rPr>
                  <w:t xml:space="preserve"> The emotional intensity of these single-figure studies has also invited readings in terms of both Cold War anxieties and existentialism.</w:t>
                </w:r>
              </w:p>
              <w:p w14:paraId="669B436B" w14:textId="77777777" w:rsidR="00CA7D14" w:rsidRDefault="00CA7D14" w:rsidP="00CA7D14">
                <w:pPr>
                  <w:rPr>
                    <w:lang w:val="en-US"/>
                  </w:rPr>
                </w:pPr>
              </w:p>
              <w:p w14:paraId="6D7658F4" w14:textId="7E6EA04C" w:rsidR="00CA7D14" w:rsidRDefault="00CA7D14" w:rsidP="00C27FAB">
                <w:r>
                  <w:rPr>
                    <w:lang w:val="en-US"/>
                  </w:rPr>
                  <w:t>Bacon</w:t>
                </w:r>
                <w:r w:rsidR="00525224">
                  <w:rPr>
                    <w:lang w:val="en-US"/>
                  </w:rPr>
                  <w:t xml:space="preserve"> usually creat</w:t>
                </w:r>
                <w:bookmarkStart w:id="0" w:name="_GoBack"/>
                <w:bookmarkEnd w:id="0"/>
                <w:r w:rsidR="00525224">
                  <w:rPr>
                    <w:lang w:val="en-US"/>
                  </w:rPr>
                  <w:t>ed his work in series, each of which had a thematic focus. Some themes included the</w:t>
                </w:r>
                <w:r>
                  <w:rPr>
                    <w:lang w:val="en-US"/>
                  </w:rPr>
                  <w:t xml:space="preserve"> studies of animals in the late 1950s, and portraits of a close circle of his friends, (Dyer, Lucien Freud, and Henrietta </w:t>
                </w:r>
                <w:proofErr w:type="spellStart"/>
                <w:r>
                  <w:rPr>
                    <w:lang w:val="en-US"/>
                  </w:rPr>
                  <w:t>Moraes</w:t>
                </w:r>
                <w:proofErr w:type="spellEnd"/>
                <w:r>
                  <w:rPr>
                    <w:lang w:val="en-US"/>
                  </w:rPr>
                  <w:t>), in the 1960s. Rather than working</w:t>
                </w:r>
                <w:r w:rsidR="00525224">
                  <w:rPr>
                    <w:lang w:val="en-US"/>
                  </w:rPr>
                  <w:t xml:space="preserve"> directly from models, Bacon</w:t>
                </w:r>
                <w:r>
                  <w:rPr>
                    <w:lang w:val="en-US"/>
                  </w:rPr>
                  <w:t xml:space="preserve"> preferred to use photographs as a source, as in the series of portraits of the artist Isabel </w:t>
                </w:r>
                <w:proofErr w:type="spellStart"/>
                <w:r>
                  <w:rPr>
                    <w:lang w:val="en-US"/>
                  </w:rPr>
                  <w:t>Rawsthorn</w:t>
                </w:r>
                <w:proofErr w:type="spellEnd"/>
                <w:r>
                  <w:rPr>
                    <w:lang w:val="en-US"/>
                  </w:rPr>
                  <w:t xml:space="preserve">, painted between 1964 and 1970. Frequently, </w:t>
                </w:r>
                <w:r w:rsidR="00A562AE">
                  <w:rPr>
                    <w:lang w:val="en-US"/>
                  </w:rPr>
                  <w:t xml:space="preserve">John </w:t>
                </w:r>
                <w:proofErr w:type="spellStart"/>
                <w:r w:rsidR="00A562AE">
                  <w:rPr>
                    <w:lang w:val="en-US"/>
                  </w:rPr>
                  <w:t>Deakin</w:t>
                </w:r>
                <w:proofErr w:type="spellEnd"/>
                <w:r w:rsidR="00A562AE">
                  <w:rPr>
                    <w:lang w:val="en-US"/>
                  </w:rPr>
                  <w:t>, a fellow member of the Colony Club set, provided these photographs</w:t>
                </w:r>
                <w:r w:rsidR="005A2B21">
                  <w:rPr>
                    <w:lang w:val="en-US"/>
                  </w:rPr>
                  <w:t>.</w:t>
                </w:r>
                <w:r>
                  <w:rPr>
                    <w:lang w:val="en-US"/>
                  </w:rPr>
                  <w:t xml:space="preserve"> After Dyer’s suicide, Bacon’s work became preoccupied with themes of death, loss, and mourning, includi</w:t>
                </w:r>
                <w:r w:rsidR="00A562AE">
                  <w:rPr>
                    <w:lang w:val="en-US"/>
                  </w:rPr>
                  <w:t xml:space="preserve">ng a notable group of triptychs, which acted </w:t>
                </w:r>
                <w:r>
                  <w:rPr>
                    <w:lang w:val="en-US"/>
                  </w:rPr>
                  <w:t xml:space="preserve">as a requiem for his former lover. These Black Triptychs, in which the central motif of each panel is framed within a black doorway, </w:t>
                </w:r>
                <w:proofErr w:type="gramStart"/>
                <w:r>
                  <w:rPr>
                    <w:lang w:val="en-US"/>
                  </w:rPr>
                  <w:t xml:space="preserve">use a format </w:t>
                </w:r>
                <w:proofErr w:type="spellStart"/>
                <w:r>
                  <w:rPr>
                    <w:lang w:val="en-US"/>
                  </w:rPr>
                  <w:t>favoured</w:t>
                </w:r>
                <w:proofErr w:type="spellEnd"/>
                <w:r>
                  <w:rPr>
                    <w:lang w:val="en-US"/>
                  </w:rPr>
                  <w:t xml:space="preserve"> by Bacon </w:t>
                </w:r>
                <w:r w:rsidR="00A562AE">
                  <w:rPr>
                    <w:lang w:val="en-US"/>
                  </w:rPr>
                  <w:t>from the 1940s onwards, and are</w:t>
                </w:r>
                <w:proofErr w:type="gramEnd"/>
                <w:r>
                  <w:rPr>
                    <w:lang w:val="en-US"/>
                  </w:rPr>
                  <w:t xml:space="preserve"> linked to his preoccupation with painting in series. </w:t>
                </w:r>
                <w:r>
                  <w:rPr>
                    <w:i/>
                    <w:lang w:val="en-US"/>
                  </w:rPr>
                  <w:t xml:space="preserve">Triptych May-June 1973 </w:t>
                </w:r>
                <w:r>
                  <w:rPr>
                    <w:lang w:val="en-US"/>
                  </w:rPr>
                  <w:t>depicts moments from Dyer’s progression towards death on his last evening; its compositional bleakness is also appropriate to the development of the artist’s late tragic theme</w:t>
                </w:r>
                <w:r w:rsidR="00A562AE">
                  <w:t xml:space="preserve">. </w:t>
                </w:r>
                <w:r w:rsidRPr="00CA7D14">
                  <w:t>Bacon died in Madrid in 1992. In 2001, the reconstruction of his London studio at 7 Reece Mews opened in Dublin City Gallery the Hugh Lane.</w:t>
                </w:r>
              </w:p>
              <w:p w14:paraId="703F76DC" w14:textId="77777777" w:rsidR="00CA7D14" w:rsidRDefault="00CA7D14" w:rsidP="00C27FAB"/>
              <w:p w14:paraId="4DBFB741" w14:textId="77777777" w:rsidR="00CA7D14" w:rsidRDefault="00CA7D14" w:rsidP="00CA7D14">
                <w:pPr>
                  <w:keepNext/>
                </w:pPr>
                <w:r>
                  <w:t>File: bacon2.jpg</w:t>
                </w:r>
              </w:p>
              <w:p w14:paraId="6B19C0EA" w14:textId="0C8D1913" w:rsidR="003F0D73" w:rsidRDefault="00CA7D14" w:rsidP="005B3D67">
                <w:pPr>
                  <w:pStyle w:val="Caption"/>
                </w:pPr>
                <w:fldSimple w:instr=" SEQ Figure \* ARABIC ">
                  <w:r>
                    <w:rPr>
                      <w:noProof/>
                    </w:rPr>
                    <w:t>2</w:t>
                  </w:r>
                </w:fldSimple>
                <w:r>
                  <w:t xml:space="preserve"> </w:t>
                </w:r>
                <w:r w:rsidRPr="00D47E72">
                  <w:t>Francis Bacon Triptych May-June 1973 http://en.wikipedia.org/wiki/File</w:t>
                </w:r>
                <w:proofErr w:type="gramStart"/>
                <w:r w:rsidRPr="00D47E72">
                  <w:t>:Triptych</w:t>
                </w:r>
                <w:proofErr w:type="gramEnd"/>
                <w:r w:rsidRPr="00D47E72">
                  <w:t>_May-June,_1973.jpg</w:t>
                </w:r>
              </w:p>
            </w:tc>
          </w:sdtContent>
        </w:sdt>
      </w:tr>
      <w:tr w:rsidR="003235A7" w14:paraId="250DD35A" w14:textId="77777777" w:rsidTr="003235A7">
        <w:tc>
          <w:tcPr>
            <w:tcW w:w="9016" w:type="dxa"/>
          </w:tcPr>
          <w:p w14:paraId="758AB3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10383B18E4E4ABBA8626CE5179CC09B"/>
              </w:placeholder>
            </w:sdtPr>
            <w:sdtContent>
              <w:p w14:paraId="01705E89" w14:textId="6A62CA38" w:rsidR="00CA7D14" w:rsidRDefault="005A2B21" w:rsidP="00CA7D14">
                <w:sdt>
                  <w:sdtPr>
                    <w:id w:val="154350281"/>
                    <w:citation/>
                  </w:sdtPr>
                  <w:sdtContent>
                    <w:r w:rsidR="00CA7D14">
                      <w:fldChar w:fldCharType="begin"/>
                    </w:r>
                    <w:r w:rsidR="00CA7D14">
                      <w:rPr>
                        <w:lang w:val="en-US"/>
                      </w:rPr>
                      <w:instrText xml:space="preserve">CITATION Cap07 \l 1033 </w:instrText>
                    </w:r>
                    <w:r w:rsidR="00CA7D14">
                      <w:fldChar w:fldCharType="separate"/>
                    </w:r>
                    <w:r w:rsidR="00CA7D14">
                      <w:rPr>
                        <w:noProof/>
                        <w:lang w:val="en-US"/>
                      </w:rPr>
                      <w:t>(Cappock)</w:t>
                    </w:r>
                    <w:r w:rsidR="00CA7D14">
                      <w:fldChar w:fldCharType="end"/>
                    </w:r>
                  </w:sdtContent>
                </w:sdt>
              </w:p>
              <w:p w14:paraId="4EE76212" w14:textId="77777777" w:rsidR="00CA7D14" w:rsidRDefault="00CA7D14" w:rsidP="00CA7D14"/>
              <w:p w14:paraId="1DAA1E24" w14:textId="77777777" w:rsidR="00CA7D14" w:rsidRDefault="005A2B21" w:rsidP="00CA7D14">
                <w:sdt>
                  <w:sdtPr>
                    <w:id w:val="10802735"/>
                    <w:citation/>
                  </w:sdtPr>
                  <w:sdtContent>
                    <w:r w:rsidR="00CA7D14">
                      <w:fldChar w:fldCharType="begin"/>
                    </w:r>
                    <w:r w:rsidR="00CA7D14">
                      <w:rPr>
                        <w:lang w:val="en-US"/>
                      </w:rPr>
                      <w:instrText xml:space="preserve">CITATION Pep08 \l 1033 </w:instrText>
                    </w:r>
                    <w:r w:rsidR="00CA7D14">
                      <w:fldChar w:fldCharType="separate"/>
                    </w:r>
                    <w:r w:rsidR="00CA7D14">
                      <w:rPr>
                        <w:noProof/>
                        <w:lang w:val="en-US"/>
                      </w:rPr>
                      <w:t>(Peppiatt)</w:t>
                    </w:r>
                    <w:r w:rsidR="00CA7D14">
                      <w:fldChar w:fldCharType="end"/>
                    </w:r>
                  </w:sdtContent>
                </w:sdt>
              </w:p>
              <w:p w14:paraId="2253029A" w14:textId="77777777" w:rsidR="00CA7D14" w:rsidRDefault="00CA7D14" w:rsidP="00CA7D14"/>
              <w:p w14:paraId="65979846" w14:textId="77777777" w:rsidR="00CA7D14" w:rsidRDefault="005A2B21" w:rsidP="00CA7D14">
                <w:sdt>
                  <w:sdtPr>
                    <w:id w:val="920058539"/>
                    <w:citation/>
                  </w:sdtPr>
                  <w:sdtContent>
                    <w:r w:rsidR="00CA7D14">
                      <w:fldChar w:fldCharType="begin"/>
                    </w:r>
                    <w:r w:rsidR="00CA7D14">
                      <w:rPr>
                        <w:lang w:val="en-US"/>
                      </w:rPr>
                      <w:instrText xml:space="preserve">CITATION Rus93 \l 1033 </w:instrText>
                    </w:r>
                    <w:r w:rsidR="00CA7D14">
                      <w:fldChar w:fldCharType="separate"/>
                    </w:r>
                    <w:r w:rsidR="00CA7D14">
                      <w:rPr>
                        <w:noProof/>
                        <w:lang w:val="en-US"/>
                      </w:rPr>
                      <w:t>(Russel)</w:t>
                    </w:r>
                    <w:r w:rsidR="00CA7D14">
                      <w:fldChar w:fldCharType="end"/>
                    </w:r>
                  </w:sdtContent>
                </w:sdt>
              </w:p>
              <w:p w14:paraId="03B99677" w14:textId="77777777" w:rsidR="00CA7D14" w:rsidRDefault="00CA7D14" w:rsidP="00CA7D14"/>
              <w:p w14:paraId="01CE0F54" w14:textId="77777777" w:rsidR="00CA7D14" w:rsidRDefault="005A2B21" w:rsidP="00CA7D14">
                <w:sdt>
                  <w:sdtPr>
                    <w:id w:val="-340864229"/>
                    <w:citation/>
                  </w:sdtPr>
                  <w:sdtContent>
                    <w:r w:rsidR="00CA7D14">
                      <w:fldChar w:fldCharType="begin"/>
                    </w:r>
                    <w:r w:rsidR="00CA7D14">
                      <w:rPr>
                        <w:lang w:val="en-US"/>
                      </w:rPr>
                      <w:instrText xml:space="preserve">CITATION Syl87 \l 1033 </w:instrText>
                    </w:r>
                    <w:r w:rsidR="00CA7D14">
                      <w:fldChar w:fldCharType="separate"/>
                    </w:r>
                    <w:r w:rsidR="00CA7D14">
                      <w:rPr>
                        <w:noProof/>
                        <w:lang w:val="en-US"/>
                      </w:rPr>
                      <w:t>(Sylvester)</w:t>
                    </w:r>
                    <w:r w:rsidR="00CA7D14">
                      <w:fldChar w:fldCharType="end"/>
                    </w:r>
                  </w:sdtContent>
                </w:sdt>
              </w:p>
              <w:p w14:paraId="592EB08D" w14:textId="77777777" w:rsidR="00CA7D14" w:rsidRDefault="00CA7D14" w:rsidP="00CA7D14"/>
              <w:p w14:paraId="6F38036A" w14:textId="77777777" w:rsidR="00CA7D14" w:rsidRDefault="005A2B21" w:rsidP="00CA7D14">
                <w:sdt>
                  <w:sdtPr>
                    <w:id w:val="-2133935384"/>
                    <w:citation/>
                  </w:sdtPr>
                  <w:sdtContent>
                    <w:r w:rsidR="00CA7D14">
                      <w:fldChar w:fldCharType="begin"/>
                    </w:r>
                    <w:r w:rsidR="00CA7D14">
                      <w:rPr>
                        <w:lang w:val="en-US"/>
                      </w:rPr>
                      <w:instrText xml:space="preserve"> CITATION The \l 1033 </w:instrText>
                    </w:r>
                    <w:r w:rsidR="00CA7D14">
                      <w:fldChar w:fldCharType="separate"/>
                    </w:r>
                    <w:r w:rsidR="00CA7D14">
                      <w:rPr>
                        <w:noProof/>
                        <w:lang w:val="en-US"/>
                      </w:rPr>
                      <w:t>(The Estate of Francis Bacon)</w:t>
                    </w:r>
                    <w:r w:rsidR="00CA7D14">
                      <w:fldChar w:fldCharType="end"/>
                    </w:r>
                  </w:sdtContent>
                </w:sdt>
              </w:p>
              <w:p w14:paraId="52E7E375" w14:textId="77777777" w:rsidR="003235A7" w:rsidRDefault="005A2B21" w:rsidP="00CA7D14"/>
            </w:sdtContent>
          </w:sdt>
        </w:tc>
      </w:tr>
    </w:tbl>
    <w:p w14:paraId="1E71E0F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0B5A3" w14:textId="77777777" w:rsidR="005A2B21" w:rsidRDefault="005A2B21" w:rsidP="007A0D55">
      <w:pPr>
        <w:spacing w:after="0" w:line="240" w:lineRule="auto"/>
      </w:pPr>
      <w:r>
        <w:separator/>
      </w:r>
    </w:p>
  </w:endnote>
  <w:endnote w:type="continuationSeparator" w:id="0">
    <w:p w14:paraId="623FB8B9" w14:textId="77777777" w:rsidR="005A2B21" w:rsidRDefault="005A2B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113B8" w14:textId="77777777" w:rsidR="005A2B21" w:rsidRDefault="005A2B21" w:rsidP="007A0D55">
      <w:pPr>
        <w:spacing w:after="0" w:line="240" w:lineRule="auto"/>
      </w:pPr>
      <w:r>
        <w:separator/>
      </w:r>
    </w:p>
  </w:footnote>
  <w:footnote w:type="continuationSeparator" w:id="0">
    <w:p w14:paraId="77D1DA05" w14:textId="77777777" w:rsidR="005A2B21" w:rsidRDefault="005A2B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8B60B" w14:textId="77777777" w:rsidR="005A2B21" w:rsidRDefault="005A2B2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0CCB65" w14:textId="77777777" w:rsidR="005A2B21" w:rsidRDefault="005A2B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D14"/>
    <w:rsid w:val="00032559"/>
    <w:rsid w:val="00052040"/>
    <w:rsid w:val="000B25AE"/>
    <w:rsid w:val="000B55AB"/>
    <w:rsid w:val="000D24DC"/>
    <w:rsid w:val="00101B2E"/>
    <w:rsid w:val="00116FA0"/>
    <w:rsid w:val="0015114C"/>
    <w:rsid w:val="001A21F3"/>
    <w:rsid w:val="001A2537"/>
    <w:rsid w:val="001A6A06"/>
    <w:rsid w:val="00210C03"/>
    <w:rsid w:val="002162E2"/>
    <w:rsid w:val="002244A8"/>
    <w:rsid w:val="00225C5A"/>
    <w:rsid w:val="00230B10"/>
    <w:rsid w:val="00234353"/>
    <w:rsid w:val="00244BB0"/>
    <w:rsid w:val="00260A85"/>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0FFE"/>
    <w:rsid w:val="00513EE6"/>
    <w:rsid w:val="00525224"/>
    <w:rsid w:val="00534F8F"/>
    <w:rsid w:val="00590035"/>
    <w:rsid w:val="005A2B21"/>
    <w:rsid w:val="005B177E"/>
    <w:rsid w:val="005B3921"/>
    <w:rsid w:val="005B3D67"/>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62AE"/>
    <w:rsid w:val="00A76FD9"/>
    <w:rsid w:val="00A837B4"/>
    <w:rsid w:val="00A939EA"/>
    <w:rsid w:val="00AB436D"/>
    <w:rsid w:val="00AD2F24"/>
    <w:rsid w:val="00AD4844"/>
    <w:rsid w:val="00B219AE"/>
    <w:rsid w:val="00B33145"/>
    <w:rsid w:val="00B574C9"/>
    <w:rsid w:val="00BC39C9"/>
    <w:rsid w:val="00BE5BF7"/>
    <w:rsid w:val="00BF40E1"/>
    <w:rsid w:val="00C27FAB"/>
    <w:rsid w:val="00C358D4"/>
    <w:rsid w:val="00C6296B"/>
    <w:rsid w:val="00CA7D14"/>
    <w:rsid w:val="00CC586D"/>
    <w:rsid w:val="00CF1542"/>
    <w:rsid w:val="00CF3EC5"/>
    <w:rsid w:val="00D656DA"/>
    <w:rsid w:val="00D83300"/>
    <w:rsid w:val="00DC6B48"/>
    <w:rsid w:val="00DC7AC8"/>
    <w:rsid w:val="00DF01B0"/>
    <w:rsid w:val="00E85A05"/>
    <w:rsid w:val="00E95829"/>
    <w:rsid w:val="00EA606C"/>
    <w:rsid w:val="00EB0C8C"/>
    <w:rsid w:val="00EB51FD"/>
    <w:rsid w:val="00EB77DB"/>
    <w:rsid w:val="00ED139F"/>
    <w:rsid w:val="00EF74F7"/>
    <w:rsid w:val="00F36937"/>
    <w:rsid w:val="00F60F53"/>
    <w:rsid w:val="00F748E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2E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7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14"/>
    <w:rPr>
      <w:rFonts w:ascii="Tahoma" w:hAnsi="Tahoma" w:cs="Tahoma"/>
      <w:sz w:val="16"/>
      <w:szCs w:val="16"/>
    </w:rPr>
  </w:style>
  <w:style w:type="paragraph" w:styleId="Caption">
    <w:name w:val="caption"/>
    <w:basedOn w:val="Normal"/>
    <w:next w:val="Normal"/>
    <w:uiPriority w:val="35"/>
    <w:semiHidden/>
    <w:qFormat/>
    <w:rsid w:val="00CA7D1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7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14"/>
    <w:rPr>
      <w:rFonts w:ascii="Tahoma" w:hAnsi="Tahoma" w:cs="Tahoma"/>
      <w:sz w:val="16"/>
      <w:szCs w:val="16"/>
    </w:rPr>
  </w:style>
  <w:style w:type="paragraph" w:styleId="Caption">
    <w:name w:val="caption"/>
    <w:basedOn w:val="Normal"/>
    <w:next w:val="Normal"/>
    <w:uiPriority w:val="35"/>
    <w:semiHidden/>
    <w:qFormat/>
    <w:rsid w:val="00CA7D1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079B2C039D41F29C288C30358BA3C3"/>
        <w:category>
          <w:name w:val="General"/>
          <w:gallery w:val="placeholder"/>
        </w:category>
        <w:types>
          <w:type w:val="bbPlcHdr"/>
        </w:types>
        <w:behaviors>
          <w:behavior w:val="content"/>
        </w:behaviors>
        <w:guid w:val="{D3FDF6EA-89AB-4878-A174-A28530161B0A}"/>
      </w:docPartPr>
      <w:docPartBody>
        <w:p w:rsidR="00633E5D" w:rsidRDefault="007B2DC2">
          <w:pPr>
            <w:pStyle w:val="D8079B2C039D41F29C288C30358BA3C3"/>
          </w:pPr>
          <w:r w:rsidRPr="00CC586D">
            <w:rPr>
              <w:rStyle w:val="PlaceholderText"/>
              <w:b/>
              <w:color w:val="FFFFFF" w:themeColor="background1"/>
            </w:rPr>
            <w:t>[Salutation]</w:t>
          </w:r>
        </w:p>
      </w:docPartBody>
    </w:docPart>
    <w:docPart>
      <w:docPartPr>
        <w:name w:val="FB5B668AAD1340239DAE08BCA8C49BD0"/>
        <w:category>
          <w:name w:val="General"/>
          <w:gallery w:val="placeholder"/>
        </w:category>
        <w:types>
          <w:type w:val="bbPlcHdr"/>
        </w:types>
        <w:behaviors>
          <w:behavior w:val="content"/>
        </w:behaviors>
        <w:guid w:val="{DECE002A-E2A7-4DCE-A06C-2F56EB50E509}"/>
      </w:docPartPr>
      <w:docPartBody>
        <w:p w:rsidR="00633E5D" w:rsidRDefault="007B2DC2">
          <w:pPr>
            <w:pStyle w:val="FB5B668AAD1340239DAE08BCA8C49BD0"/>
          </w:pPr>
          <w:r>
            <w:rPr>
              <w:rStyle w:val="PlaceholderText"/>
            </w:rPr>
            <w:t>[First name]</w:t>
          </w:r>
        </w:p>
      </w:docPartBody>
    </w:docPart>
    <w:docPart>
      <w:docPartPr>
        <w:name w:val="20B0D3279F0A456DA4D78AC8A616E11A"/>
        <w:category>
          <w:name w:val="General"/>
          <w:gallery w:val="placeholder"/>
        </w:category>
        <w:types>
          <w:type w:val="bbPlcHdr"/>
        </w:types>
        <w:behaviors>
          <w:behavior w:val="content"/>
        </w:behaviors>
        <w:guid w:val="{3E3C8A3D-459C-4534-A7F2-427ED3CD564F}"/>
      </w:docPartPr>
      <w:docPartBody>
        <w:p w:rsidR="00633E5D" w:rsidRDefault="007B2DC2">
          <w:pPr>
            <w:pStyle w:val="20B0D3279F0A456DA4D78AC8A616E11A"/>
          </w:pPr>
          <w:r>
            <w:rPr>
              <w:rStyle w:val="PlaceholderText"/>
            </w:rPr>
            <w:t>[Middle name]</w:t>
          </w:r>
        </w:p>
      </w:docPartBody>
    </w:docPart>
    <w:docPart>
      <w:docPartPr>
        <w:name w:val="4654B0F7578E4707B4F65F9FA18E167A"/>
        <w:category>
          <w:name w:val="General"/>
          <w:gallery w:val="placeholder"/>
        </w:category>
        <w:types>
          <w:type w:val="bbPlcHdr"/>
        </w:types>
        <w:behaviors>
          <w:behavior w:val="content"/>
        </w:behaviors>
        <w:guid w:val="{CF5BCE11-0973-4EC0-B560-99BD12714044}"/>
      </w:docPartPr>
      <w:docPartBody>
        <w:p w:rsidR="00633E5D" w:rsidRDefault="007B2DC2">
          <w:pPr>
            <w:pStyle w:val="4654B0F7578E4707B4F65F9FA18E167A"/>
          </w:pPr>
          <w:r>
            <w:rPr>
              <w:rStyle w:val="PlaceholderText"/>
            </w:rPr>
            <w:t>[Last name]</w:t>
          </w:r>
        </w:p>
      </w:docPartBody>
    </w:docPart>
    <w:docPart>
      <w:docPartPr>
        <w:name w:val="9D422300CB794BEFBDA3D6445D38D242"/>
        <w:category>
          <w:name w:val="General"/>
          <w:gallery w:val="placeholder"/>
        </w:category>
        <w:types>
          <w:type w:val="bbPlcHdr"/>
        </w:types>
        <w:behaviors>
          <w:behavior w:val="content"/>
        </w:behaviors>
        <w:guid w:val="{E80C9BC8-92FD-4459-A89C-6D23839AF177}"/>
      </w:docPartPr>
      <w:docPartBody>
        <w:p w:rsidR="00633E5D" w:rsidRDefault="007B2DC2">
          <w:pPr>
            <w:pStyle w:val="9D422300CB794BEFBDA3D6445D38D242"/>
          </w:pPr>
          <w:r>
            <w:rPr>
              <w:rStyle w:val="PlaceholderText"/>
            </w:rPr>
            <w:t>[Enter your biography]</w:t>
          </w:r>
        </w:p>
      </w:docPartBody>
    </w:docPart>
    <w:docPart>
      <w:docPartPr>
        <w:name w:val="9B6976A551FB456E91082EC0DE186596"/>
        <w:category>
          <w:name w:val="General"/>
          <w:gallery w:val="placeholder"/>
        </w:category>
        <w:types>
          <w:type w:val="bbPlcHdr"/>
        </w:types>
        <w:behaviors>
          <w:behavior w:val="content"/>
        </w:behaviors>
        <w:guid w:val="{AC1D6ED1-3C9D-4353-A9F2-1A610DDFD8E4}"/>
      </w:docPartPr>
      <w:docPartBody>
        <w:p w:rsidR="00633E5D" w:rsidRDefault="007B2DC2">
          <w:pPr>
            <w:pStyle w:val="9B6976A551FB456E91082EC0DE186596"/>
          </w:pPr>
          <w:r>
            <w:rPr>
              <w:rStyle w:val="PlaceholderText"/>
            </w:rPr>
            <w:t>[Enter the institution with which you are affiliated]</w:t>
          </w:r>
        </w:p>
      </w:docPartBody>
    </w:docPart>
    <w:docPart>
      <w:docPartPr>
        <w:name w:val="A3E47E5A40FC4159B2A20B4D16F3CD8B"/>
        <w:category>
          <w:name w:val="General"/>
          <w:gallery w:val="placeholder"/>
        </w:category>
        <w:types>
          <w:type w:val="bbPlcHdr"/>
        </w:types>
        <w:behaviors>
          <w:behavior w:val="content"/>
        </w:behaviors>
        <w:guid w:val="{9E992281-DC86-48CA-93B0-094391D665E2}"/>
      </w:docPartPr>
      <w:docPartBody>
        <w:p w:rsidR="00633E5D" w:rsidRDefault="007B2DC2">
          <w:pPr>
            <w:pStyle w:val="A3E47E5A40FC4159B2A20B4D16F3CD8B"/>
          </w:pPr>
          <w:r w:rsidRPr="00EF74F7">
            <w:rPr>
              <w:b/>
              <w:color w:val="808080" w:themeColor="background1" w:themeShade="80"/>
            </w:rPr>
            <w:t>[Enter the headword for your article]</w:t>
          </w:r>
        </w:p>
      </w:docPartBody>
    </w:docPart>
    <w:docPart>
      <w:docPartPr>
        <w:name w:val="6176F2ECAA7A48AFB4698271BFA1D9E2"/>
        <w:category>
          <w:name w:val="General"/>
          <w:gallery w:val="placeholder"/>
        </w:category>
        <w:types>
          <w:type w:val="bbPlcHdr"/>
        </w:types>
        <w:behaviors>
          <w:behavior w:val="content"/>
        </w:behaviors>
        <w:guid w:val="{E55B8781-10BB-44BF-948C-011A55231786}"/>
      </w:docPartPr>
      <w:docPartBody>
        <w:p w:rsidR="00633E5D" w:rsidRDefault="007B2DC2">
          <w:pPr>
            <w:pStyle w:val="6176F2ECAA7A48AFB4698271BFA1D9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C9D2D6C75D342AAAB24FC888D2C78D3"/>
        <w:category>
          <w:name w:val="General"/>
          <w:gallery w:val="placeholder"/>
        </w:category>
        <w:types>
          <w:type w:val="bbPlcHdr"/>
        </w:types>
        <w:behaviors>
          <w:behavior w:val="content"/>
        </w:behaviors>
        <w:guid w:val="{554F9E28-9820-452E-B12D-52F3F9ABFB88}"/>
      </w:docPartPr>
      <w:docPartBody>
        <w:p w:rsidR="00633E5D" w:rsidRDefault="007B2DC2">
          <w:pPr>
            <w:pStyle w:val="7C9D2D6C75D342AAAB24FC888D2C78D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D0FD2CE1E44879A68EB9BFF8ED0B66"/>
        <w:category>
          <w:name w:val="General"/>
          <w:gallery w:val="placeholder"/>
        </w:category>
        <w:types>
          <w:type w:val="bbPlcHdr"/>
        </w:types>
        <w:behaviors>
          <w:behavior w:val="content"/>
        </w:behaviors>
        <w:guid w:val="{3CFD899A-6F5C-4F76-A695-C511DF13CE35}"/>
      </w:docPartPr>
      <w:docPartBody>
        <w:p w:rsidR="00633E5D" w:rsidRDefault="007B2DC2">
          <w:pPr>
            <w:pStyle w:val="FFD0FD2CE1E44879A68EB9BFF8ED0B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10383B18E4E4ABBA8626CE5179CC09B"/>
        <w:category>
          <w:name w:val="General"/>
          <w:gallery w:val="placeholder"/>
        </w:category>
        <w:types>
          <w:type w:val="bbPlcHdr"/>
        </w:types>
        <w:behaviors>
          <w:behavior w:val="content"/>
        </w:behaviors>
        <w:guid w:val="{9A35D2C6-A479-400D-87DB-DF41C75927C5}"/>
      </w:docPartPr>
      <w:docPartBody>
        <w:p w:rsidR="00633E5D" w:rsidRDefault="007B2DC2">
          <w:pPr>
            <w:pStyle w:val="710383B18E4E4ABBA8626CE5179CC09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DC2"/>
    <w:rsid w:val="00633E5D"/>
    <w:rsid w:val="007B2DC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079B2C039D41F29C288C30358BA3C3">
    <w:name w:val="D8079B2C039D41F29C288C30358BA3C3"/>
  </w:style>
  <w:style w:type="paragraph" w:customStyle="1" w:styleId="FB5B668AAD1340239DAE08BCA8C49BD0">
    <w:name w:val="FB5B668AAD1340239DAE08BCA8C49BD0"/>
  </w:style>
  <w:style w:type="paragraph" w:customStyle="1" w:styleId="20B0D3279F0A456DA4D78AC8A616E11A">
    <w:name w:val="20B0D3279F0A456DA4D78AC8A616E11A"/>
  </w:style>
  <w:style w:type="paragraph" w:customStyle="1" w:styleId="4654B0F7578E4707B4F65F9FA18E167A">
    <w:name w:val="4654B0F7578E4707B4F65F9FA18E167A"/>
  </w:style>
  <w:style w:type="paragraph" w:customStyle="1" w:styleId="9D422300CB794BEFBDA3D6445D38D242">
    <w:name w:val="9D422300CB794BEFBDA3D6445D38D242"/>
  </w:style>
  <w:style w:type="paragraph" w:customStyle="1" w:styleId="9B6976A551FB456E91082EC0DE186596">
    <w:name w:val="9B6976A551FB456E91082EC0DE186596"/>
  </w:style>
  <w:style w:type="paragraph" w:customStyle="1" w:styleId="A3E47E5A40FC4159B2A20B4D16F3CD8B">
    <w:name w:val="A3E47E5A40FC4159B2A20B4D16F3CD8B"/>
  </w:style>
  <w:style w:type="paragraph" w:customStyle="1" w:styleId="6176F2ECAA7A48AFB4698271BFA1D9E2">
    <w:name w:val="6176F2ECAA7A48AFB4698271BFA1D9E2"/>
  </w:style>
  <w:style w:type="paragraph" w:customStyle="1" w:styleId="7C9D2D6C75D342AAAB24FC888D2C78D3">
    <w:name w:val="7C9D2D6C75D342AAAB24FC888D2C78D3"/>
  </w:style>
  <w:style w:type="paragraph" w:customStyle="1" w:styleId="FFD0FD2CE1E44879A68EB9BFF8ED0B66">
    <w:name w:val="FFD0FD2CE1E44879A68EB9BFF8ED0B66"/>
  </w:style>
  <w:style w:type="paragraph" w:customStyle="1" w:styleId="710383B18E4E4ABBA8626CE5179CC09B">
    <w:name w:val="710383B18E4E4ABBA8626CE5179CC09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079B2C039D41F29C288C30358BA3C3">
    <w:name w:val="D8079B2C039D41F29C288C30358BA3C3"/>
  </w:style>
  <w:style w:type="paragraph" w:customStyle="1" w:styleId="FB5B668AAD1340239DAE08BCA8C49BD0">
    <w:name w:val="FB5B668AAD1340239DAE08BCA8C49BD0"/>
  </w:style>
  <w:style w:type="paragraph" w:customStyle="1" w:styleId="20B0D3279F0A456DA4D78AC8A616E11A">
    <w:name w:val="20B0D3279F0A456DA4D78AC8A616E11A"/>
  </w:style>
  <w:style w:type="paragraph" w:customStyle="1" w:styleId="4654B0F7578E4707B4F65F9FA18E167A">
    <w:name w:val="4654B0F7578E4707B4F65F9FA18E167A"/>
  </w:style>
  <w:style w:type="paragraph" w:customStyle="1" w:styleId="9D422300CB794BEFBDA3D6445D38D242">
    <w:name w:val="9D422300CB794BEFBDA3D6445D38D242"/>
  </w:style>
  <w:style w:type="paragraph" w:customStyle="1" w:styleId="9B6976A551FB456E91082EC0DE186596">
    <w:name w:val="9B6976A551FB456E91082EC0DE186596"/>
  </w:style>
  <w:style w:type="paragraph" w:customStyle="1" w:styleId="A3E47E5A40FC4159B2A20B4D16F3CD8B">
    <w:name w:val="A3E47E5A40FC4159B2A20B4D16F3CD8B"/>
  </w:style>
  <w:style w:type="paragraph" w:customStyle="1" w:styleId="6176F2ECAA7A48AFB4698271BFA1D9E2">
    <w:name w:val="6176F2ECAA7A48AFB4698271BFA1D9E2"/>
  </w:style>
  <w:style w:type="paragraph" w:customStyle="1" w:styleId="7C9D2D6C75D342AAAB24FC888D2C78D3">
    <w:name w:val="7C9D2D6C75D342AAAB24FC888D2C78D3"/>
  </w:style>
  <w:style w:type="paragraph" w:customStyle="1" w:styleId="FFD0FD2CE1E44879A68EB9BFF8ED0B66">
    <w:name w:val="FFD0FD2CE1E44879A68EB9BFF8ED0B66"/>
  </w:style>
  <w:style w:type="paragraph" w:customStyle="1" w:styleId="710383B18E4E4ABBA8626CE5179CC09B">
    <w:name w:val="710383B18E4E4ABBA8626CE5179CC0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The</b:Tag>
    <b:SourceType>InternetSite</b:SourceType>
    <b:Guid>{9E4AEDE2-3766-4E54-AFB1-4E5514EED23D}</b:Guid>
    <b:Title>The Estate of Francis Bacon</b:Title>
    <b:URL>http://www.francis-bacon.com/</b:URL>
    <b:Comments>Official website of the Bacon estate</b:Comments>
    <b:RefOrder>5</b:RefOrder>
  </b:Source>
  <b:Source>
    <b:Tag>Cap07</b:Tag>
    <b:SourceType>Book</b:SourceType>
    <b:Guid>{E0E97C53-8350-43D9-AF24-BA51530E7773}</b:Guid>
    <b:Author>
      <b:Author>
        <b:NameList>
          <b:Person>
            <b:Last>Cappock</b:Last>
            <b:First>M.</b:First>
          </b:Person>
        </b:NameList>
      </b:Author>
    </b:Author>
    <b:Title>Francis Bacon’s Studio</b:Title>
    <b:Year>2007</b:Year>
    <b:City>London</b:City>
    <b:Publisher>Merrell Publishers</b:Publisher>
    <b:Comments>An account of the reconstructed studio at Dublin City Gallery the Hugh Lane by its curator, documenting both the move from London and the thousands of objects, including unfinished paintings, found in the studio</b:Comments>
    <b:RefOrder>1</b:RefOrder>
  </b:Source>
  <b:Source>
    <b:Tag>Pep08</b:Tag>
    <b:SourceType>Book</b:SourceType>
    <b:Guid>{C5673D10-7ACD-4B18-9D49-2E1044A1C3B0}</b:Guid>
    <b:Author>
      <b:Author>
        <b:NameList>
          <b:Person>
            <b:Last>Peppiatt</b:Last>
            <b:First>M.</b:First>
          </b:Person>
        </b:NameList>
      </b:Author>
    </b:Author>
    <b:Title>Francis Bacon: Anatomy of an Enigma</b:Title>
    <b:Year>2008</b:Year>
    <b:City>London</b:City>
    <b:Publisher>Orion Books</b:Publisher>
    <b:Comments>Revised edition (original 1996) of authoritative biography incorporating both archival research and fascinating personal recollection</b:Comments>
    <b:RefOrder>2</b:RefOrder>
  </b:Source>
  <b:Source>
    <b:Tag>Rus93</b:Tag>
    <b:SourceType>Book</b:SourceType>
    <b:Guid>{5438097E-C04E-4143-92A4-F4212D2446DB}</b:Guid>
    <b:Author>
      <b:Author>
        <b:NameList>
          <b:Person>
            <b:Last>Russel</b:Last>
            <b:First>J.</b:First>
          </b:Person>
        </b:NameList>
      </b:Author>
    </b:Author>
    <b:Title>Francis Bacon</b:Title>
    <b:Year>1993</b:Year>
    <b:City>London</b:City>
    <b:Publisher>Thames and Hudson</b:Publisher>
    <b:Comments>A useful introduction to Bacon’s art and his ideas about painting</b:Comments>
    <b:RefOrder>3</b:RefOrder>
  </b:Source>
  <b:Source>
    <b:Tag>Syl87</b:Tag>
    <b:SourceType>Book</b:SourceType>
    <b:Guid>{3AE19D48-A6B7-4518-BCBE-EEF8059BE7EF}</b:Guid>
    <b:Author>
      <b:Author>
        <b:NameList>
          <b:Person>
            <b:Last>Sylvester</b:Last>
            <b:First>D.</b:First>
          </b:Person>
        </b:NameList>
      </b:Author>
    </b:Author>
    <b:Title>The Brutality of Fact: Interviews with Francis Bacon</b:Title>
    <b:Year>1987</b:Year>
    <b:City>London</b:City>
    <b:Publisher>Thames and Hudson</b:Publisher>
    <b:Edition>3rd</b:Edition>
    <b:Comments>Important source material for information on Bacon’s own views of the development of his work</b:Comments>
    <b:RefOrder>4</b:RefOrder>
  </b:Source>
</b:Sources>
</file>

<file path=customXml/itemProps1.xml><?xml version="1.0" encoding="utf-8"?>
<ds:datastoreItem xmlns:ds="http://schemas.openxmlformats.org/officeDocument/2006/customXml" ds:itemID="{87EE313C-3216-3246-AD28-D19693A06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25</TotalTime>
  <Pages>2</Pages>
  <Words>770</Words>
  <Characters>4389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2014-07-31T17:38:00Z</dcterms:created>
  <dcterms:modified xsi:type="dcterms:W3CDTF">2014-08-05T02:14:00Z</dcterms:modified>
</cp:coreProperties>
</file>