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BE24983" w14:textId="77777777" w:rsidTr="00922950">
        <w:tc>
          <w:tcPr>
            <w:tcW w:w="491" w:type="dxa"/>
            <w:vMerge w:val="restart"/>
            <w:shd w:val="clear" w:color="auto" w:fill="A6A6A6" w:themeFill="background1" w:themeFillShade="A6"/>
            <w:textDirection w:val="btLr"/>
          </w:tcPr>
          <w:p w14:paraId="513682A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440ECE6BA104B9CA42C379476D67371"/>
            </w:placeholder>
            <w:showingPlcHdr/>
            <w:dropDownList>
              <w:listItem w:displayText="Dr." w:value="Dr."/>
              <w:listItem w:displayText="Prof." w:value="Prof."/>
            </w:dropDownList>
          </w:sdtPr>
          <w:sdtEndPr/>
          <w:sdtContent>
            <w:tc>
              <w:tcPr>
                <w:tcW w:w="1259" w:type="dxa"/>
              </w:tcPr>
              <w:p w14:paraId="333F72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C1B47D9821545D9B20268B1A7AB7A0A"/>
            </w:placeholder>
            <w:text/>
          </w:sdtPr>
          <w:sdtEndPr/>
          <w:sdtContent>
            <w:tc>
              <w:tcPr>
                <w:tcW w:w="2073" w:type="dxa"/>
              </w:tcPr>
              <w:p w14:paraId="2422E68E" w14:textId="77777777" w:rsidR="00B574C9" w:rsidRDefault="006E20FD" w:rsidP="00625925">
                <w:r>
                  <w:t>Takuya</w:t>
                </w:r>
              </w:p>
            </w:tc>
          </w:sdtContent>
        </w:sdt>
        <w:sdt>
          <w:sdtPr>
            <w:alias w:val="Middle name"/>
            <w:tag w:val="authorMiddleName"/>
            <w:id w:val="-2076034781"/>
            <w:placeholder>
              <w:docPart w:val="C5420CB87A5D4BC793C23247F2D5808D"/>
            </w:placeholder>
            <w:showingPlcHdr/>
            <w:text/>
          </w:sdtPr>
          <w:sdtEndPr/>
          <w:sdtContent>
            <w:tc>
              <w:tcPr>
                <w:tcW w:w="2551" w:type="dxa"/>
              </w:tcPr>
              <w:p w14:paraId="69F39A25" w14:textId="77777777" w:rsidR="00B574C9" w:rsidRDefault="00B574C9" w:rsidP="00922950">
                <w:r>
                  <w:rPr>
                    <w:rStyle w:val="PlaceholderText"/>
                  </w:rPr>
                  <w:t>[Middle name]</w:t>
                </w:r>
              </w:p>
            </w:tc>
          </w:sdtContent>
        </w:sdt>
        <w:sdt>
          <w:sdtPr>
            <w:alias w:val="Last name"/>
            <w:tag w:val="authorLastName"/>
            <w:id w:val="-1088529830"/>
            <w:placeholder>
              <w:docPart w:val="5436B216FF8E43E38F80149BA420E338"/>
            </w:placeholder>
            <w:text/>
          </w:sdtPr>
          <w:sdtEndPr/>
          <w:sdtContent>
            <w:tc>
              <w:tcPr>
                <w:tcW w:w="2642" w:type="dxa"/>
              </w:tcPr>
              <w:p w14:paraId="416D5F00" w14:textId="77777777" w:rsidR="00B574C9" w:rsidRDefault="006E20FD" w:rsidP="006E20FD">
                <w:proofErr w:type="spellStart"/>
                <w:r>
                  <w:t>Tsunoda</w:t>
                </w:r>
                <w:proofErr w:type="spellEnd"/>
              </w:p>
            </w:tc>
          </w:sdtContent>
        </w:sdt>
      </w:tr>
      <w:tr w:rsidR="00B574C9" w14:paraId="006D2F7D" w14:textId="77777777" w:rsidTr="001A6A06">
        <w:trPr>
          <w:trHeight w:val="986"/>
        </w:trPr>
        <w:tc>
          <w:tcPr>
            <w:tcW w:w="491" w:type="dxa"/>
            <w:vMerge/>
            <w:shd w:val="clear" w:color="auto" w:fill="A6A6A6" w:themeFill="background1" w:themeFillShade="A6"/>
          </w:tcPr>
          <w:p w14:paraId="532AD724" w14:textId="77777777" w:rsidR="00B574C9" w:rsidRPr="001A6A06" w:rsidRDefault="00B574C9" w:rsidP="00CF1542">
            <w:pPr>
              <w:jc w:val="center"/>
              <w:rPr>
                <w:b/>
                <w:color w:val="FFFFFF" w:themeColor="background1"/>
              </w:rPr>
            </w:pPr>
          </w:p>
        </w:tc>
        <w:sdt>
          <w:sdtPr>
            <w:alias w:val="Biography"/>
            <w:tag w:val="authorBiography"/>
            <w:id w:val="938807824"/>
            <w:placeholder>
              <w:docPart w:val="1D1B9BA7B4874C9D9C5C27D96E2E4F40"/>
            </w:placeholder>
            <w:showingPlcHdr/>
          </w:sdtPr>
          <w:sdtEndPr/>
          <w:sdtContent>
            <w:tc>
              <w:tcPr>
                <w:tcW w:w="8525" w:type="dxa"/>
                <w:gridSpan w:val="4"/>
              </w:tcPr>
              <w:p w14:paraId="2D8C74E5" w14:textId="77777777" w:rsidR="00B574C9" w:rsidRDefault="00B574C9" w:rsidP="00922950">
                <w:r>
                  <w:rPr>
                    <w:rStyle w:val="PlaceholderText"/>
                  </w:rPr>
                  <w:t>[Enter your biography]</w:t>
                </w:r>
              </w:p>
            </w:tc>
          </w:sdtContent>
        </w:sdt>
      </w:tr>
      <w:tr w:rsidR="00B574C9" w14:paraId="55262CEE" w14:textId="77777777" w:rsidTr="001A6A06">
        <w:trPr>
          <w:trHeight w:val="986"/>
        </w:trPr>
        <w:tc>
          <w:tcPr>
            <w:tcW w:w="491" w:type="dxa"/>
            <w:vMerge/>
            <w:shd w:val="clear" w:color="auto" w:fill="A6A6A6" w:themeFill="background1" w:themeFillShade="A6"/>
          </w:tcPr>
          <w:p w14:paraId="77C38E05" w14:textId="77777777" w:rsidR="00B574C9" w:rsidRPr="001A6A06" w:rsidRDefault="00B574C9" w:rsidP="00CF1542">
            <w:pPr>
              <w:jc w:val="center"/>
              <w:rPr>
                <w:b/>
                <w:color w:val="FFFFFF" w:themeColor="background1"/>
              </w:rPr>
            </w:pPr>
          </w:p>
        </w:tc>
        <w:sdt>
          <w:sdtPr>
            <w:alias w:val="Affiliation"/>
            <w:tag w:val="affiliation"/>
            <w:id w:val="2012937915"/>
            <w:placeholder>
              <w:docPart w:val="DF0F3CF2F9764450A82513DF247DCE3F"/>
            </w:placeholder>
            <w:text/>
          </w:sdtPr>
          <w:sdtEndPr/>
          <w:sdtContent>
            <w:tc>
              <w:tcPr>
                <w:tcW w:w="8525" w:type="dxa"/>
                <w:gridSpan w:val="4"/>
              </w:tcPr>
              <w:p w14:paraId="242C5E30" w14:textId="77777777" w:rsidR="00B574C9" w:rsidRDefault="006E20FD" w:rsidP="006E20FD">
                <w:r>
                  <w:t>Yale University</w:t>
                </w:r>
              </w:p>
            </w:tc>
          </w:sdtContent>
        </w:sdt>
      </w:tr>
    </w:tbl>
    <w:p w14:paraId="349689F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8A67E3B" w14:textId="77777777" w:rsidTr="00244BB0">
        <w:tc>
          <w:tcPr>
            <w:tcW w:w="9016" w:type="dxa"/>
            <w:shd w:val="clear" w:color="auto" w:fill="A6A6A6" w:themeFill="background1" w:themeFillShade="A6"/>
            <w:tcMar>
              <w:top w:w="113" w:type="dxa"/>
              <w:bottom w:w="113" w:type="dxa"/>
            </w:tcMar>
          </w:tcPr>
          <w:p w14:paraId="0E37AAF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FE8F29" w14:textId="77777777" w:rsidTr="003F0D73">
        <w:sdt>
          <w:sdtPr>
            <w:rPr>
              <w:b/>
              <w:lang w:val="en-US"/>
            </w:rPr>
            <w:alias w:val="Article headword"/>
            <w:tag w:val="articleHeadword"/>
            <w:id w:val="-361440020"/>
            <w:placeholder>
              <w:docPart w:val="E3AB814245EF476A84A1B36AF1C00077"/>
            </w:placeholder>
            <w:text/>
          </w:sdtPr>
          <w:sdtEndPr/>
          <w:sdtContent>
            <w:tc>
              <w:tcPr>
                <w:tcW w:w="9016" w:type="dxa"/>
                <w:tcMar>
                  <w:top w:w="113" w:type="dxa"/>
                  <w:bottom w:w="113" w:type="dxa"/>
                </w:tcMar>
              </w:tcPr>
              <w:p w14:paraId="76454F42" w14:textId="77777777" w:rsidR="003F0D73" w:rsidRPr="00FB589A" w:rsidRDefault="00625925" w:rsidP="00625925">
                <w:r w:rsidRPr="006E20FD">
                  <w:rPr>
                    <w:b/>
                    <w:lang w:val="en-US"/>
                  </w:rPr>
                  <w:t xml:space="preserve">Matsumoto, </w:t>
                </w:r>
                <w:proofErr w:type="spellStart"/>
                <w:r w:rsidRPr="006E20FD">
                  <w:rPr>
                    <w:b/>
                    <w:lang w:val="en-US"/>
                  </w:rPr>
                  <w:t>Shunsuke</w:t>
                </w:r>
                <w:proofErr w:type="spellEnd"/>
                <w:r w:rsidRPr="006E20FD">
                  <w:rPr>
                    <w:b/>
                    <w:lang w:val="en-US"/>
                  </w:rPr>
                  <w:t xml:space="preserve"> (</w:t>
                </w:r>
                <w:r w:rsidRPr="006E20FD">
                  <w:rPr>
                    <w:rFonts w:ascii="MS Gothic" w:eastAsia="MS Gothic" w:hAnsi="MS Gothic" w:cs="MS Gothic" w:hint="eastAsia"/>
                    <w:b/>
                    <w:lang w:val="en-US"/>
                  </w:rPr>
                  <w:t>松本竣介</w:t>
                </w:r>
                <w:r w:rsidRPr="006E20FD">
                  <w:rPr>
                    <w:b/>
                    <w:lang w:val="en-US"/>
                  </w:rPr>
                  <w:t>, 1912-1949)</w:t>
                </w:r>
              </w:p>
            </w:tc>
          </w:sdtContent>
        </w:sdt>
      </w:tr>
      <w:tr w:rsidR="00464699" w14:paraId="2039F3B1" w14:textId="77777777" w:rsidTr="007821B0">
        <w:sdt>
          <w:sdtPr>
            <w:alias w:val="Variant headwords"/>
            <w:tag w:val="variantHeadwords"/>
            <w:id w:val="173464402"/>
            <w:placeholder>
              <w:docPart w:val="D5D3D719C51C4DAA9B371B8947459E80"/>
            </w:placeholder>
            <w:showingPlcHdr/>
          </w:sdtPr>
          <w:sdtEndPr/>
          <w:sdtContent>
            <w:tc>
              <w:tcPr>
                <w:tcW w:w="9016" w:type="dxa"/>
                <w:tcMar>
                  <w:top w:w="113" w:type="dxa"/>
                  <w:bottom w:w="113" w:type="dxa"/>
                </w:tcMar>
              </w:tcPr>
              <w:p w14:paraId="4FC6FF3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8738C5" w14:textId="77777777" w:rsidTr="003F0D73">
        <w:sdt>
          <w:sdtPr>
            <w:alias w:val="Abstract"/>
            <w:tag w:val="abstract"/>
            <w:id w:val="-635871867"/>
            <w:placeholder>
              <w:docPart w:val="EEBE45E537DA4450AD358C4B6D5AFDC8"/>
            </w:placeholder>
          </w:sdtPr>
          <w:sdtEndPr/>
          <w:sdtContent>
            <w:tc>
              <w:tcPr>
                <w:tcW w:w="9016" w:type="dxa"/>
                <w:tcMar>
                  <w:top w:w="113" w:type="dxa"/>
                  <w:bottom w:w="113" w:type="dxa"/>
                </w:tcMar>
              </w:tcPr>
              <w:p w14:paraId="6A4699CD" w14:textId="77777777" w:rsidR="00E85A05" w:rsidRPr="006E20FD" w:rsidRDefault="006E20FD" w:rsidP="00E85A05">
                <w:pPr>
                  <w:rPr>
                    <w:lang w:val="en-US"/>
                  </w:rPr>
                </w:pPr>
                <w:r w:rsidRPr="00EF7347">
                  <w:rPr>
                    <w:lang w:val="en-US"/>
                  </w:rPr>
                  <w:t xml:space="preserve">Matsumoto </w:t>
                </w:r>
                <w:proofErr w:type="spellStart"/>
                <w:r w:rsidRPr="00EF7347">
                  <w:rPr>
                    <w:lang w:val="en-US"/>
                  </w:rPr>
                  <w:t>Shunsuke</w:t>
                </w:r>
                <w:proofErr w:type="spellEnd"/>
                <w:r>
                  <w:rPr>
                    <w:lang w:val="en-US"/>
                  </w:rPr>
                  <w:t xml:space="preserve"> </w:t>
                </w:r>
                <w:r w:rsidRPr="00EF7347">
                  <w:rPr>
                    <w:lang w:val="en-US"/>
                  </w:rPr>
                  <w:t xml:space="preserve">was an </w:t>
                </w:r>
                <w:r>
                  <w:rPr>
                    <w:lang w:val="en-US"/>
                  </w:rPr>
                  <w:t>oil painter and essayist active in the years up to and through the Pacific War. His</w:t>
                </w:r>
                <w:bookmarkStart w:id="0" w:name="_GoBack"/>
                <w:bookmarkEnd w:id="0"/>
                <w:r>
                  <w:rPr>
                    <w:lang w:val="en-US"/>
                  </w:rPr>
                  <w:t xml:space="preserve"> best-known paintings, most of which feature figures in urban landscapes, include several self-portraits such as </w:t>
                </w:r>
                <w:r>
                  <w:rPr>
                    <w:i/>
                    <w:lang w:val="en-US"/>
                  </w:rPr>
                  <w:t xml:space="preserve">Standing Figure </w:t>
                </w:r>
                <w:r>
                  <w:rPr>
                    <w:lang w:val="en-US"/>
                  </w:rPr>
                  <w:t xml:space="preserve">(1942). </w:t>
                </w:r>
                <w:r w:rsidRPr="00EF7347">
                  <w:rPr>
                    <w:lang w:val="en-US"/>
                  </w:rPr>
                  <w:t>Matsumoto contracted spinal meningitis at the age of eleven</w:t>
                </w:r>
                <w:r>
                  <w:rPr>
                    <w:lang w:val="en-US"/>
                  </w:rPr>
                  <w:t xml:space="preserve">, </w:t>
                </w:r>
                <w:r w:rsidRPr="00EF7347">
                  <w:rPr>
                    <w:lang w:val="en-US"/>
                  </w:rPr>
                  <w:t xml:space="preserve">which eventually led to the loss of his hearing, </w:t>
                </w:r>
                <w:r>
                  <w:rPr>
                    <w:lang w:val="en-US"/>
                  </w:rPr>
                  <w:t>an event that</w:t>
                </w:r>
                <w:r w:rsidRPr="00EF7347">
                  <w:rPr>
                    <w:lang w:val="en-US"/>
                  </w:rPr>
                  <w:t xml:space="preserve"> </w:t>
                </w:r>
                <w:r>
                  <w:rPr>
                    <w:lang w:val="en-US"/>
                  </w:rPr>
                  <w:t xml:space="preserve">steered </w:t>
                </w:r>
                <w:r w:rsidRPr="00EF7347">
                  <w:rPr>
                    <w:lang w:val="en-US"/>
                  </w:rPr>
                  <w:t>him to</w:t>
                </w:r>
                <w:r>
                  <w:rPr>
                    <w:lang w:val="en-US"/>
                  </w:rPr>
                  <w:t>wards</w:t>
                </w:r>
                <w:r w:rsidRPr="00EF7347">
                  <w:rPr>
                    <w:lang w:val="en-US"/>
                  </w:rPr>
                  <w:t xml:space="preserve"> </w:t>
                </w:r>
                <w:r>
                  <w:rPr>
                    <w:lang w:val="en-US"/>
                  </w:rPr>
                  <w:t>the</w:t>
                </w:r>
                <w:r w:rsidRPr="00EF7347">
                  <w:rPr>
                    <w:lang w:val="en-US"/>
                  </w:rPr>
                  <w:t xml:space="preserve"> career of professional</w:t>
                </w:r>
                <w:r>
                  <w:rPr>
                    <w:lang w:val="en-US"/>
                  </w:rPr>
                  <w:t xml:space="preserve"> artist, and encouraged</w:t>
                </w:r>
                <w:r w:rsidRPr="00EF7347">
                  <w:rPr>
                    <w:lang w:val="en-US"/>
                  </w:rPr>
                  <w:t xml:space="preserve"> him to become immersed in reading and the literary arts</w:t>
                </w:r>
                <w:r>
                  <w:rPr>
                    <w:lang w:val="en-US"/>
                  </w:rPr>
                  <w:t xml:space="preserve">. Later, it also rendered </w:t>
                </w:r>
                <w:r w:rsidRPr="00EF7347">
                  <w:rPr>
                    <w:lang w:val="en-US"/>
                  </w:rPr>
                  <w:t>him ineligible for the draft.</w:t>
                </w:r>
                <w:r>
                  <w:rPr>
                    <w:lang w:val="en-US"/>
                  </w:rPr>
                  <w:t xml:space="preserve"> At seventeen he dropped out of high school and moved to Tokyo, where he studied oil painting at the Pacific School of Fine Arts (</w:t>
                </w:r>
                <w:proofErr w:type="spellStart"/>
                <w:r>
                  <w:rPr>
                    <w:lang w:val="en-US"/>
                  </w:rPr>
                  <w:t>Taiheiyô</w:t>
                </w:r>
                <w:proofErr w:type="spellEnd"/>
                <w:r>
                  <w:rPr>
                    <w:lang w:val="en-US"/>
                  </w:rPr>
                  <w:t xml:space="preserve"> </w:t>
                </w:r>
                <w:proofErr w:type="spellStart"/>
                <w:r>
                  <w:rPr>
                    <w:lang w:val="en-US"/>
                  </w:rPr>
                  <w:t>Bijutsu</w:t>
                </w:r>
                <w:proofErr w:type="spellEnd"/>
                <w:r>
                  <w:rPr>
                    <w:lang w:val="en-US"/>
                  </w:rPr>
                  <w:t xml:space="preserve"> </w:t>
                </w:r>
                <w:proofErr w:type="spellStart"/>
                <w:r>
                  <w:rPr>
                    <w:lang w:val="en-US"/>
                  </w:rPr>
                  <w:t>Gakkô</w:t>
                </w:r>
                <w:proofErr w:type="spellEnd"/>
                <w:r>
                  <w:rPr>
                    <w:lang w:val="en-US"/>
                  </w:rPr>
                  <w:t xml:space="preserve">) for three years. In 1935 he became a member of the avant-garde NOVA Art Society, the first of several exhibition collective and artist groups in which he would participate. Other groups including the </w:t>
                </w:r>
                <w:proofErr w:type="spellStart"/>
                <w:r>
                  <w:rPr>
                    <w:lang w:val="en-US"/>
                  </w:rPr>
                  <w:t>Nikakai</w:t>
                </w:r>
                <w:proofErr w:type="spellEnd"/>
                <w:r>
                  <w:rPr>
                    <w:lang w:val="en-US"/>
                  </w:rPr>
                  <w:t>, the Nine-Room Society (</w:t>
                </w:r>
                <w:proofErr w:type="spellStart"/>
                <w:r>
                  <w:rPr>
                    <w:lang w:val="en-US"/>
                  </w:rPr>
                  <w:t>Kyûshitsukai</w:t>
                </w:r>
                <w:proofErr w:type="spellEnd"/>
                <w:r>
                  <w:rPr>
                    <w:lang w:val="en-US"/>
                  </w:rPr>
                  <w:t>), and the Newcomers Painting Society (</w:t>
                </w:r>
                <w:proofErr w:type="spellStart"/>
                <w:r>
                  <w:rPr>
                    <w:lang w:val="en-US"/>
                  </w:rPr>
                  <w:t>Shinjin</w:t>
                </w:r>
                <w:proofErr w:type="spellEnd"/>
                <w:r>
                  <w:rPr>
                    <w:lang w:val="en-US"/>
                  </w:rPr>
                  <w:t xml:space="preserve"> </w:t>
                </w:r>
                <w:proofErr w:type="spellStart"/>
                <w:r>
                  <w:rPr>
                    <w:lang w:val="en-US"/>
                  </w:rPr>
                  <w:t>Gakai</w:t>
                </w:r>
                <w:proofErr w:type="spellEnd"/>
                <w:r>
                  <w:rPr>
                    <w:lang w:val="en-US"/>
                  </w:rPr>
                  <w:t xml:space="preserve">). Like Ai </w:t>
                </w:r>
                <w:proofErr w:type="spellStart"/>
                <w:r>
                  <w:rPr>
                    <w:lang w:val="en-US"/>
                  </w:rPr>
                  <w:t>Mitsu</w:t>
                </w:r>
                <w:proofErr w:type="spellEnd"/>
                <w:r>
                  <w:rPr>
                    <w:lang w:val="en-US"/>
                  </w:rPr>
                  <w:t xml:space="preserve">, </w:t>
                </w:r>
                <w:proofErr w:type="spellStart"/>
                <w:r>
                  <w:rPr>
                    <w:lang w:val="en-US"/>
                  </w:rPr>
                  <w:t>Asô</w:t>
                </w:r>
                <w:proofErr w:type="spellEnd"/>
                <w:r>
                  <w:rPr>
                    <w:lang w:val="en-US"/>
                  </w:rPr>
                  <w:t xml:space="preserve"> </w:t>
                </w:r>
                <w:proofErr w:type="spellStart"/>
                <w:r>
                  <w:rPr>
                    <w:lang w:val="en-US"/>
                  </w:rPr>
                  <w:t>Saburô</w:t>
                </w:r>
                <w:proofErr w:type="spellEnd"/>
                <w:r>
                  <w:rPr>
                    <w:lang w:val="en-US"/>
                  </w:rPr>
                  <w:t>, and others with whom he associated, Matsumoto expanded his style to accommodate expanded Japanese interest in abstraction and Surrealism during the 1930s, but he largely retained his interest in painting intimate portraits, set in non-</w:t>
                </w:r>
                <w:proofErr w:type="spellStart"/>
                <w:r>
                  <w:rPr>
                    <w:lang w:val="en-US"/>
                  </w:rPr>
                  <w:t>idealised</w:t>
                </w:r>
                <w:proofErr w:type="spellEnd"/>
                <w:r>
                  <w:rPr>
                    <w:lang w:val="en-US"/>
                  </w:rPr>
                  <w:t xml:space="preserve"> cityscapes, throughout his career.</w:t>
                </w:r>
              </w:p>
            </w:tc>
          </w:sdtContent>
        </w:sdt>
      </w:tr>
      <w:tr w:rsidR="003F0D73" w14:paraId="0469C30D" w14:textId="77777777" w:rsidTr="003F0D73">
        <w:sdt>
          <w:sdtPr>
            <w:alias w:val="Article text"/>
            <w:tag w:val="articleText"/>
            <w:id w:val="634067588"/>
            <w:placeholder>
              <w:docPart w:val="7B518D4B2AB74FEBBB02DEE7606FD39F"/>
            </w:placeholder>
          </w:sdtPr>
          <w:sdtEndPr/>
          <w:sdtContent>
            <w:tc>
              <w:tcPr>
                <w:tcW w:w="9016" w:type="dxa"/>
                <w:tcMar>
                  <w:top w:w="113" w:type="dxa"/>
                  <w:bottom w:w="113" w:type="dxa"/>
                </w:tcMar>
              </w:tcPr>
              <w:p w14:paraId="2B99BB9A" w14:textId="77777777" w:rsidR="00625925" w:rsidRDefault="00625925" w:rsidP="00625925">
                <w:pPr>
                  <w:rPr>
                    <w:lang w:val="en-US"/>
                  </w:rPr>
                </w:pPr>
                <w:r w:rsidRPr="00EF7347">
                  <w:rPr>
                    <w:lang w:val="en-US"/>
                  </w:rPr>
                  <w:t xml:space="preserve">Matsumoto </w:t>
                </w:r>
                <w:proofErr w:type="spellStart"/>
                <w:r w:rsidRPr="00EF7347">
                  <w:rPr>
                    <w:lang w:val="en-US"/>
                  </w:rPr>
                  <w:t>Shunsuke</w:t>
                </w:r>
                <w:proofErr w:type="spellEnd"/>
                <w:r>
                  <w:rPr>
                    <w:lang w:val="en-US"/>
                  </w:rPr>
                  <w:t xml:space="preserve"> </w:t>
                </w:r>
                <w:r w:rsidRPr="00EF7347">
                  <w:rPr>
                    <w:lang w:val="en-US"/>
                  </w:rPr>
                  <w:t xml:space="preserve">was an </w:t>
                </w:r>
                <w:r>
                  <w:rPr>
                    <w:lang w:val="en-US"/>
                  </w:rPr>
                  <w:t xml:space="preserve">oil painter and essayist active in the years up to and through the Pacific War. His best-known paintings, most of which feature figures in urban landscapes, include several self-portraits such as </w:t>
                </w:r>
                <w:r>
                  <w:rPr>
                    <w:i/>
                    <w:lang w:val="en-US"/>
                  </w:rPr>
                  <w:t xml:space="preserve">Standing Figure </w:t>
                </w:r>
                <w:r>
                  <w:rPr>
                    <w:lang w:val="en-US"/>
                  </w:rPr>
                  <w:t xml:space="preserve">(1942). </w:t>
                </w:r>
                <w:r w:rsidRPr="00EF7347">
                  <w:rPr>
                    <w:lang w:val="en-US"/>
                  </w:rPr>
                  <w:t>Matsumoto contracted spinal meningitis at the age of eleven</w:t>
                </w:r>
                <w:r>
                  <w:rPr>
                    <w:lang w:val="en-US"/>
                  </w:rPr>
                  <w:t xml:space="preserve">, </w:t>
                </w:r>
                <w:r w:rsidRPr="00EF7347">
                  <w:rPr>
                    <w:lang w:val="en-US"/>
                  </w:rPr>
                  <w:t xml:space="preserve">which eventually led to the loss of his hearing, </w:t>
                </w:r>
                <w:r>
                  <w:rPr>
                    <w:lang w:val="en-US"/>
                  </w:rPr>
                  <w:t>an event that</w:t>
                </w:r>
                <w:r w:rsidRPr="00EF7347">
                  <w:rPr>
                    <w:lang w:val="en-US"/>
                  </w:rPr>
                  <w:t xml:space="preserve"> </w:t>
                </w:r>
                <w:r>
                  <w:rPr>
                    <w:lang w:val="en-US"/>
                  </w:rPr>
                  <w:t xml:space="preserve">steered </w:t>
                </w:r>
                <w:r w:rsidRPr="00EF7347">
                  <w:rPr>
                    <w:lang w:val="en-US"/>
                  </w:rPr>
                  <w:t>him to</w:t>
                </w:r>
                <w:r>
                  <w:rPr>
                    <w:lang w:val="en-US"/>
                  </w:rPr>
                  <w:t>wards</w:t>
                </w:r>
                <w:r w:rsidRPr="00EF7347">
                  <w:rPr>
                    <w:lang w:val="en-US"/>
                  </w:rPr>
                  <w:t xml:space="preserve"> </w:t>
                </w:r>
                <w:r>
                  <w:rPr>
                    <w:lang w:val="en-US"/>
                  </w:rPr>
                  <w:t>the</w:t>
                </w:r>
                <w:r w:rsidRPr="00EF7347">
                  <w:rPr>
                    <w:lang w:val="en-US"/>
                  </w:rPr>
                  <w:t xml:space="preserve"> career of professional</w:t>
                </w:r>
                <w:r>
                  <w:rPr>
                    <w:lang w:val="en-US"/>
                  </w:rPr>
                  <w:t xml:space="preserve"> artist, and encouraged</w:t>
                </w:r>
                <w:r w:rsidRPr="00EF7347">
                  <w:rPr>
                    <w:lang w:val="en-US"/>
                  </w:rPr>
                  <w:t xml:space="preserve"> him to become immersed in reading and the literary arts</w:t>
                </w:r>
                <w:r>
                  <w:rPr>
                    <w:lang w:val="en-US"/>
                  </w:rPr>
                  <w:t xml:space="preserve">. Later, it also rendered </w:t>
                </w:r>
                <w:r w:rsidRPr="00EF7347">
                  <w:rPr>
                    <w:lang w:val="en-US"/>
                  </w:rPr>
                  <w:t>him ineligible for the draft.</w:t>
                </w:r>
                <w:r>
                  <w:rPr>
                    <w:lang w:val="en-US"/>
                  </w:rPr>
                  <w:t xml:space="preserve"> At seventeen he dropped out of high school and moved to Tokyo, where he studied oil painting at the Pacific School of Fine Arts (</w:t>
                </w:r>
                <w:proofErr w:type="spellStart"/>
                <w:r>
                  <w:rPr>
                    <w:lang w:val="en-US"/>
                  </w:rPr>
                  <w:t>Taiheiyô</w:t>
                </w:r>
                <w:proofErr w:type="spellEnd"/>
                <w:r>
                  <w:rPr>
                    <w:lang w:val="en-US"/>
                  </w:rPr>
                  <w:t xml:space="preserve"> </w:t>
                </w:r>
                <w:proofErr w:type="spellStart"/>
                <w:r>
                  <w:rPr>
                    <w:lang w:val="en-US"/>
                  </w:rPr>
                  <w:t>Bijutsu</w:t>
                </w:r>
                <w:proofErr w:type="spellEnd"/>
                <w:r>
                  <w:rPr>
                    <w:lang w:val="en-US"/>
                  </w:rPr>
                  <w:t xml:space="preserve"> </w:t>
                </w:r>
                <w:proofErr w:type="spellStart"/>
                <w:r>
                  <w:rPr>
                    <w:lang w:val="en-US"/>
                  </w:rPr>
                  <w:t>Gakkô</w:t>
                </w:r>
                <w:proofErr w:type="spellEnd"/>
                <w:r>
                  <w:rPr>
                    <w:lang w:val="en-US"/>
                  </w:rPr>
                  <w:t xml:space="preserve">) for three years. In 1935 he became a member of the avant-garde NOVA Art Society, the first of several exhibition collective and artist groups in which he would participate. Other groups including the </w:t>
                </w:r>
                <w:proofErr w:type="spellStart"/>
                <w:r>
                  <w:rPr>
                    <w:lang w:val="en-US"/>
                  </w:rPr>
                  <w:t>Nikakai</w:t>
                </w:r>
                <w:proofErr w:type="spellEnd"/>
                <w:r>
                  <w:rPr>
                    <w:lang w:val="en-US"/>
                  </w:rPr>
                  <w:t>, the Nine-Room Society (</w:t>
                </w:r>
                <w:proofErr w:type="spellStart"/>
                <w:r>
                  <w:rPr>
                    <w:lang w:val="en-US"/>
                  </w:rPr>
                  <w:t>Kyûshitsukai</w:t>
                </w:r>
                <w:proofErr w:type="spellEnd"/>
                <w:r>
                  <w:rPr>
                    <w:lang w:val="en-US"/>
                  </w:rPr>
                  <w:t>), and the Newcomers Painting Society (</w:t>
                </w:r>
                <w:proofErr w:type="spellStart"/>
                <w:r>
                  <w:rPr>
                    <w:lang w:val="en-US"/>
                  </w:rPr>
                  <w:t>Shinjin</w:t>
                </w:r>
                <w:proofErr w:type="spellEnd"/>
                <w:r>
                  <w:rPr>
                    <w:lang w:val="en-US"/>
                  </w:rPr>
                  <w:t xml:space="preserve"> </w:t>
                </w:r>
                <w:proofErr w:type="spellStart"/>
                <w:r>
                  <w:rPr>
                    <w:lang w:val="en-US"/>
                  </w:rPr>
                  <w:t>Gakai</w:t>
                </w:r>
                <w:proofErr w:type="spellEnd"/>
                <w:r>
                  <w:rPr>
                    <w:lang w:val="en-US"/>
                  </w:rPr>
                  <w:t xml:space="preserve">). Like Ai </w:t>
                </w:r>
                <w:proofErr w:type="spellStart"/>
                <w:r>
                  <w:rPr>
                    <w:lang w:val="en-US"/>
                  </w:rPr>
                  <w:t>Mitsu</w:t>
                </w:r>
                <w:proofErr w:type="spellEnd"/>
                <w:r>
                  <w:rPr>
                    <w:lang w:val="en-US"/>
                  </w:rPr>
                  <w:t xml:space="preserve">, </w:t>
                </w:r>
                <w:proofErr w:type="spellStart"/>
                <w:r>
                  <w:rPr>
                    <w:lang w:val="en-US"/>
                  </w:rPr>
                  <w:t>Asô</w:t>
                </w:r>
                <w:proofErr w:type="spellEnd"/>
                <w:r>
                  <w:rPr>
                    <w:lang w:val="en-US"/>
                  </w:rPr>
                  <w:t xml:space="preserve"> </w:t>
                </w:r>
                <w:proofErr w:type="spellStart"/>
                <w:r>
                  <w:rPr>
                    <w:lang w:val="en-US"/>
                  </w:rPr>
                  <w:t>Saburô</w:t>
                </w:r>
                <w:proofErr w:type="spellEnd"/>
                <w:r>
                  <w:rPr>
                    <w:lang w:val="en-US"/>
                  </w:rPr>
                  <w:t>, and others with whom he associated, Matsumoto expanded his style to accommodate expanded Japanese interest in abstraction and Surrealism during the 1930s, but he largely retained his interest in painting intimate portraits, set in non-</w:t>
                </w:r>
                <w:proofErr w:type="spellStart"/>
                <w:r>
                  <w:rPr>
                    <w:lang w:val="en-US"/>
                  </w:rPr>
                  <w:t>idealised</w:t>
                </w:r>
                <w:proofErr w:type="spellEnd"/>
                <w:r>
                  <w:rPr>
                    <w:lang w:val="en-US"/>
                  </w:rPr>
                  <w:t xml:space="preserve"> cityscapes, throughout his career.</w:t>
                </w:r>
              </w:p>
              <w:p w14:paraId="43BEDB36" w14:textId="77777777" w:rsidR="00625925" w:rsidRDefault="00625925" w:rsidP="00625925">
                <w:pPr>
                  <w:rPr>
                    <w:lang w:val="en-US"/>
                  </w:rPr>
                </w:pPr>
              </w:p>
              <w:p w14:paraId="0BEC7F69" w14:textId="77777777" w:rsidR="00625925" w:rsidRDefault="00625925" w:rsidP="00625925">
                <w:pPr>
                  <w:keepNext/>
                  <w:rPr>
                    <w:lang w:val="en-US"/>
                  </w:rPr>
                </w:pPr>
                <w:r>
                  <w:rPr>
                    <w:lang w:val="en-US"/>
                  </w:rPr>
                  <w:t>File: matsumoto.jpg</w:t>
                </w:r>
              </w:p>
              <w:p w14:paraId="0AE09BFD" w14:textId="77777777" w:rsidR="00625925" w:rsidRDefault="00625925" w:rsidP="00625925">
                <w:pPr>
                  <w:pStyle w:val="Caption"/>
                  <w:rPr>
                    <w:lang w:val="en-US"/>
                  </w:rPr>
                </w:pPr>
                <w:r>
                  <w:rPr>
                    <w:lang w:val="en-US"/>
                  </w:rPr>
                  <w:fldChar w:fldCharType="begin"/>
                </w:r>
                <w:r>
                  <w:rPr>
                    <w:lang w:val="en-US"/>
                  </w:rPr>
                  <w:instrText xml:space="preserve"> SEQ Figure \* ARABIC </w:instrText>
                </w:r>
                <w:r>
                  <w:rPr>
                    <w:lang w:val="en-US"/>
                  </w:rPr>
                  <w:fldChar w:fldCharType="separate"/>
                </w:r>
                <w:r>
                  <w:rPr>
                    <w:noProof/>
                    <w:lang w:val="en-US"/>
                  </w:rPr>
                  <w:t>1</w:t>
                </w:r>
                <w:r>
                  <w:rPr>
                    <w:lang w:val="en-US"/>
                  </w:rPr>
                  <w:fldChar w:fldCharType="end"/>
                </w:r>
                <w:r>
                  <w:rPr>
                    <w:lang w:val="en-US"/>
                  </w:rPr>
                  <w:t xml:space="preserve"> </w:t>
                </w:r>
                <w:r w:rsidRPr="00CD2CAA">
                  <w:t xml:space="preserve">Matsumoto </w:t>
                </w:r>
                <w:proofErr w:type="spellStart"/>
                <w:r w:rsidRPr="00CD2CAA">
                  <w:t>Shunsuke</w:t>
                </w:r>
                <w:proofErr w:type="spellEnd"/>
                <w:r w:rsidRPr="00CD2CAA">
                  <w:t>, Standing Figure, 1942. Oil on canvas. Collection: Kanagawa Prefectural Museum of Modern Art.</w:t>
                </w:r>
              </w:p>
              <w:p w14:paraId="65CCFF44" w14:textId="77777777" w:rsidR="003F0D73" w:rsidRPr="00625925" w:rsidRDefault="00625925" w:rsidP="00C27FAB">
                <w:pPr>
                  <w:rPr>
                    <w:rFonts w:ascii="MS Mincho" w:hAnsi="MS Mincho" w:cs="MS Mincho"/>
                    <w:lang w:val="en-US" w:eastAsia="ja-JP"/>
                  </w:rPr>
                </w:pPr>
                <w:r>
                  <w:rPr>
                    <w:lang w:val="en-US"/>
                  </w:rPr>
                  <w:t xml:space="preserve">In addition to painting, Matsumoto helped found and edit the magazine </w:t>
                </w:r>
                <w:r>
                  <w:rPr>
                    <w:i/>
                    <w:lang w:val="en-US"/>
                  </w:rPr>
                  <w:t xml:space="preserve">Notebook </w:t>
                </w:r>
                <w:r>
                  <w:rPr>
                    <w:lang w:val="en-US"/>
                  </w:rPr>
                  <w:t>(</w:t>
                </w:r>
                <w:proofErr w:type="spellStart"/>
                <w:r>
                  <w:rPr>
                    <w:i/>
                    <w:lang w:val="en-US"/>
                  </w:rPr>
                  <w:t>Zakkichô</w:t>
                </w:r>
                <w:proofErr w:type="spellEnd"/>
                <w:r>
                  <w:rPr>
                    <w:lang w:val="en-US"/>
                  </w:rPr>
                  <w:t xml:space="preserve">), and </w:t>
                </w:r>
                <w:r>
                  <w:rPr>
                    <w:lang w:val="en-US"/>
                  </w:rPr>
                  <w:lastRenderedPageBreak/>
                  <w:t xml:space="preserve">published essays in several prominent publications. The most important of his essays was undoubtedly </w:t>
                </w:r>
                <w:r w:rsidR="006E20FD">
                  <w:rPr>
                    <w:lang w:val="en-US"/>
                  </w:rPr>
                  <w:t>‘</w:t>
                </w:r>
                <w:proofErr w:type="spellStart"/>
                <w:r w:rsidRPr="003267D5">
                  <w:rPr>
                    <w:lang w:val="en-US"/>
                  </w:rPr>
                  <w:t>Ikiteiru</w:t>
                </w:r>
                <w:proofErr w:type="spellEnd"/>
                <w:r w:rsidRPr="003267D5">
                  <w:rPr>
                    <w:lang w:val="en-US"/>
                  </w:rPr>
                  <w:t xml:space="preserve"> </w:t>
                </w:r>
                <w:proofErr w:type="spellStart"/>
                <w:r w:rsidRPr="003267D5">
                  <w:rPr>
                    <w:lang w:val="en-US"/>
                  </w:rPr>
                  <w:t>Gaka</w:t>
                </w:r>
                <w:proofErr w:type="spellEnd"/>
                <w:r w:rsidR="006E20FD">
                  <w:rPr>
                    <w:lang w:val="en-US"/>
                  </w:rPr>
                  <w:t>’</w:t>
                </w:r>
                <w:r>
                  <w:rPr>
                    <w:lang w:val="en-US"/>
                  </w:rPr>
                  <w:t xml:space="preserve"> [</w:t>
                </w:r>
                <w:r w:rsidR="006E20FD">
                  <w:rPr>
                    <w:lang w:val="en-US"/>
                  </w:rPr>
                  <w:t>‘</w:t>
                </w:r>
                <w:r w:rsidRPr="003267D5">
                  <w:rPr>
                    <w:lang w:val="en-US"/>
                  </w:rPr>
                  <w:t>The Living Artist</w:t>
                </w:r>
                <w:r w:rsidR="006E20FD">
                  <w:rPr>
                    <w:lang w:val="en-US"/>
                  </w:rPr>
                  <w:t>’</w:t>
                </w:r>
                <w:r>
                  <w:rPr>
                    <w:lang w:val="en-US"/>
                  </w:rPr>
                  <w:t>]</w:t>
                </w:r>
                <w:r w:rsidRPr="003267D5">
                  <w:rPr>
                    <w:lang w:val="en-US"/>
                  </w:rPr>
                  <w:t>.</w:t>
                </w:r>
                <w:r>
                  <w:rPr>
                    <w:lang w:val="en-US"/>
                  </w:rPr>
                  <w:t xml:space="preserve"> The essay was a response to an article entitled </w:t>
                </w:r>
                <w:r w:rsidR="006E20FD">
                  <w:rPr>
                    <w:lang w:val="en-US"/>
                  </w:rPr>
                  <w:t>‘</w:t>
                </w:r>
                <w:proofErr w:type="spellStart"/>
                <w:r w:rsidRPr="0082064D">
                  <w:rPr>
                    <w:lang w:val="en-US"/>
                  </w:rPr>
                  <w:t>Kokubô</w:t>
                </w:r>
                <w:proofErr w:type="spellEnd"/>
                <w:r w:rsidRPr="0082064D">
                  <w:rPr>
                    <w:lang w:val="en-US"/>
                  </w:rPr>
                  <w:t xml:space="preserve"> </w:t>
                </w:r>
                <w:proofErr w:type="spellStart"/>
                <w:r w:rsidRPr="0082064D">
                  <w:rPr>
                    <w:lang w:val="en-US"/>
                  </w:rPr>
                  <w:t>kokka</w:t>
                </w:r>
                <w:proofErr w:type="spellEnd"/>
                <w:r w:rsidRPr="0082064D">
                  <w:rPr>
                    <w:lang w:val="en-US"/>
                  </w:rPr>
                  <w:t xml:space="preserve"> to </w:t>
                </w:r>
                <w:proofErr w:type="spellStart"/>
                <w:r w:rsidRPr="0082064D">
                  <w:rPr>
                    <w:lang w:val="en-US"/>
                  </w:rPr>
                  <w:t>bijutsu</w:t>
                </w:r>
                <w:proofErr w:type="spellEnd"/>
                <w:r w:rsidRPr="0082064D">
                  <w:rPr>
                    <w:lang w:val="en-US"/>
                  </w:rPr>
                  <w:t xml:space="preserve">: </w:t>
                </w:r>
                <w:proofErr w:type="spellStart"/>
                <w:r w:rsidRPr="0082064D">
                  <w:rPr>
                    <w:lang w:val="en-US"/>
                  </w:rPr>
                  <w:t>Gaka</w:t>
                </w:r>
                <w:proofErr w:type="spellEnd"/>
                <w:r w:rsidRPr="0082064D">
                  <w:rPr>
                    <w:lang w:val="en-US"/>
                  </w:rPr>
                  <w:t xml:space="preserve"> </w:t>
                </w:r>
                <w:proofErr w:type="spellStart"/>
                <w:r w:rsidRPr="0082064D">
                  <w:rPr>
                    <w:lang w:val="en-US"/>
                  </w:rPr>
                  <w:t>wa</w:t>
                </w:r>
                <w:proofErr w:type="spellEnd"/>
                <w:r w:rsidRPr="0082064D">
                  <w:rPr>
                    <w:lang w:val="en-US"/>
                  </w:rPr>
                  <w:t xml:space="preserve"> </w:t>
                </w:r>
                <w:proofErr w:type="spellStart"/>
                <w:r w:rsidRPr="0082064D">
                  <w:rPr>
                    <w:lang w:val="en-US"/>
                  </w:rPr>
                  <w:t>nani</w:t>
                </w:r>
                <w:proofErr w:type="spellEnd"/>
                <w:r w:rsidRPr="0082064D">
                  <w:rPr>
                    <w:lang w:val="en-US"/>
                  </w:rPr>
                  <w:t xml:space="preserve"> o </w:t>
                </w:r>
                <w:proofErr w:type="spellStart"/>
                <w:r w:rsidRPr="0082064D">
                  <w:rPr>
                    <w:lang w:val="en-US"/>
                  </w:rPr>
                  <w:t>nasubeki</w:t>
                </w:r>
                <w:proofErr w:type="spellEnd"/>
                <w:r w:rsidRPr="0082064D">
                  <w:rPr>
                    <w:lang w:val="en-US"/>
                  </w:rPr>
                  <w:t xml:space="preserve"> </w:t>
                </w:r>
                <w:proofErr w:type="spellStart"/>
                <w:r w:rsidRPr="0082064D">
                  <w:rPr>
                    <w:lang w:val="en-US"/>
                  </w:rPr>
                  <w:t>ka</w:t>
                </w:r>
                <w:proofErr w:type="spellEnd"/>
                <w:r w:rsidR="006E20FD">
                  <w:rPr>
                    <w:lang w:val="en-US"/>
                  </w:rPr>
                  <w:t>’</w:t>
                </w:r>
                <w:r>
                  <w:rPr>
                    <w:lang w:val="en-US"/>
                  </w:rPr>
                  <w:t xml:space="preserve"> </w:t>
                </w:r>
                <w:r w:rsidRPr="0082064D">
                  <w:rPr>
                    <w:lang w:val="en-US"/>
                  </w:rPr>
                  <w:t>[</w:t>
                </w:r>
                <w:r w:rsidR="006E20FD">
                  <w:rPr>
                    <w:lang w:val="en-US"/>
                  </w:rPr>
                  <w:t>‘</w:t>
                </w:r>
                <w:r w:rsidRPr="0082064D">
                  <w:rPr>
                    <w:lang w:val="en-US"/>
                  </w:rPr>
                  <w:t>The National Defense State and The Fine Arts: What Should Artists Do?</w:t>
                </w:r>
                <w:r w:rsidR="006E20FD">
                  <w:rPr>
                    <w:lang w:val="en-US"/>
                  </w:rPr>
                  <w:t>’</w:t>
                </w:r>
                <w:r w:rsidRPr="0082064D">
                  <w:rPr>
                    <w:lang w:val="en-US"/>
                  </w:rPr>
                  <w:t xml:space="preserve">], </w:t>
                </w:r>
                <w:r>
                  <w:rPr>
                    <w:lang w:val="en-US"/>
                  </w:rPr>
                  <w:t xml:space="preserve">published in the January 1941 issue of the art journal </w:t>
                </w:r>
                <w:proofErr w:type="spellStart"/>
                <w:r>
                  <w:rPr>
                    <w:i/>
                    <w:lang w:val="en-US"/>
                  </w:rPr>
                  <w:t>Mizue</w:t>
                </w:r>
                <w:proofErr w:type="spellEnd"/>
                <w:r>
                  <w:rPr>
                    <w:lang w:val="en-US"/>
                  </w:rPr>
                  <w:t xml:space="preserve">. </w:t>
                </w:r>
                <w:r w:rsidR="006E20FD">
                  <w:rPr>
                    <w:lang w:val="en-US"/>
                  </w:rPr>
                  <w:t>‘</w:t>
                </w:r>
                <w:r>
                  <w:rPr>
                    <w:lang w:val="en-US"/>
                  </w:rPr>
                  <w:t>The National Defense State</w:t>
                </w:r>
                <w:r w:rsidR="006E20FD">
                  <w:rPr>
                    <w:lang w:val="en-US"/>
                  </w:rPr>
                  <w:t>’</w:t>
                </w:r>
                <w:r>
                  <w:rPr>
                    <w:lang w:val="en-US"/>
                  </w:rPr>
                  <w:t xml:space="preserve"> was the transcript of roundtable discussion led by staff officers of the Japanese army’s Information Section, the message of which Mark Sandler has described as </w:t>
                </w:r>
                <w:r w:rsidR="006E20FD">
                  <w:rPr>
                    <w:lang w:val="en-US"/>
                  </w:rPr>
                  <w:t>‘</w:t>
                </w:r>
                <w:r>
                  <w:rPr>
                    <w:lang w:val="en-US"/>
                  </w:rPr>
                  <w:t>nothing less than a blunt warning of the government’s intention to bring the entire art world under its tight control.</w:t>
                </w:r>
                <w:r w:rsidR="006E20FD">
                  <w:rPr>
                    <w:lang w:val="en-US"/>
                  </w:rPr>
                  <w:t>’</w:t>
                </w:r>
                <w:r>
                  <w:rPr>
                    <w:lang w:val="en-US"/>
                  </w:rPr>
                  <w:t xml:space="preserve"> In particular, the discussants railed against artists who asserted their creative independence by making </w:t>
                </w:r>
                <w:r w:rsidR="006E20FD">
                  <w:rPr>
                    <w:lang w:val="en-US"/>
                  </w:rPr>
                  <w:t>‘</w:t>
                </w:r>
                <w:r>
                  <w:rPr>
                    <w:lang w:val="en-US"/>
                  </w:rPr>
                  <w:t>art for art’s sake,</w:t>
                </w:r>
                <w:r w:rsidR="006E20FD">
                  <w:rPr>
                    <w:lang w:val="en-US"/>
                  </w:rPr>
                  <w:t>’</w:t>
                </w:r>
                <w:r>
                  <w:rPr>
                    <w:lang w:val="en-US"/>
                  </w:rPr>
                  <w:t xml:space="preserve"> and argued that the only true art is that which is created in service to the nation. In opposition, Matsumoto argued that art’s ultimate relevance is its capacity to nurture the human spirit, and that the proletarian, propagandistic art of the sort promoted by the Army Information Section would impoverish the nation’s spiritual life. </w:t>
                </w:r>
                <w:r w:rsidR="006E20FD">
                  <w:rPr>
                    <w:lang w:val="en-US"/>
                  </w:rPr>
                  <w:t>‘</w:t>
                </w:r>
                <w:r>
                  <w:rPr>
                    <w:lang w:val="en-US"/>
                  </w:rPr>
                  <w:t>We do not stop painting,</w:t>
                </w:r>
                <w:r w:rsidR="006E20FD">
                  <w:rPr>
                    <w:lang w:val="en-US"/>
                  </w:rPr>
                  <w:t>’</w:t>
                </w:r>
                <w:r>
                  <w:rPr>
                    <w:lang w:val="en-US"/>
                  </w:rPr>
                  <w:t xml:space="preserve"> he wrote, </w:t>
                </w:r>
                <w:r w:rsidR="006E20FD">
                  <w:rPr>
                    <w:lang w:val="en-US"/>
                  </w:rPr>
                  <w:t>‘</w:t>
                </w:r>
                <w:r>
                  <w:rPr>
                    <w:lang w:val="en-US"/>
                  </w:rPr>
                  <w:t>even in the most difficult environment, because the act of creating means for us our step-by-step, gradual growth as human beings.</w:t>
                </w:r>
                <w:r w:rsidR="006E20FD">
                  <w:rPr>
                    <w:lang w:val="en-US"/>
                  </w:rPr>
                  <w:t>’</w:t>
                </w:r>
                <w:r>
                  <w:rPr>
                    <w:lang w:val="en-US"/>
                  </w:rPr>
                  <w:t xml:space="preserve"> It is through producing art with complete creative freedom, he explained, that Japanese artists would build the foundations for an ideal nation.</w:t>
                </w:r>
              </w:p>
            </w:tc>
          </w:sdtContent>
        </w:sdt>
      </w:tr>
      <w:tr w:rsidR="003235A7" w14:paraId="023C2BBE" w14:textId="77777777" w:rsidTr="003235A7">
        <w:tc>
          <w:tcPr>
            <w:tcW w:w="9016" w:type="dxa"/>
          </w:tcPr>
          <w:p w14:paraId="686C7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05FF8CAC4364ED6B80E4AC5E4884CEB"/>
              </w:placeholder>
            </w:sdtPr>
            <w:sdtEndPr/>
            <w:sdtContent>
              <w:p w14:paraId="249324A2" w14:textId="77777777" w:rsidR="00625925" w:rsidRDefault="006E20FD" w:rsidP="00625925">
                <w:sdt>
                  <w:sdtPr>
                    <w:id w:val="-343322019"/>
                    <w:citation/>
                  </w:sdtPr>
                  <w:sdtEndPr/>
                  <w:sdtContent>
                    <w:r w:rsidR="00625925">
                      <w:fldChar w:fldCharType="begin"/>
                    </w:r>
                    <w:r w:rsidR="00625925">
                      <w:rPr>
                        <w:lang w:val="en-US"/>
                      </w:rPr>
                      <w:instrText xml:space="preserve">CITATION Shu13 \l 1033 </w:instrText>
                    </w:r>
                    <w:r w:rsidR="00625925">
                      <w:fldChar w:fldCharType="separate"/>
                    </w:r>
                    <w:r w:rsidR="00625925">
                      <w:rPr>
                        <w:noProof/>
                        <w:lang w:val="en-US"/>
                      </w:rPr>
                      <w:t>(Matsumoto)</w:t>
                    </w:r>
                    <w:r w:rsidR="00625925">
                      <w:fldChar w:fldCharType="end"/>
                    </w:r>
                  </w:sdtContent>
                </w:sdt>
              </w:p>
              <w:p w14:paraId="3BF12182" w14:textId="77777777" w:rsidR="00625925" w:rsidRDefault="00625925" w:rsidP="00625925"/>
              <w:p w14:paraId="2C9F5D15" w14:textId="77777777" w:rsidR="00625925" w:rsidRDefault="006E20FD" w:rsidP="00625925">
                <w:sdt>
                  <w:sdtPr>
                    <w:id w:val="-481235197"/>
                    <w:citation/>
                  </w:sdtPr>
                  <w:sdtEndPr/>
                  <w:sdtContent>
                    <w:r w:rsidR="00625925">
                      <w:fldChar w:fldCharType="begin"/>
                    </w:r>
                    <w:r w:rsidR="00625925">
                      <w:rPr>
                        <w:lang w:val="en-US"/>
                      </w:rPr>
                      <w:instrText xml:space="preserve"> CITATION Miz92 \l 1033 </w:instrText>
                    </w:r>
                    <w:r w:rsidR="00625925">
                      <w:fldChar w:fldCharType="separate"/>
                    </w:r>
                    <w:r w:rsidR="00625925">
                      <w:rPr>
                        <w:noProof/>
                        <w:lang w:val="en-US"/>
                      </w:rPr>
                      <w:t>(Mizusawa)</w:t>
                    </w:r>
                    <w:r w:rsidR="00625925">
                      <w:fldChar w:fldCharType="end"/>
                    </w:r>
                  </w:sdtContent>
                </w:sdt>
              </w:p>
              <w:p w14:paraId="78C2B4D5" w14:textId="77777777" w:rsidR="00625925" w:rsidRDefault="00625925" w:rsidP="00625925"/>
              <w:p w14:paraId="60A05726" w14:textId="77777777" w:rsidR="003235A7" w:rsidRDefault="006E20FD" w:rsidP="00625925">
                <w:sdt>
                  <w:sdtPr>
                    <w:id w:val="422305792"/>
                    <w:citation/>
                  </w:sdtPr>
                  <w:sdtEndPr/>
                  <w:sdtContent>
                    <w:r w:rsidR="00625925">
                      <w:fldChar w:fldCharType="begin"/>
                    </w:r>
                    <w:r w:rsidR="00625925">
                      <w:rPr>
                        <w:lang w:val="en-US"/>
                      </w:rPr>
                      <w:instrText xml:space="preserve"> CITATION San96 \l 1033 </w:instrText>
                    </w:r>
                    <w:r w:rsidR="00625925">
                      <w:fldChar w:fldCharType="separate"/>
                    </w:r>
                    <w:r w:rsidR="00625925">
                      <w:rPr>
                        <w:noProof/>
                        <w:lang w:val="en-US"/>
                      </w:rPr>
                      <w:t>(Sandler)</w:t>
                    </w:r>
                    <w:r w:rsidR="00625925">
                      <w:fldChar w:fldCharType="end"/>
                    </w:r>
                  </w:sdtContent>
                </w:sdt>
              </w:p>
            </w:sdtContent>
          </w:sdt>
        </w:tc>
      </w:tr>
    </w:tbl>
    <w:p w14:paraId="5966D0D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D9171C" w14:textId="77777777" w:rsidR="008F4C00" w:rsidRDefault="008F4C00" w:rsidP="007A0D55">
      <w:pPr>
        <w:spacing w:after="0" w:line="240" w:lineRule="auto"/>
      </w:pPr>
      <w:r>
        <w:separator/>
      </w:r>
    </w:p>
  </w:endnote>
  <w:endnote w:type="continuationSeparator" w:id="0">
    <w:p w14:paraId="4C2690CC" w14:textId="77777777" w:rsidR="008F4C00" w:rsidRDefault="008F4C0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65D5FE" w14:textId="77777777" w:rsidR="008F4C00" w:rsidRDefault="008F4C00" w:rsidP="007A0D55">
      <w:pPr>
        <w:spacing w:after="0" w:line="240" w:lineRule="auto"/>
      </w:pPr>
      <w:r>
        <w:separator/>
      </w:r>
    </w:p>
  </w:footnote>
  <w:footnote w:type="continuationSeparator" w:id="0">
    <w:p w14:paraId="0C47EBCC" w14:textId="77777777" w:rsidR="008F4C00" w:rsidRDefault="008F4C00"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AC313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E8D5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92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A3BE1"/>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5925"/>
    <w:rsid w:val="006D0412"/>
    <w:rsid w:val="006E20FD"/>
    <w:rsid w:val="007411B9"/>
    <w:rsid w:val="00780D95"/>
    <w:rsid w:val="00780DC7"/>
    <w:rsid w:val="007A0D55"/>
    <w:rsid w:val="007B3377"/>
    <w:rsid w:val="007E5F44"/>
    <w:rsid w:val="00821DE3"/>
    <w:rsid w:val="00846CE1"/>
    <w:rsid w:val="008A5B87"/>
    <w:rsid w:val="008F4C00"/>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610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25"/>
    <w:rPr>
      <w:rFonts w:ascii="Tahoma" w:hAnsi="Tahoma" w:cs="Tahoma"/>
      <w:sz w:val="16"/>
      <w:szCs w:val="16"/>
    </w:rPr>
  </w:style>
  <w:style w:type="paragraph" w:styleId="Caption">
    <w:name w:val="caption"/>
    <w:basedOn w:val="Normal"/>
    <w:next w:val="Normal"/>
    <w:uiPriority w:val="35"/>
    <w:semiHidden/>
    <w:qFormat/>
    <w:rsid w:val="0062592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259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925"/>
    <w:rPr>
      <w:rFonts w:ascii="Tahoma" w:hAnsi="Tahoma" w:cs="Tahoma"/>
      <w:sz w:val="16"/>
      <w:szCs w:val="16"/>
    </w:rPr>
  </w:style>
  <w:style w:type="paragraph" w:styleId="Caption">
    <w:name w:val="caption"/>
    <w:basedOn w:val="Normal"/>
    <w:next w:val="Normal"/>
    <w:uiPriority w:val="35"/>
    <w:semiHidden/>
    <w:qFormat/>
    <w:rsid w:val="0062592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440ECE6BA104B9CA42C379476D67371"/>
        <w:category>
          <w:name w:val="General"/>
          <w:gallery w:val="placeholder"/>
        </w:category>
        <w:types>
          <w:type w:val="bbPlcHdr"/>
        </w:types>
        <w:behaviors>
          <w:behavior w:val="content"/>
        </w:behaviors>
        <w:guid w:val="{1E458E3E-299B-490E-A79C-1BF70941A680}"/>
      </w:docPartPr>
      <w:docPartBody>
        <w:p w:rsidR="009A6360" w:rsidRDefault="0057135E">
          <w:pPr>
            <w:pStyle w:val="6440ECE6BA104B9CA42C379476D67371"/>
          </w:pPr>
          <w:r w:rsidRPr="00CC586D">
            <w:rPr>
              <w:rStyle w:val="PlaceholderText"/>
              <w:b/>
              <w:color w:val="FFFFFF" w:themeColor="background1"/>
            </w:rPr>
            <w:t>[Salutation]</w:t>
          </w:r>
        </w:p>
      </w:docPartBody>
    </w:docPart>
    <w:docPart>
      <w:docPartPr>
        <w:name w:val="5C1B47D9821545D9B20268B1A7AB7A0A"/>
        <w:category>
          <w:name w:val="General"/>
          <w:gallery w:val="placeholder"/>
        </w:category>
        <w:types>
          <w:type w:val="bbPlcHdr"/>
        </w:types>
        <w:behaviors>
          <w:behavior w:val="content"/>
        </w:behaviors>
        <w:guid w:val="{276B30CF-23E8-4855-B552-C628A0775A7E}"/>
      </w:docPartPr>
      <w:docPartBody>
        <w:p w:rsidR="009A6360" w:rsidRDefault="0057135E">
          <w:pPr>
            <w:pStyle w:val="5C1B47D9821545D9B20268B1A7AB7A0A"/>
          </w:pPr>
          <w:r>
            <w:rPr>
              <w:rStyle w:val="PlaceholderText"/>
            </w:rPr>
            <w:t>[First name]</w:t>
          </w:r>
        </w:p>
      </w:docPartBody>
    </w:docPart>
    <w:docPart>
      <w:docPartPr>
        <w:name w:val="C5420CB87A5D4BC793C23247F2D5808D"/>
        <w:category>
          <w:name w:val="General"/>
          <w:gallery w:val="placeholder"/>
        </w:category>
        <w:types>
          <w:type w:val="bbPlcHdr"/>
        </w:types>
        <w:behaviors>
          <w:behavior w:val="content"/>
        </w:behaviors>
        <w:guid w:val="{51C0FA68-F853-44E1-82A7-7B7F55F2994D}"/>
      </w:docPartPr>
      <w:docPartBody>
        <w:p w:rsidR="009A6360" w:rsidRDefault="0057135E">
          <w:pPr>
            <w:pStyle w:val="C5420CB87A5D4BC793C23247F2D5808D"/>
          </w:pPr>
          <w:r>
            <w:rPr>
              <w:rStyle w:val="PlaceholderText"/>
            </w:rPr>
            <w:t>[Middle name]</w:t>
          </w:r>
        </w:p>
      </w:docPartBody>
    </w:docPart>
    <w:docPart>
      <w:docPartPr>
        <w:name w:val="5436B216FF8E43E38F80149BA420E338"/>
        <w:category>
          <w:name w:val="General"/>
          <w:gallery w:val="placeholder"/>
        </w:category>
        <w:types>
          <w:type w:val="bbPlcHdr"/>
        </w:types>
        <w:behaviors>
          <w:behavior w:val="content"/>
        </w:behaviors>
        <w:guid w:val="{91ACA416-5E3C-4AC6-921E-698FB1A0C310}"/>
      </w:docPartPr>
      <w:docPartBody>
        <w:p w:rsidR="009A6360" w:rsidRDefault="0057135E">
          <w:pPr>
            <w:pStyle w:val="5436B216FF8E43E38F80149BA420E338"/>
          </w:pPr>
          <w:r>
            <w:rPr>
              <w:rStyle w:val="PlaceholderText"/>
            </w:rPr>
            <w:t>[Last name]</w:t>
          </w:r>
        </w:p>
      </w:docPartBody>
    </w:docPart>
    <w:docPart>
      <w:docPartPr>
        <w:name w:val="1D1B9BA7B4874C9D9C5C27D96E2E4F40"/>
        <w:category>
          <w:name w:val="General"/>
          <w:gallery w:val="placeholder"/>
        </w:category>
        <w:types>
          <w:type w:val="bbPlcHdr"/>
        </w:types>
        <w:behaviors>
          <w:behavior w:val="content"/>
        </w:behaviors>
        <w:guid w:val="{327FEC8B-5B19-4CCD-9E7D-EFBEB492FFE5}"/>
      </w:docPartPr>
      <w:docPartBody>
        <w:p w:rsidR="009A6360" w:rsidRDefault="0057135E">
          <w:pPr>
            <w:pStyle w:val="1D1B9BA7B4874C9D9C5C27D96E2E4F40"/>
          </w:pPr>
          <w:r>
            <w:rPr>
              <w:rStyle w:val="PlaceholderText"/>
            </w:rPr>
            <w:t>[Enter your biography]</w:t>
          </w:r>
        </w:p>
      </w:docPartBody>
    </w:docPart>
    <w:docPart>
      <w:docPartPr>
        <w:name w:val="DF0F3CF2F9764450A82513DF247DCE3F"/>
        <w:category>
          <w:name w:val="General"/>
          <w:gallery w:val="placeholder"/>
        </w:category>
        <w:types>
          <w:type w:val="bbPlcHdr"/>
        </w:types>
        <w:behaviors>
          <w:behavior w:val="content"/>
        </w:behaviors>
        <w:guid w:val="{7BFBF6B3-4204-48FC-9B6B-781AF21E651D}"/>
      </w:docPartPr>
      <w:docPartBody>
        <w:p w:rsidR="009A6360" w:rsidRDefault="0057135E">
          <w:pPr>
            <w:pStyle w:val="DF0F3CF2F9764450A82513DF247DCE3F"/>
          </w:pPr>
          <w:r>
            <w:rPr>
              <w:rStyle w:val="PlaceholderText"/>
            </w:rPr>
            <w:t>[Enter the institution with which you are affiliated]</w:t>
          </w:r>
        </w:p>
      </w:docPartBody>
    </w:docPart>
    <w:docPart>
      <w:docPartPr>
        <w:name w:val="E3AB814245EF476A84A1B36AF1C00077"/>
        <w:category>
          <w:name w:val="General"/>
          <w:gallery w:val="placeholder"/>
        </w:category>
        <w:types>
          <w:type w:val="bbPlcHdr"/>
        </w:types>
        <w:behaviors>
          <w:behavior w:val="content"/>
        </w:behaviors>
        <w:guid w:val="{B971DF30-1688-46D3-9AF6-EF005C565C44}"/>
      </w:docPartPr>
      <w:docPartBody>
        <w:p w:rsidR="009A6360" w:rsidRDefault="0057135E">
          <w:pPr>
            <w:pStyle w:val="E3AB814245EF476A84A1B36AF1C00077"/>
          </w:pPr>
          <w:r w:rsidRPr="00EF74F7">
            <w:rPr>
              <w:b/>
              <w:color w:val="808080" w:themeColor="background1" w:themeShade="80"/>
            </w:rPr>
            <w:t>[Enter the headword for your article]</w:t>
          </w:r>
        </w:p>
      </w:docPartBody>
    </w:docPart>
    <w:docPart>
      <w:docPartPr>
        <w:name w:val="D5D3D719C51C4DAA9B371B8947459E80"/>
        <w:category>
          <w:name w:val="General"/>
          <w:gallery w:val="placeholder"/>
        </w:category>
        <w:types>
          <w:type w:val="bbPlcHdr"/>
        </w:types>
        <w:behaviors>
          <w:behavior w:val="content"/>
        </w:behaviors>
        <w:guid w:val="{5550116D-CF60-4A79-A39F-E612FFE3CEA7}"/>
      </w:docPartPr>
      <w:docPartBody>
        <w:p w:rsidR="009A6360" w:rsidRDefault="0057135E">
          <w:pPr>
            <w:pStyle w:val="D5D3D719C51C4DAA9B371B8947459E8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BE45E537DA4450AD358C4B6D5AFDC8"/>
        <w:category>
          <w:name w:val="General"/>
          <w:gallery w:val="placeholder"/>
        </w:category>
        <w:types>
          <w:type w:val="bbPlcHdr"/>
        </w:types>
        <w:behaviors>
          <w:behavior w:val="content"/>
        </w:behaviors>
        <w:guid w:val="{B3EC9BAA-2C5D-40BA-BD31-E9FB0DF11430}"/>
      </w:docPartPr>
      <w:docPartBody>
        <w:p w:rsidR="009A6360" w:rsidRDefault="0057135E">
          <w:pPr>
            <w:pStyle w:val="EEBE45E537DA4450AD358C4B6D5AFD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B518D4B2AB74FEBBB02DEE7606FD39F"/>
        <w:category>
          <w:name w:val="General"/>
          <w:gallery w:val="placeholder"/>
        </w:category>
        <w:types>
          <w:type w:val="bbPlcHdr"/>
        </w:types>
        <w:behaviors>
          <w:behavior w:val="content"/>
        </w:behaviors>
        <w:guid w:val="{3F1B5D01-1252-4C65-922C-E9CDC813E1B8}"/>
      </w:docPartPr>
      <w:docPartBody>
        <w:p w:rsidR="009A6360" w:rsidRDefault="0057135E">
          <w:pPr>
            <w:pStyle w:val="7B518D4B2AB74FEBBB02DEE7606FD39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05FF8CAC4364ED6B80E4AC5E4884CEB"/>
        <w:category>
          <w:name w:val="General"/>
          <w:gallery w:val="placeholder"/>
        </w:category>
        <w:types>
          <w:type w:val="bbPlcHdr"/>
        </w:types>
        <w:behaviors>
          <w:behavior w:val="content"/>
        </w:behaviors>
        <w:guid w:val="{8692666E-0200-4FE5-9DB6-0E4FB0EE42E6}"/>
      </w:docPartPr>
      <w:docPartBody>
        <w:p w:rsidR="009A6360" w:rsidRDefault="0057135E">
          <w:pPr>
            <w:pStyle w:val="D05FF8CAC4364ED6B80E4AC5E4884C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35E"/>
    <w:rsid w:val="0057135E"/>
    <w:rsid w:val="009A63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40ECE6BA104B9CA42C379476D67371">
    <w:name w:val="6440ECE6BA104B9CA42C379476D67371"/>
  </w:style>
  <w:style w:type="paragraph" w:customStyle="1" w:styleId="5C1B47D9821545D9B20268B1A7AB7A0A">
    <w:name w:val="5C1B47D9821545D9B20268B1A7AB7A0A"/>
  </w:style>
  <w:style w:type="paragraph" w:customStyle="1" w:styleId="C5420CB87A5D4BC793C23247F2D5808D">
    <w:name w:val="C5420CB87A5D4BC793C23247F2D5808D"/>
  </w:style>
  <w:style w:type="paragraph" w:customStyle="1" w:styleId="5436B216FF8E43E38F80149BA420E338">
    <w:name w:val="5436B216FF8E43E38F80149BA420E338"/>
  </w:style>
  <w:style w:type="paragraph" w:customStyle="1" w:styleId="1D1B9BA7B4874C9D9C5C27D96E2E4F40">
    <w:name w:val="1D1B9BA7B4874C9D9C5C27D96E2E4F40"/>
  </w:style>
  <w:style w:type="paragraph" w:customStyle="1" w:styleId="DF0F3CF2F9764450A82513DF247DCE3F">
    <w:name w:val="DF0F3CF2F9764450A82513DF247DCE3F"/>
  </w:style>
  <w:style w:type="paragraph" w:customStyle="1" w:styleId="E3AB814245EF476A84A1B36AF1C00077">
    <w:name w:val="E3AB814245EF476A84A1B36AF1C00077"/>
  </w:style>
  <w:style w:type="paragraph" w:customStyle="1" w:styleId="D5D3D719C51C4DAA9B371B8947459E80">
    <w:name w:val="D5D3D719C51C4DAA9B371B8947459E80"/>
  </w:style>
  <w:style w:type="paragraph" w:customStyle="1" w:styleId="EEBE45E537DA4450AD358C4B6D5AFDC8">
    <w:name w:val="EEBE45E537DA4450AD358C4B6D5AFDC8"/>
  </w:style>
  <w:style w:type="paragraph" w:customStyle="1" w:styleId="7B518D4B2AB74FEBBB02DEE7606FD39F">
    <w:name w:val="7B518D4B2AB74FEBBB02DEE7606FD39F"/>
  </w:style>
  <w:style w:type="paragraph" w:customStyle="1" w:styleId="D05FF8CAC4364ED6B80E4AC5E4884CEB">
    <w:name w:val="D05FF8CAC4364ED6B80E4AC5E4884C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440ECE6BA104B9CA42C379476D67371">
    <w:name w:val="6440ECE6BA104B9CA42C379476D67371"/>
  </w:style>
  <w:style w:type="paragraph" w:customStyle="1" w:styleId="5C1B47D9821545D9B20268B1A7AB7A0A">
    <w:name w:val="5C1B47D9821545D9B20268B1A7AB7A0A"/>
  </w:style>
  <w:style w:type="paragraph" w:customStyle="1" w:styleId="C5420CB87A5D4BC793C23247F2D5808D">
    <w:name w:val="C5420CB87A5D4BC793C23247F2D5808D"/>
  </w:style>
  <w:style w:type="paragraph" w:customStyle="1" w:styleId="5436B216FF8E43E38F80149BA420E338">
    <w:name w:val="5436B216FF8E43E38F80149BA420E338"/>
  </w:style>
  <w:style w:type="paragraph" w:customStyle="1" w:styleId="1D1B9BA7B4874C9D9C5C27D96E2E4F40">
    <w:name w:val="1D1B9BA7B4874C9D9C5C27D96E2E4F40"/>
  </w:style>
  <w:style w:type="paragraph" w:customStyle="1" w:styleId="DF0F3CF2F9764450A82513DF247DCE3F">
    <w:name w:val="DF0F3CF2F9764450A82513DF247DCE3F"/>
  </w:style>
  <w:style w:type="paragraph" w:customStyle="1" w:styleId="E3AB814245EF476A84A1B36AF1C00077">
    <w:name w:val="E3AB814245EF476A84A1B36AF1C00077"/>
  </w:style>
  <w:style w:type="paragraph" w:customStyle="1" w:styleId="D5D3D719C51C4DAA9B371B8947459E80">
    <w:name w:val="D5D3D719C51C4DAA9B371B8947459E80"/>
  </w:style>
  <w:style w:type="paragraph" w:customStyle="1" w:styleId="EEBE45E537DA4450AD358C4B6D5AFDC8">
    <w:name w:val="EEBE45E537DA4450AD358C4B6D5AFDC8"/>
  </w:style>
  <w:style w:type="paragraph" w:customStyle="1" w:styleId="7B518D4B2AB74FEBBB02DEE7606FD39F">
    <w:name w:val="7B518D4B2AB74FEBBB02DEE7606FD39F"/>
  </w:style>
  <w:style w:type="paragraph" w:customStyle="1" w:styleId="D05FF8CAC4364ED6B80E4AC5E4884CEB">
    <w:name w:val="D05FF8CAC4364ED6B80E4AC5E4884C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Shu13</b:Tag>
    <b:SourceType>JournalArticle</b:SourceType>
    <b:Guid>{D8C7D9CE-5BBC-4D40-A90E-45174E1905A2}</b:Guid>
    <b:Title>Ikiteiru gaka</b:Title>
    <b:Year>1913</b:Year>
    <b:Author>
      <b:Author>
        <b:NameList>
          <b:Person>
            <b:Last>Matsumoto</b:Last>
            <b:First>Shunsuke</b:First>
          </b:Person>
        </b:NameList>
      </b:Author>
    </b:Author>
    <b:JournalName>Mizue</b:JournalName>
    <b:Pages>477-90</b:Pages>
    <b:Month>April</b:Month>
    <b:Issue>437</b:Issue>
    <b:RefOrder>1</b:RefOrder>
  </b:Source>
  <b:Source>
    <b:Tag>Miz92</b:Tag>
    <b:SourceType>JournalArticle</b:SourceType>
    <b:Guid>{566501CF-1BD0-444A-A9CF-D855A58AEB28}</b:Guid>
    <b:Author>
      <b:Author>
        <b:NameList>
          <b:Person>
            <b:Last>Mizusawa</b:Last>
            <b:First>Tsutomu</b:First>
          </b:Person>
        </b:NameList>
      </b:Author>
    </b:Author>
    <b:Title>Matsumoto Shunsuke hoyden ["Biography of Matsumoto Shunsuke"]</b:Title>
    <b:JournalName>Nihon Kindai Bijutsu [Modern Japanese Art]</b:JournalName>
    <b:Year>1992</b:Year>
    <b:Pages>141-44</b:Pages>
    <b:City>Tokyo</b:City>
    <b:Publisher>Otsuki Shoten</b:Publisher>
    <b:Volume>10</b:Volume>
    <b:RefOrder>2</b:RefOrder>
  </b:Source>
  <b:Source>
    <b:Tag>San96</b:Tag>
    <b:SourceType>JournalArticle</b:SourceType>
    <b:Guid>{48917F5F-BDB6-40BE-9DA8-92A3194F22AD}</b:Guid>
    <b:Author>
      <b:Author>
        <b:NameList>
          <b:Person>
            <b:Last>Sandler</b:Last>
            <b:First>Mark</b:First>
            <b:Middle>H.</b:Middle>
          </b:Person>
        </b:NameList>
      </b:Author>
    </b:Author>
    <b:Title>The Living Artist: Matsumoto Shunsuke’s Reply to the State</b:Title>
    <b:JournalName>Art Journal</b:JournalName>
    <b:Year>1996</b:Year>
    <b:Pages>74-82</b:Pages>
    <b:Month>Fall</b:Month>
    <b:Volume>55</b:Volume>
    <b:Issue>3</b:Issue>
    <b:RefOrder>3</b:RefOrder>
  </b:Source>
</b:Sources>
</file>

<file path=customXml/itemProps1.xml><?xml version="1.0" encoding="utf-8"?>
<ds:datastoreItem xmlns:ds="http://schemas.openxmlformats.org/officeDocument/2006/customXml" ds:itemID="{6EC1E410-466F-A845-8FD0-6EFD5E309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23</TotalTime>
  <Pages>2</Pages>
  <Words>703</Words>
  <Characters>4010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2</cp:revision>
  <dcterms:created xsi:type="dcterms:W3CDTF">2014-07-22T17:38:00Z</dcterms:created>
  <dcterms:modified xsi:type="dcterms:W3CDTF">2014-08-14T22:28:00Z</dcterms:modified>
</cp:coreProperties>
</file>