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553907" w14:paraId="6A35C745" w14:textId="77777777" w:rsidTr="00553907">
        <w:tc>
          <w:tcPr>
            <w:tcW w:w="491" w:type="dxa"/>
            <w:vMerge w:val="restart"/>
            <w:shd w:val="clear" w:color="auto" w:fill="A6A6A6" w:themeFill="background1" w:themeFillShade="A6"/>
            <w:textDirection w:val="btLr"/>
          </w:tcPr>
          <w:p w14:paraId="04EB3D60" w14:textId="77777777" w:rsidR="00B574C9" w:rsidRPr="00553907" w:rsidRDefault="00B574C9" w:rsidP="00CC586D">
            <w:pPr>
              <w:jc w:val="center"/>
              <w:rPr>
                <w:b/>
                <w:color w:val="FFFFFF" w:themeColor="background1"/>
              </w:rPr>
            </w:pPr>
            <w:r w:rsidRPr="00553907">
              <w:rPr>
                <w:b/>
                <w:color w:val="FFFFFF" w:themeColor="background1"/>
              </w:rPr>
              <w:t>About you</w:t>
            </w:r>
          </w:p>
        </w:tc>
        <w:sdt>
          <w:sdtPr>
            <w:rPr>
              <w:b/>
              <w:color w:val="FFFFFF" w:themeColor="background1"/>
            </w:rPr>
            <w:alias w:val="Salutation"/>
            <w:tag w:val="salutation"/>
            <w:id w:val="-1659997262"/>
            <w:placeholder>
              <w:docPart w:val="BA6B596B83949149B8A0D42527E7FA71"/>
            </w:placeholder>
            <w:showingPlcHdr/>
            <w:dropDownList>
              <w:listItem w:displayText="Dr." w:value="Dr."/>
              <w:listItem w:displayText="Prof." w:value="Prof."/>
            </w:dropDownList>
          </w:sdtPr>
          <w:sdtEndPr/>
          <w:sdtContent>
            <w:tc>
              <w:tcPr>
                <w:tcW w:w="1296" w:type="dxa"/>
              </w:tcPr>
              <w:p w14:paraId="4F9E3E27" w14:textId="77777777" w:rsidR="00B574C9" w:rsidRPr="00553907" w:rsidRDefault="00B574C9" w:rsidP="00CC586D">
                <w:pPr>
                  <w:jc w:val="center"/>
                  <w:rPr>
                    <w:b/>
                    <w:color w:val="FFFFFF" w:themeColor="background1"/>
                  </w:rPr>
                </w:pPr>
                <w:r w:rsidRPr="00553907">
                  <w:rPr>
                    <w:rStyle w:val="PlaceholderText"/>
                    <w:b/>
                    <w:color w:val="FFFFFF" w:themeColor="background1"/>
                  </w:rPr>
                  <w:t>[Salutation]</w:t>
                </w:r>
              </w:p>
            </w:tc>
          </w:sdtContent>
        </w:sdt>
        <w:sdt>
          <w:sdtPr>
            <w:alias w:val="First name"/>
            <w:tag w:val="authorFirstName"/>
            <w:id w:val="581645879"/>
            <w:placeholder>
              <w:docPart w:val="82D3B522E2B23C4C82AAEF96C066E93A"/>
            </w:placeholder>
            <w:text/>
          </w:sdtPr>
          <w:sdtEndPr/>
          <w:sdtContent>
            <w:tc>
              <w:tcPr>
                <w:tcW w:w="2073" w:type="dxa"/>
              </w:tcPr>
              <w:p w14:paraId="04C33371" w14:textId="77777777" w:rsidR="00B574C9" w:rsidRPr="00553907" w:rsidRDefault="00553907" w:rsidP="00553907">
                <w:proofErr w:type="spellStart"/>
                <w:r w:rsidRPr="00553907">
                  <w:t>Anneka</w:t>
                </w:r>
                <w:proofErr w:type="spellEnd"/>
              </w:p>
            </w:tc>
          </w:sdtContent>
        </w:sdt>
        <w:sdt>
          <w:sdtPr>
            <w:alias w:val="Middle name"/>
            <w:tag w:val="authorMiddleName"/>
            <w:id w:val="-2076034781"/>
            <w:placeholder>
              <w:docPart w:val="60409ECC149D2E45BD8EE06C1A91B34B"/>
            </w:placeholder>
            <w:showingPlcHdr/>
            <w:text/>
          </w:sdtPr>
          <w:sdtEndPr/>
          <w:sdtContent>
            <w:tc>
              <w:tcPr>
                <w:tcW w:w="2551" w:type="dxa"/>
              </w:tcPr>
              <w:p w14:paraId="4F991E49" w14:textId="77777777" w:rsidR="00B574C9" w:rsidRPr="00553907" w:rsidRDefault="00B574C9" w:rsidP="00922950">
                <w:r w:rsidRPr="00553907">
                  <w:rPr>
                    <w:rStyle w:val="PlaceholderText"/>
                  </w:rPr>
                  <w:t>[Middle name]</w:t>
                </w:r>
              </w:p>
            </w:tc>
          </w:sdtContent>
        </w:sdt>
        <w:sdt>
          <w:sdtPr>
            <w:alias w:val="Last name"/>
            <w:tag w:val="authorLastName"/>
            <w:id w:val="-1088529830"/>
            <w:placeholder>
              <w:docPart w:val="30907850403CEC4381730414CF9830BE"/>
            </w:placeholder>
            <w:text/>
          </w:sdtPr>
          <w:sdtEndPr/>
          <w:sdtContent>
            <w:tc>
              <w:tcPr>
                <w:tcW w:w="2642" w:type="dxa"/>
              </w:tcPr>
              <w:p w14:paraId="402BC51D" w14:textId="77777777" w:rsidR="00B574C9" w:rsidRPr="00553907" w:rsidRDefault="00553907" w:rsidP="00553907">
                <w:proofErr w:type="spellStart"/>
                <w:r w:rsidRPr="00553907">
                  <w:t>Lenssen</w:t>
                </w:r>
                <w:proofErr w:type="spellEnd"/>
              </w:p>
            </w:tc>
          </w:sdtContent>
        </w:sdt>
      </w:tr>
      <w:tr w:rsidR="00B574C9" w:rsidRPr="00553907" w14:paraId="1D7D5705" w14:textId="77777777" w:rsidTr="00553907">
        <w:trPr>
          <w:trHeight w:val="986"/>
        </w:trPr>
        <w:tc>
          <w:tcPr>
            <w:tcW w:w="491" w:type="dxa"/>
            <w:vMerge/>
            <w:shd w:val="clear" w:color="auto" w:fill="A6A6A6" w:themeFill="background1" w:themeFillShade="A6"/>
          </w:tcPr>
          <w:p w14:paraId="2C2A84D3" w14:textId="77777777" w:rsidR="00B574C9" w:rsidRPr="00553907" w:rsidRDefault="00B574C9" w:rsidP="00CF1542">
            <w:pPr>
              <w:jc w:val="center"/>
              <w:rPr>
                <w:b/>
                <w:color w:val="FFFFFF" w:themeColor="background1"/>
              </w:rPr>
            </w:pPr>
          </w:p>
        </w:tc>
        <w:sdt>
          <w:sdtPr>
            <w:alias w:val="Biography"/>
            <w:tag w:val="authorBiography"/>
            <w:id w:val="938807824"/>
            <w:placeholder>
              <w:docPart w:val="D54EAC74DEF1D547B5FE9551DABFB892"/>
            </w:placeholder>
            <w:showingPlcHdr/>
          </w:sdtPr>
          <w:sdtEndPr/>
          <w:sdtContent>
            <w:tc>
              <w:tcPr>
                <w:tcW w:w="8562" w:type="dxa"/>
                <w:gridSpan w:val="4"/>
              </w:tcPr>
              <w:p w14:paraId="7636558F" w14:textId="77777777" w:rsidR="00B574C9" w:rsidRPr="00553907" w:rsidRDefault="00B574C9" w:rsidP="00922950">
                <w:r w:rsidRPr="00553907">
                  <w:rPr>
                    <w:rStyle w:val="PlaceholderText"/>
                  </w:rPr>
                  <w:t>[Enter your biography]</w:t>
                </w:r>
              </w:p>
            </w:tc>
          </w:sdtContent>
        </w:sdt>
      </w:tr>
      <w:tr w:rsidR="00B574C9" w:rsidRPr="00553907" w14:paraId="3AE824CE" w14:textId="77777777" w:rsidTr="00553907">
        <w:trPr>
          <w:trHeight w:val="986"/>
        </w:trPr>
        <w:tc>
          <w:tcPr>
            <w:tcW w:w="491" w:type="dxa"/>
            <w:vMerge/>
            <w:shd w:val="clear" w:color="auto" w:fill="A6A6A6" w:themeFill="background1" w:themeFillShade="A6"/>
          </w:tcPr>
          <w:p w14:paraId="6C802F42" w14:textId="77777777" w:rsidR="00B574C9" w:rsidRPr="00553907" w:rsidRDefault="00B574C9" w:rsidP="00CF1542">
            <w:pPr>
              <w:jc w:val="center"/>
              <w:rPr>
                <w:b/>
                <w:color w:val="FFFFFF" w:themeColor="background1"/>
              </w:rPr>
            </w:pPr>
          </w:p>
        </w:tc>
        <w:sdt>
          <w:sdtPr>
            <w:alias w:val="Affiliation"/>
            <w:tag w:val="affiliation"/>
            <w:id w:val="2012937915"/>
            <w:placeholder>
              <w:docPart w:val="E034057B4F21944CB698D5048DA9D018"/>
            </w:placeholder>
            <w:text/>
          </w:sdtPr>
          <w:sdtEndPr/>
          <w:sdtContent>
            <w:tc>
              <w:tcPr>
                <w:tcW w:w="8562" w:type="dxa"/>
                <w:gridSpan w:val="4"/>
              </w:tcPr>
              <w:p w14:paraId="0CA1EC05" w14:textId="77777777" w:rsidR="00B574C9" w:rsidRPr="00553907" w:rsidRDefault="00553907" w:rsidP="00B574C9">
                <w:r w:rsidRPr="00553907">
                  <w:rPr>
                    <w:rFonts w:ascii="Calibri" w:eastAsia="Times New Roman" w:hAnsi="Calibri" w:cs="Times New Roman"/>
                    <w:lang w:val="en-CA"/>
                  </w:rPr>
                  <w:t>The American University in Cairo</w:t>
                </w:r>
              </w:p>
            </w:tc>
          </w:sdtContent>
        </w:sdt>
      </w:tr>
    </w:tbl>
    <w:p w14:paraId="76D8B405" w14:textId="77777777" w:rsidR="003D3579" w:rsidRPr="00553907"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553907" w14:paraId="12BDE3C1" w14:textId="77777777" w:rsidTr="00244BB0">
        <w:tc>
          <w:tcPr>
            <w:tcW w:w="9016" w:type="dxa"/>
            <w:shd w:val="clear" w:color="auto" w:fill="A6A6A6" w:themeFill="background1" w:themeFillShade="A6"/>
            <w:tcMar>
              <w:top w:w="113" w:type="dxa"/>
              <w:bottom w:w="113" w:type="dxa"/>
            </w:tcMar>
          </w:tcPr>
          <w:p w14:paraId="727F2511" w14:textId="77777777" w:rsidR="00244BB0" w:rsidRPr="00553907" w:rsidRDefault="00244BB0" w:rsidP="00244BB0">
            <w:pPr>
              <w:jc w:val="center"/>
              <w:rPr>
                <w:b/>
                <w:color w:val="FFFFFF" w:themeColor="background1"/>
              </w:rPr>
            </w:pPr>
            <w:r w:rsidRPr="00553907">
              <w:rPr>
                <w:b/>
                <w:color w:val="FFFFFF" w:themeColor="background1"/>
              </w:rPr>
              <w:t>Your article</w:t>
            </w:r>
          </w:p>
        </w:tc>
      </w:tr>
      <w:tr w:rsidR="003F0D73" w:rsidRPr="00553907" w14:paraId="6F61844C" w14:textId="77777777" w:rsidTr="003F0D73">
        <w:sdt>
          <w:sdtPr>
            <w:alias w:val="Article headword"/>
            <w:tag w:val="articleHeadword"/>
            <w:id w:val="-361440020"/>
            <w:placeholder>
              <w:docPart w:val="C3EE9F073532194D87FA661B895E0BF0"/>
            </w:placeholder>
            <w:text/>
          </w:sdtPr>
          <w:sdtEndPr/>
          <w:sdtContent>
            <w:tc>
              <w:tcPr>
                <w:tcW w:w="9016" w:type="dxa"/>
                <w:tcMar>
                  <w:top w:w="113" w:type="dxa"/>
                  <w:bottom w:w="113" w:type="dxa"/>
                </w:tcMar>
              </w:tcPr>
              <w:p w14:paraId="19D73038" w14:textId="092CD366" w:rsidR="003F0D73" w:rsidRPr="00553907" w:rsidRDefault="00553907" w:rsidP="00313735">
                <w:pPr>
                  <w:rPr>
                    <w:b/>
                  </w:rPr>
                </w:pPr>
                <w:proofErr w:type="spellStart"/>
                <w:r w:rsidRPr="00553907">
                  <w:rPr>
                    <w:rFonts w:eastAsiaTheme="minorEastAsia"/>
                    <w:lang w:val="en-CA" w:eastAsia="ja-JP"/>
                  </w:rPr>
                  <w:t>Nabaa</w:t>
                </w:r>
                <w:proofErr w:type="spellEnd"/>
                <w:r w:rsidRPr="00553907">
                  <w:rPr>
                    <w:rFonts w:eastAsiaTheme="minorEastAsia"/>
                    <w:lang w:val="en-CA" w:eastAsia="ja-JP"/>
                  </w:rPr>
                  <w:t xml:space="preserve">, </w:t>
                </w:r>
                <w:proofErr w:type="spellStart"/>
                <w:r w:rsidRPr="00553907">
                  <w:rPr>
                    <w:rFonts w:eastAsiaTheme="minorEastAsia"/>
                    <w:lang w:val="en-CA" w:eastAsia="ja-JP"/>
                  </w:rPr>
                  <w:t>Nazir</w:t>
                </w:r>
                <w:proofErr w:type="spellEnd"/>
                <w:r w:rsidRPr="00553907">
                  <w:rPr>
                    <w:rFonts w:eastAsiaTheme="minorEastAsia"/>
                    <w:lang w:val="en-CA" w:eastAsia="ja-JP"/>
                  </w:rPr>
                  <w:t xml:space="preserve"> (1938--)</w:t>
                </w:r>
              </w:p>
            </w:tc>
          </w:sdtContent>
        </w:sdt>
      </w:tr>
      <w:tr w:rsidR="00464699" w:rsidRPr="00553907" w14:paraId="7B6EC9F8" w14:textId="77777777" w:rsidTr="007821B0">
        <w:sdt>
          <w:sdtPr>
            <w:alias w:val="Variant headwords"/>
            <w:tag w:val="variantHeadwords"/>
            <w:id w:val="173464402"/>
            <w:placeholder>
              <w:docPart w:val="BD7508E17AF6B2418ADDEDE0F0630091"/>
            </w:placeholder>
            <w:showingPlcHdr/>
          </w:sdtPr>
          <w:sdtEndPr/>
          <w:sdtContent>
            <w:tc>
              <w:tcPr>
                <w:tcW w:w="9016" w:type="dxa"/>
                <w:tcMar>
                  <w:top w:w="113" w:type="dxa"/>
                  <w:bottom w:w="113" w:type="dxa"/>
                </w:tcMar>
              </w:tcPr>
              <w:p w14:paraId="0B1D3B0B" w14:textId="77777777" w:rsidR="00464699" w:rsidRPr="00553907" w:rsidRDefault="00464699" w:rsidP="00464699">
                <w:r w:rsidRPr="00553907">
                  <w:rPr>
                    <w:rStyle w:val="PlaceholderText"/>
                    <w:b/>
                  </w:rPr>
                  <w:t xml:space="preserve">[Enter any </w:t>
                </w:r>
                <w:r w:rsidRPr="00553907">
                  <w:rPr>
                    <w:rStyle w:val="PlaceholderText"/>
                    <w:b/>
                    <w:i/>
                  </w:rPr>
                  <w:t>variant forms</w:t>
                </w:r>
                <w:r w:rsidRPr="00553907">
                  <w:rPr>
                    <w:rStyle w:val="PlaceholderText"/>
                    <w:b/>
                  </w:rPr>
                  <w:t xml:space="preserve"> of your headword – OPTIONAL]</w:t>
                </w:r>
              </w:p>
            </w:tc>
          </w:sdtContent>
        </w:sdt>
      </w:tr>
      <w:tr w:rsidR="00E85A05" w:rsidRPr="00553907" w14:paraId="16988ED8" w14:textId="77777777" w:rsidTr="003F0D73">
        <w:sdt>
          <w:sdtPr>
            <w:alias w:val="Abstract"/>
            <w:tag w:val="abstract"/>
            <w:id w:val="-635871867"/>
            <w:placeholder>
              <w:docPart w:val="58F26194CBFC4F4582E83F5CE55B1FE9"/>
            </w:placeholder>
          </w:sdtPr>
          <w:sdtEndPr/>
          <w:sdtContent>
            <w:tc>
              <w:tcPr>
                <w:tcW w:w="9016" w:type="dxa"/>
                <w:tcMar>
                  <w:top w:w="113" w:type="dxa"/>
                  <w:bottom w:w="113" w:type="dxa"/>
                </w:tcMar>
              </w:tcPr>
              <w:p w14:paraId="6447190A" w14:textId="732A1F45" w:rsidR="00E85A05" w:rsidRPr="00553907" w:rsidRDefault="00553907" w:rsidP="00E85A05">
                <w:proofErr w:type="spellStart"/>
                <w:r w:rsidRPr="00553907">
                  <w:rPr>
                    <w:rStyle w:val="apple-style-span"/>
                  </w:rPr>
                  <w:t>Nazir</w:t>
                </w:r>
                <w:proofErr w:type="spellEnd"/>
                <w:r w:rsidRPr="00553907">
                  <w:rPr>
                    <w:rStyle w:val="apple-style-span"/>
                  </w:rPr>
                  <w:t xml:space="preserve"> </w:t>
                </w:r>
                <w:proofErr w:type="spellStart"/>
                <w:r w:rsidRPr="00553907">
                  <w:rPr>
                    <w:rStyle w:val="apple-style-span"/>
                  </w:rPr>
                  <w:t>Nabaa</w:t>
                </w:r>
                <w:proofErr w:type="spellEnd"/>
                <w:r w:rsidRPr="00553907">
                  <w:rPr>
                    <w:rStyle w:val="apple-style-span"/>
                  </w:rPr>
                  <w:t xml:space="preserve">, a respected Syrian painter, made his greatest contributions to Arab modern art in the 1960s and 1970s, when he contributed to the graphic identity of progressive political causes and the Palestinian liberation struggle. He joined the Syrian Communist Party in the 1954 and in 1959 was briefly jailed for this affiliation. After his release, he </w:t>
                </w:r>
                <w:r w:rsidR="00313735" w:rsidRPr="00553907">
                  <w:rPr>
                    <w:rStyle w:val="apple-style-span"/>
                  </w:rPr>
                  <w:t>travelled</w:t>
                </w:r>
                <w:r w:rsidRPr="00553907">
                  <w:rPr>
                    <w:rStyle w:val="apple-style-span"/>
                  </w:rPr>
                  <w:t xml:space="preserve"> to Cairo on a fellowship to study painting at the Faculty of Fine Arts, there developing a heroic realist style around social and labour themes. After returning to Syria in 1964, </w:t>
                </w:r>
                <w:proofErr w:type="spellStart"/>
                <w:r w:rsidRPr="00553907">
                  <w:rPr>
                    <w:rStyle w:val="apple-style-span"/>
                  </w:rPr>
                  <w:t>Nabaa</w:t>
                </w:r>
                <w:proofErr w:type="spellEnd"/>
                <w:r w:rsidRPr="00553907">
                  <w:rPr>
                    <w:rStyle w:val="apple-style-span"/>
                  </w:rPr>
                  <w:t xml:space="preserve"> taught drawing in rural schools and worked with myth and </w:t>
                </w:r>
                <w:proofErr w:type="spellStart"/>
                <w:r w:rsidRPr="00553907">
                  <w:rPr>
                    <w:rStyle w:val="apple-style-span"/>
                  </w:rPr>
                  <w:t>folklife</w:t>
                </w:r>
                <w:proofErr w:type="spellEnd"/>
                <w:r w:rsidRPr="00553907">
                  <w:rPr>
                    <w:rStyle w:val="apple-style-span"/>
                  </w:rPr>
                  <w:t xml:space="preserve">. Moving to Damascus in 1968, he worked as an illustrator and became involved in creative projects in support of political mobilisation, including poster design, puppet theatre, fine art painting, and art criticism. Between 1971 and 1975, </w:t>
                </w:r>
                <w:proofErr w:type="spellStart"/>
                <w:r w:rsidRPr="00553907">
                  <w:rPr>
                    <w:rStyle w:val="apple-style-span"/>
                  </w:rPr>
                  <w:t>Nabaa</w:t>
                </w:r>
                <w:proofErr w:type="spellEnd"/>
                <w:r w:rsidRPr="00553907">
                  <w:rPr>
                    <w:rStyle w:val="apple-style-span"/>
                  </w:rPr>
                  <w:t xml:space="preserve"> studied in Paris at the Academy of Fine Arts. Upon his return, he joined the faculty of the College of Fine Arts in Damascus. His later paintings became more fantastical, combining goddess figures with still </w:t>
                </w:r>
                <w:proofErr w:type="spellStart"/>
                <w:r w:rsidRPr="00553907">
                  <w:rPr>
                    <w:rStyle w:val="apple-style-span"/>
                  </w:rPr>
                  <w:t>lifes</w:t>
                </w:r>
                <w:proofErr w:type="spellEnd"/>
                <w:r w:rsidRPr="00553907">
                  <w:rPr>
                    <w:rStyle w:val="apple-style-span"/>
                  </w:rPr>
                  <w:t xml:space="preserve"> of fruits, tapestries, and </w:t>
                </w:r>
                <w:proofErr w:type="spellStart"/>
                <w:r w:rsidRPr="00553907">
                  <w:rPr>
                    <w:rStyle w:val="apple-style-span"/>
                  </w:rPr>
                  <w:t>jewellry</w:t>
                </w:r>
                <w:proofErr w:type="spellEnd"/>
                <w:r w:rsidRPr="00553907">
                  <w:rPr>
                    <w:rStyle w:val="apple-style-span"/>
                  </w:rPr>
                  <w:t>. He also developed a parallel corpus of abstract paintings based on the exploration of texture and colour.</w:t>
                </w:r>
              </w:p>
            </w:tc>
          </w:sdtContent>
        </w:sdt>
      </w:tr>
      <w:tr w:rsidR="003F0D73" w:rsidRPr="00553907" w14:paraId="7D2C4FA4" w14:textId="77777777" w:rsidTr="003F0D73">
        <w:sdt>
          <w:sdtPr>
            <w:alias w:val="Article text"/>
            <w:tag w:val="articleText"/>
            <w:id w:val="634067588"/>
            <w:placeholder>
              <w:docPart w:val="11D43DC1447BF14D8A712E1461C10C81"/>
            </w:placeholder>
          </w:sdtPr>
          <w:sdtEndPr/>
          <w:sdtContent>
            <w:tc>
              <w:tcPr>
                <w:tcW w:w="9016" w:type="dxa"/>
                <w:tcMar>
                  <w:top w:w="113" w:type="dxa"/>
                  <w:bottom w:w="113" w:type="dxa"/>
                </w:tcMar>
              </w:tcPr>
              <w:p w14:paraId="75ACB1C2" w14:textId="187F7DE7" w:rsidR="003F0D73" w:rsidRPr="00553907" w:rsidRDefault="00553907" w:rsidP="00C27FAB">
                <w:proofErr w:type="spellStart"/>
                <w:r w:rsidRPr="00553907">
                  <w:rPr>
                    <w:rStyle w:val="apple-style-span"/>
                  </w:rPr>
                  <w:t>Nazir</w:t>
                </w:r>
                <w:proofErr w:type="spellEnd"/>
                <w:r w:rsidRPr="00553907">
                  <w:rPr>
                    <w:rStyle w:val="apple-style-span"/>
                  </w:rPr>
                  <w:t xml:space="preserve"> </w:t>
                </w:r>
                <w:proofErr w:type="spellStart"/>
                <w:r w:rsidRPr="00553907">
                  <w:rPr>
                    <w:rStyle w:val="apple-style-span"/>
                  </w:rPr>
                  <w:t>Nabaa</w:t>
                </w:r>
                <w:proofErr w:type="spellEnd"/>
                <w:r w:rsidRPr="00553907">
                  <w:rPr>
                    <w:rStyle w:val="apple-style-span"/>
                  </w:rPr>
                  <w:t xml:space="preserve">, a respected Syrian painter, made his greatest contributions to Arab modern art in the 1960s and 1970s, when he contributed to the graphic identity of progressive political causes and the Palestinian liberation struggle. He joined the Syrian Communist Party in the 1954 and in 1959 was briefly jailed for this affiliation. After his release, he </w:t>
                </w:r>
                <w:r w:rsidR="00313735" w:rsidRPr="00553907">
                  <w:rPr>
                    <w:rStyle w:val="apple-style-span"/>
                  </w:rPr>
                  <w:t>travelled</w:t>
                </w:r>
                <w:r w:rsidRPr="00553907">
                  <w:rPr>
                    <w:rStyle w:val="apple-style-span"/>
                  </w:rPr>
                  <w:t xml:space="preserve"> to Cairo on a fellowship to study painting at the Faculty of Fine Arts, there developing a heroic realist style around social and labour themes. After returning to Syria in 1964, </w:t>
                </w:r>
                <w:proofErr w:type="spellStart"/>
                <w:r w:rsidRPr="00553907">
                  <w:rPr>
                    <w:rStyle w:val="apple-style-span"/>
                  </w:rPr>
                  <w:t>Nabaa</w:t>
                </w:r>
                <w:proofErr w:type="spellEnd"/>
                <w:r w:rsidRPr="00553907">
                  <w:rPr>
                    <w:rStyle w:val="apple-style-span"/>
                  </w:rPr>
                  <w:t xml:space="preserve"> taught drawing in rural schools and worked with myth and </w:t>
                </w:r>
                <w:proofErr w:type="spellStart"/>
                <w:r w:rsidRPr="00553907">
                  <w:rPr>
                    <w:rStyle w:val="apple-style-span"/>
                  </w:rPr>
                  <w:t>folklife</w:t>
                </w:r>
                <w:proofErr w:type="spellEnd"/>
                <w:r w:rsidRPr="00553907">
                  <w:rPr>
                    <w:rStyle w:val="apple-style-span"/>
                  </w:rPr>
                  <w:t xml:space="preserve">. Moving to Damascus in 1968, he worked as an illustrator and became involved in creative projects in support of political mobilisation, including poster design, puppet theatre, fine art painting, and art criticism. Between 1971 and 1975, </w:t>
                </w:r>
                <w:proofErr w:type="spellStart"/>
                <w:r w:rsidRPr="00553907">
                  <w:rPr>
                    <w:rStyle w:val="apple-style-span"/>
                  </w:rPr>
                  <w:t>Nabaa</w:t>
                </w:r>
                <w:proofErr w:type="spellEnd"/>
                <w:r w:rsidRPr="00553907">
                  <w:rPr>
                    <w:rStyle w:val="apple-style-span"/>
                  </w:rPr>
                  <w:t xml:space="preserve"> studied in Paris at the Academy of Fine Arts. Upon his return, he joined the faculty of the College of Fine Arts in Damascus. His later paintings became more fantastical, combining goddess figures with still </w:t>
                </w:r>
                <w:proofErr w:type="spellStart"/>
                <w:r w:rsidRPr="00553907">
                  <w:rPr>
                    <w:rStyle w:val="apple-style-span"/>
                  </w:rPr>
                  <w:t>lifes</w:t>
                </w:r>
                <w:proofErr w:type="spellEnd"/>
                <w:r w:rsidRPr="00553907">
                  <w:rPr>
                    <w:rStyle w:val="apple-style-span"/>
                  </w:rPr>
                  <w:t xml:space="preserve"> of fruits, tapestries, and </w:t>
                </w:r>
                <w:r w:rsidR="00313735" w:rsidRPr="00553907">
                  <w:rPr>
                    <w:rStyle w:val="apple-style-span"/>
                  </w:rPr>
                  <w:t>jewellery</w:t>
                </w:r>
                <w:r w:rsidRPr="00553907">
                  <w:rPr>
                    <w:rStyle w:val="apple-style-span"/>
                  </w:rPr>
                  <w:t>. He also developed a parallel corpus of abstract paintings based on the exploration of texture and colour.</w:t>
                </w:r>
              </w:p>
            </w:tc>
          </w:sdtContent>
        </w:sdt>
      </w:tr>
      <w:tr w:rsidR="003235A7" w:rsidRPr="00553907" w14:paraId="7B44FE29" w14:textId="77777777" w:rsidTr="003235A7">
        <w:tc>
          <w:tcPr>
            <w:tcW w:w="9016" w:type="dxa"/>
          </w:tcPr>
          <w:p w14:paraId="27F843A3" w14:textId="77777777" w:rsidR="003235A7" w:rsidRPr="00553907" w:rsidRDefault="003235A7" w:rsidP="008A5B87">
            <w:r w:rsidRPr="00553907">
              <w:rPr>
                <w:u w:val="single"/>
              </w:rPr>
              <w:t>Further reading</w:t>
            </w:r>
            <w:r w:rsidRPr="00553907">
              <w:t>:</w:t>
            </w:r>
          </w:p>
          <w:sdt>
            <w:sdtPr>
              <w:alias w:val="Further reading"/>
              <w:tag w:val="furtherReading"/>
              <w:id w:val="-1516217107"/>
              <w:placeholder>
                <w:docPart w:val="EFEFA36E36279D4495E94E4460F07298"/>
              </w:placeholder>
            </w:sdtPr>
            <w:sdtEndPr/>
            <w:sdtContent>
              <w:bookmarkStart w:id="0" w:name="_GoBack" w:displacedByCustomXml="prev"/>
              <w:bookmarkEnd w:id="0" w:displacedByCustomXml="prev"/>
              <w:p w14:paraId="23B3485F" w14:textId="5F2DDC1B" w:rsidR="00553907" w:rsidRPr="00553907" w:rsidRDefault="00313735" w:rsidP="00553907">
                <w:sdt>
                  <w:sdtPr>
                    <w:id w:val="-1700469677"/>
                    <w:citation/>
                  </w:sdtPr>
                  <w:sdtEndPr/>
                  <w:sdtContent>
                    <w:r w:rsidR="00553907" w:rsidRPr="00553907">
                      <w:fldChar w:fldCharType="begin"/>
                    </w:r>
                    <w:r w:rsidR="00553907" w:rsidRPr="00553907">
                      <w:rPr>
                        <w:lang w:val="en-US"/>
                      </w:rPr>
                      <w:instrText xml:space="preserve">CITATION Abd09 \l 1033 </w:instrText>
                    </w:r>
                    <w:r w:rsidR="00553907" w:rsidRPr="00553907">
                      <w:fldChar w:fldCharType="separate"/>
                    </w:r>
                    <w:r w:rsidR="00553907" w:rsidRPr="00553907">
                      <w:rPr>
                        <w:noProof/>
                        <w:lang w:val="en-US"/>
                      </w:rPr>
                      <w:t>(Abdelke and Nabaa)</w:t>
                    </w:r>
                    <w:r w:rsidR="00553907" w:rsidRPr="00553907">
                      <w:fldChar w:fldCharType="end"/>
                    </w:r>
                  </w:sdtContent>
                </w:sdt>
              </w:p>
              <w:p w14:paraId="2FEC1EE2" w14:textId="77777777" w:rsidR="00553907" w:rsidRPr="00553907" w:rsidRDefault="00553907" w:rsidP="00553907"/>
              <w:p w14:paraId="10698AB0" w14:textId="77777777" w:rsidR="00553907" w:rsidRPr="00553907" w:rsidRDefault="00313735" w:rsidP="00553907">
                <w:sdt>
                  <w:sdtPr>
                    <w:id w:val="1433314024"/>
                    <w:citation/>
                  </w:sdtPr>
                  <w:sdtEndPr/>
                  <w:sdtContent>
                    <w:r w:rsidR="00553907" w:rsidRPr="00553907">
                      <w:fldChar w:fldCharType="begin"/>
                    </w:r>
                    <w:r w:rsidR="00553907" w:rsidRPr="00553907">
                      <w:rPr>
                        <w:lang w:val="en-US"/>
                      </w:rPr>
                      <w:instrText xml:space="preserve">CITATION Ata98 \l 1033 </w:instrText>
                    </w:r>
                    <w:r w:rsidR="00553907" w:rsidRPr="00553907">
                      <w:fldChar w:fldCharType="separate"/>
                    </w:r>
                    <w:r w:rsidR="00553907" w:rsidRPr="00553907">
                      <w:rPr>
                        <w:noProof/>
                        <w:lang w:val="en-US"/>
                      </w:rPr>
                      <w:t>(Atassi and Sayegh)</w:t>
                    </w:r>
                    <w:r w:rsidR="00553907" w:rsidRPr="00553907">
                      <w:fldChar w:fldCharType="end"/>
                    </w:r>
                  </w:sdtContent>
                </w:sdt>
              </w:p>
              <w:p w14:paraId="3BFA3976" w14:textId="77777777" w:rsidR="00553907" w:rsidRPr="00553907" w:rsidRDefault="00553907" w:rsidP="00553907"/>
              <w:p w14:paraId="097B2E33" w14:textId="77777777" w:rsidR="00553907" w:rsidRPr="00553907" w:rsidRDefault="00313735" w:rsidP="00553907">
                <w:sdt>
                  <w:sdtPr>
                    <w:id w:val="-1754893912"/>
                    <w:citation/>
                  </w:sdtPr>
                  <w:sdtEndPr/>
                  <w:sdtContent>
                    <w:r w:rsidR="00553907" w:rsidRPr="00553907">
                      <w:fldChar w:fldCharType="begin"/>
                    </w:r>
                    <w:r w:rsidR="00553907" w:rsidRPr="00553907">
                      <w:rPr>
                        <w:lang w:val="en-US"/>
                      </w:rPr>
                      <w:instrText xml:space="preserve"> CITATION Len13 \l 1033 </w:instrText>
                    </w:r>
                    <w:r w:rsidR="00553907" w:rsidRPr="00553907">
                      <w:fldChar w:fldCharType="separate"/>
                    </w:r>
                    <w:r w:rsidR="00553907" w:rsidRPr="00553907">
                      <w:rPr>
                        <w:noProof/>
                        <w:lang w:val="en-US"/>
                      </w:rPr>
                      <w:t>(Lenssen)</w:t>
                    </w:r>
                    <w:r w:rsidR="00553907" w:rsidRPr="00553907">
                      <w:fldChar w:fldCharType="end"/>
                    </w:r>
                  </w:sdtContent>
                </w:sdt>
              </w:p>
              <w:p w14:paraId="55A81532" w14:textId="77777777" w:rsidR="00553907" w:rsidRPr="00553907" w:rsidRDefault="00553907" w:rsidP="00553907"/>
              <w:p w14:paraId="2C42019F" w14:textId="77777777" w:rsidR="003235A7" w:rsidRPr="00553907" w:rsidRDefault="00313735" w:rsidP="00553907">
                <w:sdt>
                  <w:sdtPr>
                    <w:id w:val="1426924920"/>
                    <w:citation/>
                  </w:sdtPr>
                  <w:sdtEndPr/>
                  <w:sdtContent>
                    <w:r w:rsidR="00553907" w:rsidRPr="00553907">
                      <w:fldChar w:fldCharType="begin"/>
                    </w:r>
                    <w:r w:rsidR="00553907" w:rsidRPr="00553907">
                      <w:rPr>
                        <w:lang w:val="en-US"/>
                      </w:rPr>
                      <w:instrText xml:space="preserve"> CITATION AlS72 \l 1033 </w:instrText>
                    </w:r>
                    <w:r w:rsidR="00553907" w:rsidRPr="00553907">
                      <w:fldChar w:fldCharType="separate"/>
                    </w:r>
                    <w:r w:rsidR="00553907" w:rsidRPr="00553907">
                      <w:rPr>
                        <w:noProof/>
                        <w:lang w:val="en-US"/>
                      </w:rPr>
                      <w:t>(Al Sharīf)</w:t>
                    </w:r>
                    <w:r w:rsidR="00553907" w:rsidRPr="00553907">
                      <w:fldChar w:fldCharType="end"/>
                    </w:r>
                  </w:sdtContent>
                </w:sdt>
              </w:p>
            </w:sdtContent>
          </w:sdt>
        </w:tc>
      </w:tr>
    </w:tbl>
    <w:p w14:paraId="20D75D16" w14:textId="77777777" w:rsidR="00C27FAB" w:rsidRPr="00553907" w:rsidRDefault="00C27FAB" w:rsidP="00B33145"/>
    <w:sectPr w:rsidR="00C27FAB" w:rsidRPr="0055390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74BFAD" w14:textId="77777777" w:rsidR="00572E70" w:rsidRDefault="00572E70" w:rsidP="007A0D55">
      <w:pPr>
        <w:spacing w:after="0" w:line="240" w:lineRule="auto"/>
      </w:pPr>
      <w:r>
        <w:separator/>
      </w:r>
    </w:p>
  </w:endnote>
  <w:endnote w:type="continuationSeparator" w:id="0">
    <w:p w14:paraId="501D6451" w14:textId="77777777" w:rsidR="00572E70" w:rsidRDefault="00572E7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1AE7F1" w14:textId="77777777" w:rsidR="00572E70" w:rsidRDefault="00572E70" w:rsidP="007A0D55">
      <w:pPr>
        <w:spacing w:after="0" w:line="240" w:lineRule="auto"/>
      </w:pPr>
      <w:r>
        <w:separator/>
      </w:r>
    </w:p>
  </w:footnote>
  <w:footnote w:type="continuationSeparator" w:id="0">
    <w:p w14:paraId="4EEA452C" w14:textId="77777777" w:rsidR="00572E70" w:rsidRDefault="00572E7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8568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0ACFA4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E7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13735"/>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3907"/>
    <w:rsid w:val="00572E70"/>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ED9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72E7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2E70"/>
    <w:rPr>
      <w:rFonts w:ascii="Lucida Grande" w:hAnsi="Lucida Grande" w:cs="Lucida Grande"/>
      <w:sz w:val="18"/>
      <w:szCs w:val="18"/>
    </w:rPr>
  </w:style>
  <w:style w:type="character" w:customStyle="1" w:styleId="apple-style-span">
    <w:name w:val="apple-style-span"/>
    <w:basedOn w:val="DefaultParagraphFont"/>
    <w:rsid w:val="0055390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72E7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2E70"/>
    <w:rPr>
      <w:rFonts w:ascii="Lucida Grande" w:hAnsi="Lucida Grande" w:cs="Lucida Grande"/>
      <w:sz w:val="18"/>
      <w:szCs w:val="18"/>
    </w:rPr>
  </w:style>
  <w:style w:type="character" w:customStyle="1" w:styleId="apple-style-span">
    <w:name w:val="apple-style-span"/>
    <w:basedOn w:val="DefaultParagraphFont"/>
    <w:rsid w:val="00553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A6B596B83949149B8A0D42527E7FA71"/>
        <w:category>
          <w:name w:val="General"/>
          <w:gallery w:val="placeholder"/>
        </w:category>
        <w:types>
          <w:type w:val="bbPlcHdr"/>
        </w:types>
        <w:behaviors>
          <w:behavior w:val="content"/>
        </w:behaviors>
        <w:guid w:val="{7DC9BCCA-A213-3649-A76B-081C24C504BC}"/>
      </w:docPartPr>
      <w:docPartBody>
        <w:p w:rsidR="0081141F" w:rsidRDefault="0081141F">
          <w:pPr>
            <w:pStyle w:val="BA6B596B83949149B8A0D42527E7FA71"/>
          </w:pPr>
          <w:r w:rsidRPr="00CC586D">
            <w:rPr>
              <w:rStyle w:val="PlaceholderText"/>
              <w:b/>
              <w:color w:val="FFFFFF" w:themeColor="background1"/>
            </w:rPr>
            <w:t>[Salutation]</w:t>
          </w:r>
        </w:p>
      </w:docPartBody>
    </w:docPart>
    <w:docPart>
      <w:docPartPr>
        <w:name w:val="82D3B522E2B23C4C82AAEF96C066E93A"/>
        <w:category>
          <w:name w:val="General"/>
          <w:gallery w:val="placeholder"/>
        </w:category>
        <w:types>
          <w:type w:val="bbPlcHdr"/>
        </w:types>
        <w:behaviors>
          <w:behavior w:val="content"/>
        </w:behaviors>
        <w:guid w:val="{E2E4DDA4-8450-1E43-8746-EBE48EE62342}"/>
      </w:docPartPr>
      <w:docPartBody>
        <w:p w:rsidR="0081141F" w:rsidRDefault="0081141F">
          <w:pPr>
            <w:pStyle w:val="82D3B522E2B23C4C82AAEF96C066E93A"/>
          </w:pPr>
          <w:r>
            <w:rPr>
              <w:rStyle w:val="PlaceholderText"/>
            </w:rPr>
            <w:t>[First name]</w:t>
          </w:r>
        </w:p>
      </w:docPartBody>
    </w:docPart>
    <w:docPart>
      <w:docPartPr>
        <w:name w:val="60409ECC149D2E45BD8EE06C1A91B34B"/>
        <w:category>
          <w:name w:val="General"/>
          <w:gallery w:val="placeholder"/>
        </w:category>
        <w:types>
          <w:type w:val="bbPlcHdr"/>
        </w:types>
        <w:behaviors>
          <w:behavior w:val="content"/>
        </w:behaviors>
        <w:guid w:val="{1A1B84F7-BD74-DD4B-9E88-3119025F85B9}"/>
      </w:docPartPr>
      <w:docPartBody>
        <w:p w:rsidR="0081141F" w:rsidRDefault="0081141F">
          <w:pPr>
            <w:pStyle w:val="60409ECC149D2E45BD8EE06C1A91B34B"/>
          </w:pPr>
          <w:r>
            <w:rPr>
              <w:rStyle w:val="PlaceholderText"/>
            </w:rPr>
            <w:t>[Middle name]</w:t>
          </w:r>
        </w:p>
      </w:docPartBody>
    </w:docPart>
    <w:docPart>
      <w:docPartPr>
        <w:name w:val="30907850403CEC4381730414CF9830BE"/>
        <w:category>
          <w:name w:val="General"/>
          <w:gallery w:val="placeholder"/>
        </w:category>
        <w:types>
          <w:type w:val="bbPlcHdr"/>
        </w:types>
        <w:behaviors>
          <w:behavior w:val="content"/>
        </w:behaviors>
        <w:guid w:val="{35C36ED2-3C2A-2E4F-8FA8-96D348BE7071}"/>
      </w:docPartPr>
      <w:docPartBody>
        <w:p w:rsidR="0081141F" w:rsidRDefault="0081141F">
          <w:pPr>
            <w:pStyle w:val="30907850403CEC4381730414CF9830BE"/>
          </w:pPr>
          <w:r>
            <w:rPr>
              <w:rStyle w:val="PlaceholderText"/>
            </w:rPr>
            <w:t>[Last name]</w:t>
          </w:r>
        </w:p>
      </w:docPartBody>
    </w:docPart>
    <w:docPart>
      <w:docPartPr>
        <w:name w:val="D54EAC74DEF1D547B5FE9551DABFB892"/>
        <w:category>
          <w:name w:val="General"/>
          <w:gallery w:val="placeholder"/>
        </w:category>
        <w:types>
          <w:type w:val="bbPlcHdr"/>
        </w:types>
        <w:behaviors>
          <w:behavior w:val="content"/>
        </w:behaviors>
        <w:guid w:val="{6D06691D-F285-544D-B09D-2573DC5A5A16}"/>
      </w:docPartPr>
      <w:docPartBody>
        <w:p w:rsidR="0081141F" w:rsidRDefault="0081141F">
          <w:pPr>
            <w:pStyle w:val="D54EAC74DEF1D547B5FE9551DABFB892"/>
          </w:pPr>
          <w:r>
            <w:rPr>
              <w:rStyle w:val="PlaceholderText"/>
            </w:rPr>
            <w:t>[Enter your biography]</w:t>
          </w:r>
        </w:p>
      </w:docPartBody>
    </w:docPart>
    <w:docPart>
      <w:docPartPr>
        <w:name w:val="E034057B4F21944CB698D5048DA9D018"/>
        <w:category>
          <w:name w:val="General"/>
          <w:gallery w:val="placeholder"/>
        </w:category>
        <w:types>
          <w:type w:val="bbPlcHdr"/>
        </w:types>
        <w:behaviors>
          <w:behavior w:val="content"/>
        </w:behaviors>
        <w:guid w:val="{A908FB92-9FE5-5047-9FFE-AFDA210ADC7A}"/>
      </w:docPartPr>
      <w:docPartBody>
        <w:p w:rsidR="0081141F" w:rsidRDefault="0081141F">
          <w:pPr>
            <w:pStyle w:val="E034057B4F21944CB698D5048DA9D018"/>
          </w:pPr>
          <w:r>
            <w:rPr>
              <w:rStyle w:val="PlaceholderText"/>
            </w:rPr>
            <w:t>[Enter the institution with which you are affiliated]</w:t>
          </w:r>
        </w:p>
      </w:docPartBody>
    </w:docPart>
    <w:docPart>
      <w:docPartPr>
        <w:name w:val="C3EE9F073532194D87FA661B895E0BF0"/>
        <w:category>
          <w:name w:val="General"/>
          <w:gallery w:val="placeholder"/>
        </w:category>
        <w:types>
          <w:type w:val="bbPlcHdr"/>
        </w:types>
        <w:behaviors>
          <w:behavior w:val="content"/>
        </w:behaviors>
        <w:guid w:val="{D45C1B58-599B-0348-BA0A-C27DE1A446E1}"/>
      </w:docPartPr>
      <w:docPartBody>
        <w:p w:rsidR="0081141F" w:rsidRDefault="0081141F">
          <w:pPr>
            <w:pStyle w:val="C3EE9F073532194D87FA661B895E0BF0"/>
          </w:pPr>
          <w:r w:rsidRPr="00EF74F7">
            <w:rPr>
              <w:b/>
              <w:color w:val="808080" w:themeColor="background1" w:themeShade="80"/>
            </w:rPr>
            <w:t>[Enter the headword for your article]</w:t>
          </w:r>
        </w:p>
      </w:docPartBody>
    </w:docPart>
    <w:docPart>
      <w:docPartPr>
        <w:name w:val="BD7508E17AF6B2418ADDEDE0F0630091"/>
        <w:category>
          <w:name w:val="General"/>
          <w:gallery w:val="placeholder"/>
        </w:category>
        <w:types>
          <w:type w:val="bbPlcHdr"/>
        </w:types>
        <w:behaviors>
          <w:behavior w:val="content"/>
        </w:behaviors>
        <w:guid w:val="{57B35256-ED6D-8949-B5FD-EE4A0DA391BF}"/>
      </w:docPartPr>
      <w:docPartBody>
        <w:p w:rsidR="0081141F" w:rsidRDefault="0081141F">
          <w:pPr>
            <w:pStyle w:val="BD7508E17AF6B2418ADDEDE0F063009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8F26194CBFC4F4582E83F5CE55B1FE9"/>
        <w:category>
          <w:name w:val="General"/>
          <w:gallery w:val="placeholder"/>
        </w:category>
        <w:types>
          <w:type w:val="bbPlcHdr"/>
        </w:types>
        <w:behaviors>
          <w:behavior w:val="content"/>
        </w:behaviors>
        <w:guid w:val="{F1A30BE0-596C-D746-9932-C9988D8E5BEF}"/>
      </w:docPartPr>
      <w:docPartBody>
        <w:p w:rsidR="0081141F" w:rsidRDefault="0081141F">
          <w:pPr>
            <w:pStyle w:val="58F26194CBFC4F4582E83F5CE55B1FE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1D43DC1447BF14D8A712E1461C10C81"/>
        <w:category>
          <w:name w:val="General"/>
          <w:gallery w:val="placeholder"/>
        </w:category>
        <w:types>
          <w:type w:val="bbPlcHdr"/>
        </w:types>
        <w:behaviors>
          <w:behavior w:val="content"/>
        </w:behaviors>
        <w:guid w:val="{7F23EF5A-10DA-904A-A525-6B5FCFB9F6F8}"/>
      </w:docPartPr>
      <w:docPartBody>
        <w:p w:rsidR="0081141F" w:rsidRDefault="0081141F">
          <w:pPr>
            <w:pStyle w:val="11D43DC1447BF14D8A712E1461C10C8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FEFA36E36279D4495E94E4460F07298"/>
        <w:category>
          <w:name w:val="General"/>
          <w:gallery w:val="placeholder"/>
        </w:category>
        <w:types>
          <w:type w:val="bbPlcHdr"/>
        </w:types>
        <w:behaviors>
          <w:behavior w:val="content"/>
        </w:behaviors>
        <w:guid w:val="{3CD53911-D04F-9E4C-A830-6E8E4B802D3D}"/>
      </w:docPartPr>
      <w:docPartBody>
        <w:p w:rsidR="0081141F" w:rsidRDefault="0081141F">
          <w:pPr>
            <w:pStyle w:val="EFEFA36E36279D4495E94E4460F0729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41F"/>
    <w:rsid w:val="0081141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A6B596B83949149B8A0D42527E7FA71">
    <w:name w:val="BA6B596B83949149B8A0D42527E7FA71"/>
  </w:style>
  <w:style w:type="paragraph" w:customStyle="1" w:styleId="82D3B522E2B23C4C82AAEF96C066E93A">
    <w:name w:val="82D3B522E2B23C4C82AAEF96C066E93A"/>
  </w:style>
  <w:style w:type="paragraph" w:customStyle="1" w:styleId="60409ECC149D2E45BD8EE06C1A91B34B">
    <w:name w:val="60409ECC149D2E45BD8EE06C1A91B34B"/>
  </w:style>
  <w:style w:type="paragraph" w:customStyle="1" w:styleId="30907850403CEC4381730414CF9830BE">
    <w:name w:val="30907850403CEC4381730414CF9830BE"/>
  </w:style>
  <w:style w:type="paragraph" w:customStyle="1" w:styleId="D54EAC74DEF1D547B5FE9551DABFB892">
    <w:name w:val="D54EAC74DEF1D547B5FE9551DABFB892"/>
  </w:style>
  <w:style w:type="paragraph" w:customStyle="1" w:styleId="E034057B4F21944CB698D5048DA9D018">
    <w:name w:val="E034057B4F21944CB698D5048DA9D018"/>
  </w:style>
  <w:style w:type="paragraph" w:customStyle="1" w:styleId="C3EE9F073532194D87FA661B895E0BF0">
    <w:name w:val="C3EE9F073532194D87FA661B895E0BF0"/>
  </w:style>
  <w:style w:type="paragraph" w:customStyle="1" w:styleId="BD7508E17AF6B2418ADDEDE0F0630091">
    <w:name w:val="BD7508E17AF6B2418ADDEDE0F0630091"/>
  </w:style>
  <w:style w:type="paragraph" w:customStyle="1" w:styleId="58F26194CBFC4F4582E83F5CE55B1FE9">
    <w:name w:val="58F26194CBFC4F4582E83F5CE55B1FE9"/>
  </w:style>
  <w:style w:type="paragraph" w:customStyle="1" w:styleId="11D43DC1447BF14D8A712E1461C10C81">
    <w:name w:val="11D43DC1447BF14D8A712E1461C10C81"/>
  </w:style>
  <w:style w:type="paragraph" w:customStyle="1" w:styleId="EFEFA36E36279D4495E94E4460F07298">
    <w:name w:val="EFEFA36E36279D4495E94E4460F0729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A6B596B83949149B8A0D42527E7FA71">
    <w:name w:val="BA6B596B83949149B8A0D42527E7FA71"/>
  </w:style>
  <w:style w:type="paragraph" w:customStyle="1" w:styleId="82D3B522E2B23C4C82AAEF96C066E93A">
    <w:name w:val="82D3B522E2B23C4C82AAEF96C066E93A"/>
  </w:style>
  <w:style w:type="paragraph" w:customStyle="1" w:styleId="60409ECC149D2E45BD8EE06C1A91B34B">
    <w:name w:val="60409ECC149D2E45BD8EE06C1A91B34B"/>
  </w:style>
  <w:style w:type="paragraph" w:customStyle="1" w:styleId="30907850403CEC4381730414CF9830BE">
    <w:name w:val="30907850403CEC4381730414CF9830BE"/>
  </w:style>
  <w:style w:type="paragraph" w:customStyle="1" w:styleId="D54EAC74DEF1D547B5FE9551DABFB892">
    <w:name w:val="D54EAC74DEF1D547B5FE9551DABFB892"/>
  </w:style>
  <w:style w:type="paragraph" w:customStyle="1" w:styleId="E034057B4F21944CB698D5048DA9D018">
    <w:name w:val="E034057B4F21944CB698D5048DA9D018"/>
  </w:style>
  <w:style w:type="paragraph" w:customStyle="1" w:styleId="C3EE9F073532194D87FA661B895E0BF0">
    <w:name w:val="C3EE9F073532194D87FA661B895E0BF0"/>
  </w:style>
  <w:style w:type="paragraph" w:customStyle="1" w:styleId="BD7508E17AF6B2418ADDEDE0F0630091">
    <w:name w:val="BD7508E17AF6B2418ADDEDE0F0630091"/>
  </w:style>
  <w:style w:type="paragraph" w:customStyle="1" w:styleId="58F26194CBFC4F4582E83F5CE55B1FE9">
    <w:name w:val="58F26194CBFC4F4582E83F5CE55B1FE9"/>
  </w:style>
  <w:style w:type="paragraph" w:customStyle="1" w:styleId="11D43DC1447BF14D8A712E1461C10C81">
    <w:name w:val="11D43DC1447BF14D8A712E1461C10C81"/>
  </w:style>
  <w:style w:type="paragraph" w:customStyle="1" w:styleId="EFEFA36E36279D4495E94E4460F07298">
    <w:name w:val="EFEFA36E36279D4495E94E4460F072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Len13</b:Tag>
    <b:SourceType>JournalArticle</b:SourceType>
    <b:Guid>{0ED2B021-C162-FB46-B061-DBDD6185E68D}</b:Guid>
    <b:Title>‘The Plasticity of the Syrian Avant-Garde, 1964-1970’</b:Title>
    <b:Year>2013</b:Year>
    <b:Volume>2</b:Volume>
    <b:Pages>43–70</b:Pages>
    <b:Comments>Discusses Hammad’s early abstract paintings in relation to international stylistic currents and political tensions in Syria</b:Comments>
    <b:Author>
      <b:Author>
        <b:NameList>
          <b:Person>
            <b:Last>Lenssen</b:Last>
            <b:First>Anneka</b:First>
          </b:Person>
        </b:NameList>
      </b:Author>
    </b:Author>
    <b:JournalName>ARTMargins</b:JournalName>
    <b:Issue>2</b:Issue>
    <b:RefOrder>3</b:RefOrder>
  </b:Source>
  <b:Source>
    <b:Tag>AlS72</b:Tag>
    <b:SourceType>Book</b:SourceType>
    <b:Guid>{4D1E711D-1B6A-1143-8F60-ABA36AFD09BE}</b:Guid>
    <b:Title>ʿIshrūn Fannānan min Suria (Ten Artists from Syria)</b:Title>
    <b:Publisher>Ministry of Culture</b:Publisher>
    <b:City>Damascus</b:City>
    <b:Year>1972</b:Year>
    <b:Comments>Includes a chapter on Hammad, with a detailed reading of his artistic practice up until 1972</b:Comments>
    <b:Author>
      <b:Author>
        <b:NameList>
          <b:Person>
            <b:Last>Al Sharīf</b:Last>
            <b:First>Tāriq</b:First>
          </b:Person>
        </b:NameList>
      </b:Author>
    </b:Author>
    <b:CountryRegion>Syria</b:CountryRegion>
    <b:RefOrder>4</b:RefOrder>
  </b:Source>
  <b:Source>
    <b:Tag>Ata98</b:Tag>
    <b:SourceType>Book</b:SourceType>
    <b:Guid>{2A4E1082-7285-664D-B583-E3FD4CD5F55F}</b:Guid>
    <b:Author>
      <b:Author>
        <b:NameList>
          <b:Person>
            <b:Last>Atassi</b:Last>
            <b:First>Mouna</b:First>
          </b:Person>
          <b:Person>
            <b:Last>Sayegh</b:Last>
            <b:First>Samir</b:First>
          </b:Person>
        </b:NameList>
      </b:Author>
    </b:Author>
    <b:Title>Contemporary Art in Syria, 1898-1998</b:Title>
    <b:City>Damascus</b:City>
    <b:Publisher>Gallery Atassi</b:Publisher>
    <b:Year>1998</b:Year>
    <b:Comments>Most comprehensively illustrated volume on modern Syrian art</b:Comments>
    <b:CountryRegion>Syria</b:CountryRegion>
    <b:RefOrder>2</b:RefOrder>
  </b:Source>
  <b:Source>
    <b:Tag>Abd09</b:Tag>
    <b:SourceType>Book</b:SourceType>
    <b:Guid>{6BDD0D84-8F2A-D746-A4DA-B4E82601696F}</b:Guid>
    <b:Author>
      <b:Author>
        <b:NameList>
          <b:Person>
            <b:Last>Abdelke</b:Last>
            <b:First>Youssef</b:First>
          </b:Person>
          <b:Person>
            <b:Last>Nabaa</b:Last>
            <b:First>Nazir</b:First>
          </b:Person>
        </b:NameList>
      </b:Author>
    </b:Author>
    <b:Title>An Eye on the World...An Eye on the Soul</b:Title>
    <b:City>Damascus</b:City>
    <b:Publisher>Tajalliyat Gallery</b:Publisher>
    <b:Year>2009</b:Year>
    <b:Comments>Monograph with autobiographical commentary published on the occasion of a monographic exhibition in Damascus</b:Comments>
    <b:CountryRegion>Syria</b:CountryRegion>
    <b:RefOrder>1</b:RefOrder>
  </b:Source>
</b:Sources>
</file>

<file path=customXml/itemProps1.xml><?xml version="1.0" encoding="utf-8"?>
<ds:datastoreItem xmlns:ds="http://schemas.openxmlformats.org/officeDocument/2006/customXml" ds:itemID="{EC70A453-DF93-4342-90C9-0AD7351D8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2</Pages>
  <Words>427</Words>
  <Characters>2440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3</cp:revision>
  <dcterms:created xsi:type="dcterms:W3CDTF">2015-06-25T18:33:00Z</dcterms:created>
  <dcterms:modified xsi:type="dcterms:W3CDTF">2015-07-01T22:40:00Z</dcterms:modified>
</cp:coreProperties>
</file>