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0E745FD" w14:textId="77777777" w:rsidTr="009B5BAF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706E8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D8E580189FC054F857F50950307E03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14DD09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F22216E8AB6144FA23FA6E92A32D13C"/>
            </w:placeholder>
            <w:text/>
          </w:sdtPr>
          <w:sdtEndPr/>
          <w:sdtContent>
            <w:tc>
              <w:tcPr>
                <w:tcW w:w="2073" w:type="dxa"/>
              </w:tcPr>
              <w:p w14:paraId="71491C7B" w14:textId="77777777" w:rsidR="00B574C9" w:rsidRDefault="003F566D" w:rsidP="003F566D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AD4E2E078F5F40A6EA668575E7BEB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CD687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F60F20EDF6C14A90149DF578CFA7FB"/>
            </w:placeholder>
            <w:text/>
          </w:sdtPr>
          <w:sdtEndPr/>
          <w:sdtContent>
            <w:tc>
              <w:tcPr>
                <w:tcW w:w="2642" w:type="dxa"/>
              </w:tcPr>
              <w:p w14:paraId="6D23C91D" w14:textId="77777777" w:rsidR="00B574C9" w:rsidRDefault="003F566D" w:rsidP="003F566D">
                <w:r>
                  <w:t>Finlay</w:t>
                </w:r>
              </w:p>
            </w:tc>
          </w:sdtContent>
        </w:sdt>
      </w:tr>
      <w:tr w:rsidR="00B574C9" w14:paraId="51C23BCC" w14:textId="77777777" w:rsidTr="009B5BAF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74B67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4ADD86B8CA4B4F9905D18489082F7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F894F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426BE72" w14:textId="77777777" w:rsidTr="009B5BAF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7CD1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12E2252530BBC428C81260B2C14EE4C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067E3E40" w14:textId="77777777" w:rsidR="00B574C9" w:rsidRDefault="009B5BAF" w:rsidP="009B5BAF">
                <w:r w:rsidRPr="009B5BAF">
                  <w:rPr>
                    <w:rFonts w:ascii="Calibri" w:eastAsia="Times New Roman" w:hAnsi="Calibri" w:cs="Times New Roman"/>
                    <w:lang w:val="en-CA"/>
                  </w:rPr>
                  <w:t>Victoria University of Wellington</w:t>
                </w:r>
              </w:p>
            </w:tc>
          </w:sdtContent>
        </w:sdt>
      </w:tr>
    </w:tbl>
    <w:p w14:paraId="4D64E0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A922DC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210D39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88040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98C053619E46A4996CA7195C772FD3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F24683" w14:textId="77777777" w:rsidR="003F0D73" w:rsidRPr="00FB589A" w:rsidRDefault="003F566D" w:rsidP="00D27BB8">
                <w:pPr>
                  <w:rPr>
                    <w:b/>
                  </w:rPr>
                </w:pPr>
                <w:r>
                  <w:t>Gia</w:t>
                </w:r>
                <w:r w:rsidR="009B5BAF">
                  <w:t>cometti, Giovanni Alberto (1901-</w:t>
                </w:r>
                <w:r>
                  <w:t>1966)</w:t>
                </w:r>
              </w:p>
            </w:tc>
          </w:sdtContent>
        </w:sdt>
      </w:tr>
      <w:tr w:rsidR="00464699" w14:paraId="3797E16D" w14:textId="77777777" w:rsidTr="00B57536">
        <w:sdt>
          <w:sdtPr>
            <w:alias w:val="Variant headwords"/>
            <w:tag w:val="variantHeadwords"/>
            <w:id w:val="173464402"/>
            <w:placeholder>
              <w:docPart w:val="068E66B950451A4E90D83E01805140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0F64B9" w14:textId="77777777" w:rsidR="00464699" w:rsidRDefault="009D64D5" w:rsidP="00D27BB8">
                <w:r>
                  <w:t>Giacometti, Alberto</w:t>
                </w:r>
              </w:p>
            </w:tc>
          </w:sdtContent>
        </w:sdt>
      </w:tr>
      <w:tr w:rsidR="00E85A05" w14:paraId="70FFCB7E" w14:textId="77777777" w:rsidTr="003F0D73">
        <w:sdt>
          <w:sdtPr>
            <w:alias w:val="Abstract"/>
            <w:tag w:val="abstract"/>
            <w:id w:val="-635871867"/>
            <w:placeholder>
              <w:docPart w:val="DA608DD4F15D534BB22AEF2A1B29E9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FF2BB" w14:textId="77777777" w:rsidR="00E85A05" w:rsidRDefault="009C2D59" w:rsidP="00E85A05">
                <w:r>
                  <w:t xml:space="preserve">Alberto Giacometti arrived in Paris in 1922 to study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de la Grande </w:t>
                </w:r>
                <w:proofErr w:type="spellStart"/>
                <w:r>
                  <w:t>Chaumière</w:t>
                </w:r>
                <w:proofErr w:type="spellEnd"/>
                <w:r>
                  <w:t xml:space="preserve"> in Montparnasse with France’s then leading sculptor, Emile-Antoine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. He attended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period</w:t>
                </w:r>
                <w:bookmarkStart w:id="0" w:name="_GoBack"/>
                <w:bookmarkEnd w:id="0"/>
                <w:r>
                  <w:t xml:space="preserve">ically until 1927, principally creating drawings in a cubist manner. </w:t>
                </w:r>
                <w:r w:rsidRPr="00333FFB">
                  <w:t xml:space="preserve">By the mid-late 1920s, Giacometti’s sculpture was intimately associated with </w:t>
                </w:r>
                <w:r>
                  <w:t xml:space="preserve">surrealism, his </w:t>
                </w:r>
                <w:r w:rsidRPr="009F6FA6">
                  <w:t xml:space="preserve">exhibition </w:t>
                </w:r>
                <w:r>
                  <w:t xml:space="preserve">at the Gallery Pierre, </w:t>
                </w:r>
                <w:r w:rsidRPr="009F6FA6">
                  <w:t>in particular</w:t>
                </w:r>
                <w:r>
                  <w:t>,</w:t>
                </w:r>
                <w:r w:rsidRPr="009F6FA6">
                  <w:t xml:space="preserve"> attr</w:t>
                </w:r>
                <w:r>
                  <w:t xml:space="preserve">acted the attention </w:t>
                </w:r>
                <w:r w:rsidRPr="009F6FA6">
                  <w:t xml:space="preserve">of </w:t>
                </w:r>
                <w:r>
                  <w:t>the Gallery’s leader,</w:t>
                </w:r>
                <w:r w:rsidRPr="009F6FA6">
                  <w:t xml:space="preserve"> André Breton,</w:t>
                </w:r>
                <w:r>
                  <w:t xml:space="preserve"> who would later acquire </w:t>
                </w:r>
                <w:r w:rsidRPr="00A4256C">
                  <w:rPr>
                    <w:i/>
                  </w:rPr>
                  <w:t>Suspended Ball</w:t>
                </w:r>
                <w:r>
                  <w:t xml:space="preserve"> (1930). The exhibition also drew</w:t>
                </w:r>
                <w:r w:rsidRPr="009F6FA6">
                  <w:t xml:space="preserve"> the admiration </w:t>
                </w:r>
                <w:r>
                  <w:t xml:space="preserve">and support </w:t>
                </w:r>
                <w:r w:rsidRPr="009F6FA6">
                  <w:t>of fellow artist-friends including André Masson</w:t>
                </w:r>
                <w:r>
                  <w:t xml:space="preserve">, Hans Arp, </w:t>
                </w:r>
                <w:r w:rsidRPr="009F6FA6">
                  <w:t>Man Ray</w:t>
                </w:r>
                <w:r>
                  <w:t xml:space="preserve">, </w:t>
                </w:r>
                <w:r w:rsidRPr="009F6FA6">
                  <w:t xml:space="preserve">Salvador </w:t>
                </w:r>
                <w:proofErr w:type="spellStart"/>
                <w:r w:rsidRPr="009F6FA6">
                  <w:t>Dalí</w:t>
                </w:r>
                <w:proofErr w:type="spellEnd"/>
                <w:r>
                  <w:t>,</w:t>
                </w:r>
                <w:r w:rsidRPr="009F6FA6">
                  <w:t xml:space="preserve"> and Picasso. </w:t>
                </w:r>
                <w:r w:rsidRPr="003F566D">
                  <w:t xml:space="preserve">Giacometti not only became close friends with art theorists like Georges </w:t>
                </w:r>
                <w:proofErr w:type="spellStart"/>
                <w:r w:rsidRPr="003F566D">
                  <w:t>Bataille</w:t>
                </w:r>
                <w:proofErr w:type="spellEnd"/>
                <w:r w:rsidRPr="003F566D">
                  <w:t xml:space="preserve"> (1897-1962), Michel </w:t>
                </w:r>
                <w:proofErr w:type="spellStart"/>
                <w:r w:rsidRPr="003F566D">
                  <w:t>Leiris</w:t>
                </w:r>
                <w:proofErr w:type="spellEnd"/>
                <w:r w:rsidRPr="003F566D">
                  <w:t xml:space="preserve"> (1901-1990), and others surrounding the dissident periodical </w:t>
                </w:r>
                <w:r w:rsidRPr="003F566D">
                  <w:rPr>
                    <w:i/>
                  </w:rPr>
                  <w:t>Documents</w:t>
                </w:r>
                <w:r w:rsidRPr="003F566D">
                  <w:t xml:space="preserve"> in 1929-30, but associated with important writers and intellectuals such as Jean-Paul Sartre, Samuel Becke</w:t>
                </w:r>
                <w:r>
                  <w:t>t</w:t>
                </w:r>
                <w:r w:rsidRPr="003F566D">
                  <w:t>t (1906-1989), and Simone de Beauvoir (1908-1986).</w:t>
                </w:r>
                <w:r w:rsidRPr="000E7FB5">
                  <w:t xml:space="preserve"> </w:t>
                </w:r>
                <w:r>
                  <w:t>By 1934 Giacometti had departed the surrealist milieu, the rupture coinciding</w:t>
                </w:r>
                <w:r w:rsidRPr="006A77AF">
                  <w:t xml:space="preserve"> wit</w:t>
                </w:r>
                <w:r>
                  <w:t>h a return to the life model and bringing about a new philosophical awareness in his sculpture.</w:t>
                </w:r>
                <w:r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from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relating to isolation, helplessness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and disquiet –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including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–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influenced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s of the late 1940s and early 1950s. Today, </w:t>
                </w:r>
                <w:r>
                  <w:t>Alberto Giacometti’s</w:t>
                </w:r>
                <w:r w:rsidRPr="001520C7">
                  <w:t xml:space="preserve"> oeuvre of sculpture, painting</w:t>
                </w:r>
                <w:r>
                  <w:t>,</w:t>
                </w:r>
                <w:r w:rsidRPr="001520C7">
                  <w:t xml:space="preserve"> and drawing </w:t>
                </w:r>
                <w:r>
                  <w:t xml:space="preserve">is considered by many to rank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>Matisse</w:t>
                </w:r>
                <w:r>
                  <w:t>,</w:t>
                </w:r>
                <w:r w:rsidRPr="001520C7">
                  <w:t xml:space="preserve"> and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>.</w:t>
                </w:r>
              </w:p>
            </w:tc>
          </w:sdtContent>
        </w:sdt>
      </w:tr>
      <w:tr w:rsidR="003F0D73" w14:paraId="2130B702" w14:textId="77777777" w:rsidTr="003F0D73">
        <w:sdt>
          <w:sdtPr>
            <w:alias w:val="Article text"/>
            <w:tag w:val="articleText"/>
            <w:id w:val="634067588"/>
            <w:placeholder>
              <w:docPart w:val="56B957F9A8C8D94E84AB63C0217985A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2E9FA1" w14:textId="77777777" w:rsidR="003F566D" w:rsidRPr="009F6FA6" w:rsidRDefault="009C2D59" w:rsidP="003F566D">
                <w:r>
                  <w:t xml:space="preserve">Alberto </w:t>
                </w:r>
                <w:r w:rsidR="003F566D">
                  <w:t xml:space="preserve">Giacometti arrived in Paris in 1922 to study at the </w:t>
                </w:r>
                <w:proofErr w:type="spellStart"/>
                <w:r w:rsidR="003F566D">
                  <w:t>Académie</w:t>
                </w:r>
                <w:proofErr w:type="spellEnd"/>
                <w:r w:rsidR="003F566D">
                  <w:t xml:space="preserve"> de la Grande </w:t>
                </w:r>
                <w:proofErr w:type="spellStart"/>
                <w:r w:rsidR="003F566D">
                  <w:t>Chaumière</w:t>
                </w:r>
                <w:proofErr w:type="spellEnd"/>
                <w:r w:rsidR="003F566D">
                  <w:t xml:space="preserve"> in Montparnasse with France’s then leading sculptor, Emile-Antoine </w:t>
                </w:r>
                <w:proofErr w:type="spellStart"/>
                <w:r w:rsidR="003F566D">
                  <w:t>Bourdelle</w:t>
                </w:r>
                <w:proofErr w:type="spellEnd"/>
                <w:r>
                  <w:t>. H</w:t>
                </w:r>
                <w:r w:rsidR="00B57536">
                  <w:t>e attended</w:t>
                </w:r>
                <w:r>
                  <w:t xml:space="preserve"> the </w:t>
                </w:r>
                <w:proofErr w:type="spellStart"/>
                <w:r>
                  <w:t>Académie</w:t>
                </w:r>
                <w:proofErr w:type="spellEnd"/>
                <w:r w:rsidR="00B57536">
                  <w:t xml:space="preserve"> periodically until 1927,</w:t>
                </w:r>
                <w:r w:rsidR="003F566D">
                  <w:t xml:space="preserve"> principally creating drawings in a </w:t>
                </w:r>
                <w:r w:rsidR="00E17A46">
                  <w:t>cubist</w:t>
                </w:r>
                <w:r w:rsidR="003F566D">
                  <w:t xml:space="preserve"> manner. </w:t>
                </w:r>
                <w:r w:rsidR="003F566D" w:rsidRPr="00333FFB">
                  <w:t xml:space="preserve">By the mid-late 1920s, Giacometti’s sculpture was intimately associated with </w:t>
                </w:r>
                <w:r w:rsidR="009D64D5">
                  <w:t>surrealism</w:t>
                </w:r>
                <w:r>
                  <w:t xml:space="preserve">, his </w:t>
                </w:r>
                <w:r w:rsidR="003F566D" w:rsidRPr="009F6FA6">
                  <w:t xml:space="preserve">exhibition </w:t>
                </w:r>
                <w:r w:rsidR="003F566D">
                  <w:t>at the Gallery Pierre</w:t>
                </w:r>
                <w:r w:rsidR="009D64D5">
                  <w:t>,</w:t>
                </w:r>
                <w:r w:rsidR="003F566D">
                  <w:t xml:space="preserve"> </w:t>
                </w:r>
                <w:r w:rsidR="003F566D" w:rsidRPr="009F6FA6">
                  <w:t>in particular</w:t>
                </w:r>
                <w:r w:rsidR="009D64D5">
                  <w:t>,</w:t>
                </w:r>
                <w:r w:rsidR="003F566D" w:rsidRPr="009F6FA6">
                  <w:t xml:space="preserve"> attr</w:t>
                </w:r>
                <w:r w:rsidR="003F566D">
                  <w:t xml:space="preserve">acted the attention </w:t>
                </w:r>
                <w:r w:rsidR="003F566D" w:rsidRPr="009F6FA6">
                  <w:t xml:space="preserve">of </w:t>
                </w:r>
                <w:r w:rsidR="009D64D5">
                  <w:t>the Gallery’s leader</w:t>
                </w:r>
                <w:r w:rsidR="00B57536">
                  <w:t>,</w:t>
                </w:r>
                <w:r w:rsidR="003F566D" w:rsidRPr="009F6FA6">
                  <w:t xml:space="preserve"> André Breton,</w:t>
                </w:r>
                <w:r w:rsidR="003F566D">
                  <w:t xml:space="preserve"> who would later acquire </w:t>
                </w:r>
                <w:r w:rsidR="003F566D" w:rsidRPr="00A4256C">
                  <w:rPr>
                    <w:i/>
                  </w:rPr>
                  <w:t>Suspended Ball</w:t>
                </w:r>
                <w:r w:rsidR="003F566D">
                  <w:t xml:space="preserve"> (1930)</w:t>
                </w:r>
                <w:r w:rsidR="009D64D5">
                  <w:t>. The exhibition also drew</w:t>
                </w:r>
                <w:r w:rsidR="003F566D" w:rsidRPr="009F6FA6">
                  <w:t xml:space="preserve"> the admiration </w:t>
                </w:r>
                <w:r w:rsidR="003F566D">
                  <w:t xml:space="preserve">and support </w:t>
                </w:r>
                <w:r w:rsidR="003F566D" w:rsidRPr="009F6FA6">
                  <w:t>of fellow artist-friends including André Masson</w:t>
                </w:r>
                <w:r w:rsidR="003F566D">
                  <w:t xml:space="preserve">, Hans Arp, </w:t>
                </w:r>
                <w:r w:rsidR="003F566D" w:rsidRPr="009F6FA6">
                  <w:t>Man Ray</w:t>
                </w:r>
                <w:r w:rsidR="003F566D">
                  <w:t xml:space="preserve">, </w:t>
                </w:r>
                <w:r w:rsidR="003F566D" w:rsidRPr="009F6FA6">
                  <w:t xml:space="preserve">Salvador </w:t>
                </w:r>
                <w:proofErr w:type="spellStart"/>
                <w:r w:rsidR="003F566D" w:rsidRPr="009F6FA6">
                  <w:t>Dalí</w:t>
                </w:r>
                <w:proofErr w:type="spellEnd"/>
                <w:r w:rsidR="003F566D">
                  <w:t>,</w:t>
                </w:r>
                <w:r w:rsidR="003F566D" w:rsidRPr="009F6FA6">
                  <w:t xml:space="preserve"> and Picasso. </w:t>
                </w:r>
                <w:r w:rsidR="003F566D" w:rsidRPr="003F566D">
                  <w:t xml:space="preserve">Giacometti not only became close friends with art theorists like Georges </w:t>
                </w:r>
                <w:proofErr w:type="spellStart"/>
                <w:r w:rsidR="003F566D" w:rsidRPr="003F566D">
                  <w:t>Bataille</w:t>
                </w:r>
                <w:proofErr w:type="spellEnd"/>
                <w:r w:rsidR="003F566D" w:rsidRPr="003F566D">
                  <w:t xml:space="preserve"> (1897-1962), Michel </w:t>
                </w:r>
                <w:proofErr w:type="spellStart"/>
                <w:r w:rsidR="003F566D" w:rsidRPr="003F566D">
                  <w:t>Leiris</w:t>
                </w:r>
                <w:proofErr w:type="spellEnd"/>
                <w:r w:rsidR="003F566D" w:rsidRPr="003F566D">
                  <w:t xml:space="preserve"> (1901-1990), and others surrounding the dissident periodical </w:t>
                </w:r>
                <w:r w:rsidR="003F566D" w:rsidRPr="003F566D">
                  <w:rPr>
                    <w:i/>
                  </w:rPr>
                  <w:t>Documents</w:t>
                </w:r>
                <w:r w:rsidR="003F566D" w:rsidRPr="003F566D">
                  <w:t xml:space="preserve"> in 1929-30, but associated with important writers and intellectuals such as Jean-Paul Sartre</w:t>
                </w:r>
                <w:r>
                  <w:t xml:space="preserve"> (1905-1980)</w:t>
                </w:r>
                <w:r w:rsidR="003F566D" w:rsidRPr="003F566D">
                  <w:t>, Samuel Becke</w:t>
                </w:r>
                <w:r w:rsidR="00D27BB8">
                  <w:t>t</w:t>
                </w:r>
                <w:r w:rsidR="003F566D" w:rsidRPr="003F566D">
                  <w:t>t (1906-1989), and Simone de Beauvoir (1908-1986).</w:t>
                </w:r>
                <w:r w:rsidR="003F566D" w:rsidRPr="000E7FB5">
                  <w:t xml:space="preserve"> </w:t>
                </w:r>
                <w:r w:rsidR="00D27BB8">
                  <w:t>By 1934</w:t>
                </w:r>
                <w:r w:rsidR="003F566D">
                  <w:t xml:space="preserve"> Giacometti</w:t>
                </w:r>
                <w:r w:rsidR="00D27BB8">
                  <w:t xml:space="preserve"> had</w:t>
                </w:r>
                <w:r w:rsidR="003F566D">
                  <w:t xml:space="preserve"> departed the </w:t>
                </w:r>
                <w:r w:rsidR="009D64D5">
                  <w:t>surrealist</w:t>
                </w:r>
                <w:r w:rsidR="003F566D">
                  <w:t xml:space="preserve"> milieu, the rupture coinciding</w:t>
                </w:r>
                <w:r w:rsidR="003F566D" w:rsidRPr="006A77AF">
                  <w:t xml:space="preserve"> wit</w:t>
                </w:r>
                <w:r w:rsidR="003F566D">
                  <w:t>h a return to the life model and bringing about a new philosophical awareness in his sculpture.</w:t>
                </w:r>
                <w:r w:rsidR="003F566D"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</w:t>
                </w:r>
                <w:r w:rsidR="00B57536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from </w:t>
                </w:r>
                <w:r w:rsidR="00B57536"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="00B57536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>relating to isolation, helplessness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,</w:t>
                </w:r>
                <w:r w:rsidR="00D623D2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and disquiet –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including </w:t>
                </w:r>
                <w:r w:rsidR="003F566D"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="003F566D"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</w:t>
                </w:r>
                <w:r w:rsidR="00D623D2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–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B57536">
                  <w:rPr>
                    <w:rFonts w:cs="ArialMT"/>
                    <w:color w:val="222222"/>
                    <w:szCs w:val="26"/>
                    <w:lang w:bidi="en-US"/>
                  </w:rPr>
                  <w:t>influenced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Today, </w:t>
                </w:r>
                <w:r>
                  <w:t>Alberto Giacometti’s</w:t>
                </w:r>
                <w:r w:rsidRPr="001520C7">
                  <w:t xml:space="preserve"> oeuvre of sculpture, painting</w:t>
                </w:r>
                <w:r>
                  <w:t>,</w:t>
                </w:r>
                <w:r w:rsidRPr="001520C7">
                  <w:t xml:space="preserve"> and drawing </w:t>
                </w:r>
                <w:r>
                  <w:t xml:space="preserve">is considered </w:t>
                </w:r>
                <w:r>
                  <w:lastRenderedPageBreak/>
                  <w:t xml:space="preserve">by many to rank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>Matisse</w:t>
                </w:r>
                <w:r>
                  <w:t>,</w:t>
                </w:r>
                <w:r w:rsidRPr="001520C7">
                  <w:t xml:space="preserve"> and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>.</w:t>
                </w:r>
              </w:p>
              <w:p w14:paraId="37AEAAE5" w14:textId="77777777" w:rsidR="003F566D" w:rsidRDefault="003F566D" w:rsidP="003F566D"/>
              <w:p w14:paraId="42DEF100" w14:textId="77777777" w:rsidR="00DE7BE9" w:rsidRDefault="00AC637C" w:rsidP="003F566D">
                <w:r>
                  <w:t>[File: Suspended Ball.</w:t>
                </w:r>
                <w:commentRangeStart w:id="1"/>
                <w:r>
                  <w:t>jpg</w:t>
                </w:r>
                <w:commentRangeEnd w:id="1"/>
                <w:r>
                  <w:rPr>
                    <w:rStyle w:val="CommentReference"/>
                  </w:rPr>
                  <w:commentReference w:id="1"/>
                </w:r>
                <w:r>
                  <w:t>]</w:t>
                </w:r>
              </w:p>
              <w:p w14:paraId="7DD076B8" w14:textId="77777777" w:rsidR="00AC637C" w:rsidRPr="00DE7BE9" w:rsidRDefault="00DE7BE9" w:rsidP="00DE7BE9">
                <w:pPr>
                  <w:pStyle w:val="Caption"/>
                  <w:keepNext/>
                </w:pPr>
                <w:r>
                  <w:t xml:space="preserve">Figure </w:t>
                </w:r>
                <w:r w:rsidR="009B5BAF">
                  <w:fldChar w:fldCharType="begin"/>
                </w:r>
                <w:r w:rsidR="009B5BAF">
                  <w:instrText xml:space="preserve"> SEQ Figure \* ARABIC </w:instrText>
                </w:r>
                <w:r w:rsidR="009B5BAF">
                  <w:fldChar w:fldCharType="separate"/>
                </w:r>
                <w:r w:rsidR="00504458">
                  <w:rPr>
                    <w:noProof/>
                  </w:rPr>
                  <w:t>1</w:t>
                </w:r>
                <w:r w:rsidR="009B5BAF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AC637C" w:rsidRPr="00AC637C">
                  <w:rPr>
                    <w:lang w:val="en-CA"/>
                  </w:rPr>
                  <w:t>Alberto Giacometti, Suspended Ball (1931),</w:t>
                </w:r>
                <w:r w:rsidR="00AC637C">
                  <w:rPr>
                    <w:lang w:val="en-CA"/>
                  </w:rPr>
                  <w:t xml:space="preserve"> Plaster and metal, 60.6 x 35.6 x 36.1 cm</w:t>
                </w:r>
                <w:r w:rsidR="00504458">
                  <w:rPr>
                    <w:lang w:val="en-CA"/>
                  </w:rPr>
                  <w:t>,</w:t>
                </w:r>
                <w:r w:rsidR="00AC637C">
                  <w:t xml:space="preserve"> </w:t>
                </w:r>
                <w:proofErr w:type="spellStart"/>
                <w:r w:rsidR="00AC637C" w:rsidRPr="00AC637C">
                  <w:rPr>
                    <w:lang w:val="en-CA"/>
                  </w:rPr>
                  <w:t>Fondation</w:t>
                </w:r>
                <w:proofErr w:type="spellEnd"/>
                <w:r w:rsidR="00AC637C" w:rsidRPr="00AC637C">
                  <w:rPr>
                    <w:lang w:val="en-CA"/>
                  </w:rPr>
                  <w:t xml:space="preserve"> Alberto et Annet</w:t>
                </w:r>
                <w:r>
                  <w:rPr>
                    <w:lang w:val="en-CA"/>
                  </w:rPr>
                  <w:t>te Giacometti, Paris</w:t>
                </w:r>
              </w:p>
              <w:p w14:paraId="41677C5C" w14:textId="77777777" w:rsidR="00AC637C" w:rsidRPr="00AC637C" w:rsidRDefault="009B5BAF" w:rsidP="00AC637C">
                <w:pPr>
                  <w:rPr>
                    <w:lang w:val="en-CA"/>
                  </w:rPr>
                </w:pPr>
                <w:r>
                  <w:t xml:space="preserve">Source: </w:t>
                </w:r>
                <w:hyperlink r:id="rId10" w:history="1">
                  <w:r w:rsidR="00DE7BE9" w:rsidRPr="00D14F96">
                    <w:rPr>
                      <w:rStyle w:val="Hyperlink"/>
                      <w:lang w:val="en-CA"/>
                    </w:rPr>
                    <w:t>http://www.fondation-giacometti.fr/en/art/16/discover-the-artwork/</w:t>
                  </w:r>
                </w:hyperlink>
              </w:p>
              <w:p w14:paraId="3A1AB7A7" w14:textId="77777777" w:rsidR="00AC637C" w:rsidRPr="009F6FA6" w:rsidRDefault="00AC637C" w:rsidP="003F566D"/>
              <w:p w14:paraId="2E046087" w14:textId="77777777" w:rsidR="003F566D" w:rsidRDefault="003F566D" w:rsidP="003F566D">
                <w:r>
                  <w:t xml:space="preserve">Giacometti was born on October 10, 1901 in the village of </w:t>
                </w:r>
                <w:proofErr w:type="spellStart"/>
                <w:r>
                  <w:t>Borgonovo</w:t>
                </w:r>
                <w:proofErr w:type="spellEnd"/>
                <w:r>
                  <w:t xml:space="preserve"> in the </w:t>
                </w:r>
                <w:proofErr w:type="spellStart"/>
                <w:r>
                  <w:t>Bregaglia</w:t>
                </w:r>
                <w:proofErr w:type="spellEnd"/>
                <w:r>
                  <w:t xml:space="preserve"> valley, in Italian-speaking Switzerland. His father, Giovanni, was a post-impressionist painter who had studied in Paris. His mother, Annette, was from a wealthy family in the locality of </w:t>
                </w:r>
                <w:proofErr w:type="spellStart"/>
                <w:r>
                  <w:t>Stampa</w:t>
                </w:r>
                <w:proofErr w:type="spellEnd"/>
                <w:r>
                  <w:t xml:space="preserve">. Giacometti had three siblings, brothers Bruno and Diego, and sister </w:t>
                </w:r>
                <w:proofErr w:type="spellStart"/>
                <w:r>
                  <w:t>Ottilia</w:t>
                </w:r>
                <w:proofErr w:type="spellEnd"/>
                <w:r>
                  <w:t xml:space="preserve">. Bruno </w:t>
                </w:r>
                <w:r w:rsidR="009D64D5">
                  <w:t>was also an artist-craftsman, and</w:t>
                </w:r>
                <w:r>
                  <w:t xml:space="preserve"> would inhabit Alberto’s life and work, consis</w:t>
                </w:r>
                <w:r w:rsidR="009D64D5">
                  <w:t>tently posing for his brother</w:t>
                </w:r>
                <w:r w:rsidR="00D623D2">
                  <w:t xml:space="preserve"> until his</w:t>
                </w:r>
                <w:r>
                  <w:t xml:space="preserve"> death in 1961. </w:t>
                </w:r>
              </w:p>
              <w:p w14:paraId="78F7F33B" w14:textId="77777777" w:rsidR="003F566D" w:rsidRDefault="003F566D" w:rsidP="003F566D"/>
              <w:p w14:paraId="5B3B169E" w14:textId="77777777" w:rsidR="003F566D" w:rsidRDefault="003F566D" w:rsidP="003F566D">
                <w:r w:rsidRPr="001520C7">
                  <w:t>Influenced by modernist movements in Paris and inspired by tribal art, particularly ancient Egyptian, Cycladic, Sumerian, African, Oceanic</w:t>
                </w:r>
                <w:r>
                  <w:t>,</w:t>
                </w:r>
                <w:r w:rsidRPr="001520C7">
                  <w:t xml:space="preserve"> and Mesoamerican forms, Giacometti synthesized these ‘primitive’ sources with the </w:t>
                </w:r>
                <w:r w:rsidR="00E17A46">
                  <w:t>cubist</w:t>
                </w:r>
                <w:r w:rsidRPr="001520C7">
                  <w:t xml:space="preserve"> idiom to develop, in 1926-27, as series of highly compact, totemic</w:t>
                </w:r>
                <w:r>
                  <w:t xml:space="preserve"> works</w:t>
                </w:r>
                <w:r w:rsidRPr="001520C7">
                  <w:t xml:space="preserve"> that strongly recall the s</w:t>
                </w:r>
                <w:r>
                  <w:t>culptures</w:t>
                </w:r>
                <w:r w:rsidRPr="001520C7">
                  <w:t xml:space="preserve"> of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, </w:t>
                </w:r>
                <w:r>
                  <w:t xml:space="preserve">Henri </w:t>
                </w:r>
                <w:r w:rsidRPr="001520C7">
                  <w:t>Laurens</w:t>
                </w:r>
                <w:r>
                  <w:t xml:space="preserve">, </w:t>
                </w:r>
                <w:r w:rsidRPr="001520C7">
                  <w:t xml:space="preserve">and </w:t>
                </w:r>
                <w:r>
                  <w:t xml:space="preserve">Jacques Lipchitz. </w:t>
                </w:r>
                <w:r w:rsidRPr="001520C7">
                  <w:t xml:space="preserve">Giacometti’s interest in the </w:t>
                </w:r>
                <w:r w:rsidR="00E17A46">
                  <w:t>cubist</w:t>
                </w:r>
                <w:r w:rsidRPr="001520C7">
                  <w:t xml:space="preserve"> vocabulary is evidenced by figurative </w:t>
                </w:r>
                <w:r>
                  <w:t>compo</w:t>
                </w:r>
                <w:r w:rsidRPr="001520C7">
                  <w:t>s</w:t>
                </w:r>
                <w:r>
                  <w:t>itions</w:t>
                </w:r>
                <w:r w:rsidRPr="001520C7">
                  <w:t xml:space="preserve"> that include </w:t>
                </w:r>
                <w:r w:rsidRPr="001520C7">
                  <w:rPr>
                    <w:i/>
                  </w:rPr>
                  <w:t>Torso</w:t>
                </w:r>
                <w:r w:rsidRPr="001520C7">
                  <w:t xml:space="preserve"> (1925-26) and </w:t>
                </w:r>
                <w:r w:rsidRPr="001520C7">
                  <w:rPr>
                    <w:i/>
                  </w:rPr>
                  <w:t>Man</w:t>
                </w:r>
                <w:r w:rsidRPr="001520C7">
                  <w:t xml:space="preserve"> [</w:t>
                </w:r>
                <w:r w:rsidR="00E17A46">
                  <w:rPr>
                    <w:i/>
                  </w:rPr>
                  <w:t>cubist</w:t>
                </w:r>
                <w:r w:rsidRPr="001520C7">
                  <w:rPr>
                    <w:i/>
                  </w:rPr>
                  <w:t xml:space="preserve"> Composition</w:t>
                </w:r>
                <w:r w:rsidR="00D27BB8">
                  <w:t>] (</w:t>
                </w:r>
                <w:r w:rsidRPr="001520C7">
                  <w:t xml:space="preserve">1926-27). The latter simultaneously </w:t>
                </w:r>
                <w:r>
                  <w:t>demonstrates</w:t>
                </w:r>
                <w:r w:rsidR="00E17A46">
                  <w:t xml:space="preserve"> the</w:t>
                </w:r>
                <w:r>
                  <w:t xml:space="preserve"> sculptor’</w:t>
                </w:r>
                <w:r w:rsidRPr="009F6FA6">
                  <w:t xml:space="preserve">s working knowledge of the </w:t>
                </w:r>
                <w:r w:rsidR="00E17A46">
                  <w:t>cubism</w:t>
                </w:r>
                <w:r w:rsidRPr="009F6FA6">
                  <w:t xml:space="preserve"> as well as his gradual move towards a surrealist visuali</w:t>
                </w:r>
                <w:r>
                  <w:t>s</w:t>
                </w:r>
                <w:r w:rsidRPr="009F6FA6">
                  <w:t xml:space="preserve">ation of the figure, where </w:t>
                </w:r>
                <w:r>
                  <w:t xml:space="preserve">the </w:t>
                </w:r>
                <w:r w:rsidRPr="009F6FA6">
                  <w:t>form is merged with, or menaced by,</w:t>
                </w:r>
                <w:r>
                  <w:t xml:space="preserve"> eerie shapes, claw</w:t>
                </w:r>
                <w:r w:rsidR="009C2D59">
                  <w:t>s</w:t>
                </w:r>
                <w:r>
                  <w:t xml:space="preserve">, </w:t>
                </w:r>
                <w:r w:rsidRPr="009F6FA6">
                  <w:t xml:space="preserve">or </w:t>
                </w:r>
                <w:r>
                  <w:t>pitch</w:t>
                </w:r>
                <w:r w:rsidRPr="009F6FA6">
                  <w:t xml:space="preserve">fork-like elements. </w:t>
                </w:r>
              </w:p>
              <w:p w14:paraId="04DF92BA" w14:textId="77777777" w:rsidR="003F566D" w:rsidRDefault="003F566D" w:rsidP="003F566D"/>
              <w:p w14:paraId="100CAF8E" w14:textId="77777777" w:rsidR="006D35F5" w:rsidRDefault="00E17A46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>
                  <w:t>Giacometti</w:t>
                </w:r>
                <w:r w:rsidR="003F566D">
                  <w:t xml:space="preserve"> </w:t>
                </w:r>
                <w:r w:rsidR="003F566D" w:rsidRPr="00333FFB">
                  <w:t>acquired a reputation as one of the most original sculptors worki</w:t>
                </w:r>
                <w:r w:rsidR="003F566D">
                  <w:t>ng in Paris</w:t>
                </w:r>
                <w:r w:rsidR="00D27BB8">
                  <w:t>,</w:t>
                </w:r>
                <w:r w:rsidR="003F566D">
                  <w:t xml:space="preserve"> and b</w:t>
                </w:r>
                <w:r w:rsidR="003F566D" w:rsidRPr="009F6FA6">
                  <w:t xml:space="preserve">y 1929-30 </w:t>
                </w:r>
                <w:r w:rsidR="003F566D">
                  <w:t>hi</w:t>
                </w:r>
                <w:r w:rsidR="003F566D" w:rsidRPr="009F6FA6">
                  <w:t>s work began to gather critica</w:t>
                </w:r>
                <w:r w:rsidR="003F566D">
                  <w:t>l</w:t>
                </w:r>
                <w:r w:rsidR="003F566D" w:rsidRPr="009F6FA6">
                  <w:t xml:space="preserve"> momentum, featuring in important exhibitions of contemporary sculpture including the </w:t>
                </w:r>
                <w:proofErr w:type="spellStart"/>
                <w:r w:rsidR="003F566D" w:rsidRPr="00D27BB8">
                  <w:rPr>
                    <w:i/>
                  </w:rPr>
                  <w:t>Galerie</w:t>
                </w:r>
                <w:proofErr w:type="spellEnd"/>
                <w:r w:rsidR="003F566D" w:rsidRPr="00D27BB8">
                  <w:rPr>
                    <w:i/>
                  </w:rPr>
                  <w:t xml:space="preserve"> Georges </w:t>
                </w:r>
                <w:proofErr w:type="spellStart"/>
                <w:r w:rsidR="003F566D" w:rsidRPr="00D27BB8">
                  <w:rPr>
                    <w:i/>
                  </w:rPr>
                  <w:t>Bernheim</w:t>
                </w:r>
                <w:proofErr w:type="spellEnd"/>
                <w:r w:rsidR="003F566D" w:rsidRPr="009F6FA6">
                  <w:t xml:space="preserve"> and the </w:t>
                </w:r>
                <w:proofErr w:type="spellStart"/>
                <w:r w:rsidR="003F566D" w:rsidRPr="00D27BB8">
                  <w:rPr>
                    <w:i/>
                  </w:rPr>
                  <w:t>Galerie</w:t>
                </w:r>
                <w:proofErr w:type="spellEnd"/>
                <w:r w:rsidR="003F566D" w:rsidRPr="00D27BB8">
                  <w:rPr>
                    <w:i/>
                  </w:rPr>
                  <w:t xml:space="preserve"> Pierre [Loeb]</w:t>
                </w:r>
                <w:r w:rsidR="003F566D" w:rsidRPr="009F6FA6">
                  <w:t xml:space="preserve"> </w:t>
                </w:r>
                <w:r w:rsidR="003F566D">
                  <w:t xml:space="preserve">in Paris. Here </w:t>
                </w:r>
                <w:r w:rsidR="003F566D" w:rsidRPr="009F6FA6">
                  <w:t xml:space="preserve">sculptures such as </w:t>
                </w:r>
                <w:r w:rsidR="003F566D" w:rsidRPr="009F6FA6">
                  <w:rPr>
                    <w:i/>
                  </w:rPr>
                  <w:t>Three Figures Outdoors</w:t>
                </w:r>
                <w:r w:rsidR="003F566D" w:rsidRPr="009F6FA6">
                  <w:t xml:space="preserve"> (1929) and the famous </w:t>
                </w:r>
                <w:r w:rsidR="003F566D" w:rsidRPr="009F6FA6">
                  <w:rPr>
                    <w:i/>
                  </w:rPr>
                  <w:t>Suspended Ball</w:t>
                </w:r>
                <w:r w:rsidR="003F566D" w:rsidRPr="009F6FA6">
                  <w:t xml:space="preserve"> (1930) were exhibited in the compa</w:t>
                </w:r>
                <w:r w:rsidR="003F566D">
                  <w:t xml:space="preserve">ny of illustrious sculptors including Aristide Maillol, </w:t>
                </w:r>
                <w:proofErr w:type="spellStart"/>
                <w:r w:rsidR="003F566D">
                  <w:t>Brâncu</w:t>
                </w:r>
                <w:r w:rsidR="003F566D">
                  <w:rPr>
                    <w:rFonts w:ascii="Times New Roman" w:hAnsi="Times New Roman"/>
                  </w:rPr>
                  <w:t>ş</w:t>
                </w:r>
                <w:r w:rsidR="003F566D" w:rsidRPr="001520C7">
                  <w:t>i</w:t>
                </w:r>
                <w:proofErr w:type="spellEnd"/>
                <w:r w:rsidR="003F566D">
                  <w:t xml:space="preserve">, Lipchitz, Joan </w:t>
                </w:r>
                <w:proofErr w:type="spellStart"/>
                <w:r w:rsidR="003F566D">
                  <w:t>Miró</w:t>
                </w:r>
                <w:proofErr w:type="spellEnd"/>
                <w:r w:rsidR="003F566D">
                  <w:t>, and Alexander Calder</w:t>
                </w:r>
                <w:r w:rsidR="003F566D" w:rsidRPr="009F6FA6">
                  <w:t xml:space="preserve">. </w:t>
                </w:r>
                <w:r w:rsidR="009D64D5">
                  <w:t xml:space="preserve">In a reassessment of surrealist themes, </w:t>
                </w:r>
                <w:r w:rsidR="003F566D" w:rsidRPr="009F6FA6">
                  <w:t xml:space="preserve">Giacometti’s </w:t>
                </w:r>
                <w:r w:rsidR="003F566D">
                  <w:t xml:space="preserve">works of the late 1920s and early 1930s combine an exploration of forms with intimations of physical violence, </w:t>
                </w:r>
                <w:proofErr w:type="spellStart"/>
                <w:r w:rsidR="003F566D">
                  <w:t>onanistic</w:t>
                </w:r>
                <w:proofErr w:type="spellEnd"/>
                <w:r w:rsidR="003F566D">
                  <w:t xml:space="preserve"> sex, and pain</w:t>
                </w:r>
                <w:r w:rsidR="003F566D" w:rsidRPr="009F6FA6">
                  <w:t xml:space="preserve">.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 works such as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Head on a Rod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(1947),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The Hand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(1947), and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Three Men Walking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(1948)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,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there is a preoccupation with the tragedy of the human condition a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nd seemingly anguished figures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placed in bleak isolation and wasted away by the surrounding space.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 </w:t>
                </w:r>
              </w:p>
              <w:p w14:paraId="51B7A716" w14:textId="77777777" w:rsidR="006D35F5" w:rsidRDefault="006D35F5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14:paraId="0D91E24B" w14:textId="77777777" w:rsidR="00504458" w:rsidRDefault="006D35F5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[File: HeadonRod.jpg]</w:t>
                </w:r>
              </w:p>
              <w:p w14:paraId="30A30EEB" w14:textId="77777777" w:rsidR="00504458" w:rsidRPr="00504458" w:rsidRDefault="00504458" w:rsidP="00504458">
                <w:pPr>
                  <w:pStyle w:val="Caption"/>
                  <w:keepNext/>
                  <w:rPr>
                    <w:lang w:bidi="en-US"/>
                  </w:rPr>
                </w:pPr>
                <w:r>
                  <w:t xml:space="preserve">Figure </w:t>
                </w:r>
                <w:r w:rsidR="009B5BAF">
                  <w:fldChar w:fldCharType="begin"/>
                </w:r>
                <w:r w:rsidR="009B5BAF">
                  <w:instrText xml:space="preserve"> SEQ Figure \* ARABIC </w:instrText>
                </w:r>
                <w:r w:rsidR="009B5BAF">
                  <w:fldChar w:fldCharType="separate"/>
                </w:r>
                <w:r>
                  <w:rPr>
                    <w:noProof/>
                  </w:rPr>
                  <w:t>2</w:t>
                </w:r>
                <w:r w:rsidR="009B5BAF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lang w:bidi="en-US"/>
                  </w:rPr>
                  <w:t xml:space="preserve">Alberto Giacometti, Head of a Man on a Rod (1947), Bronze, 16.0 x 14.9 x 15.1 cm, MOMA, New York </w:t>
                </w:r>
              </w:p>
              <w:p w14:paraId="7A8025A2" w14:textId="77777777" w:rsidR="003F0D73" w:rsidRPr="00504458" w:rsidRDefault="009B5BAF" w:rsidP="009D64D5">
                <w:pPr>
                  <w:rPr>
                    <w:rFonts w:ascii="Helvetica Neue" w:eastAsia="Times New Roman" w:hAnsi="Helvetica Neue" w:cs="Times New Roman"/>
                    <w:color w:val="333333"/>
                    <w:sz w:val="20"/>
                    <w:szCs w:val="20"/>
                    <w:shd w:val="clear" w:color="auto" w:fill="FFFFFF"/>
                    <w:lang w:val="en-CA"/>
                  </w:rPr>
                </w:pPr>
                <w:r>
                  <w:t xml:space="preserve">Source: </w:t>
                </w:r>
                <w:hyperlink r:id="rId11" w:history="1">
                  <w:r w:rsidR="00504458" w:rsidRPr="009B5BAF">
                    <w:rPr>
                      <w:rStyle w:val="Hyperlink"/>
                      <w:rFonts w:ascii="Calibri" w:eastAsia="Times New Roman" w:hAnsi="Calibri" w:cs="Times New Roman"/>
                      <w:sz w:val="20"/>
                      <w:szCs w:val="20"/>
                      <w:shd w:val="clear" w:color="auto" w:fill="FFFFFF"/>
                      <w:lang w:val="en-CA"/>
                    </w:rPr>
                    <w:t>http://www.moma.org/collection/object.php?object_id=81632</w:t>
                  </w:r>
                </w:hyperlink>
              </w:p>
            </w:tc>
          </w:sdtContent>
        </w:sdt>
      </w:tr>
      <w:tr w:rsidR="003235A7" w14:paraId="2A248E7C" w14:textId="77777777" w:rsidTr="003235A7">
        <w:tc>
          <w:tcPr>
            <w:tcW w:w="9016" w:type="dxa"/>
          </w:tcPr>
          <w:p w14:paraId="64E984A4" w14:textId="77777777" w:rsidR="003235A7" w:rsidRPr="009B5BAF" w:rsidRDefault="003235A7" w:rsidP="008A5B87">
            <w:pPr>
              <w:rPr>
                <w:rFonts w:ascii="Calibri" w:hAnsi="Calibri"/>
              </w:rPr>
            </w:pPr>
            <w:r w:rsidRPr="009B5BAF">
              <w:rPr>
                <w:rFonts w:ascii="Calibri" w:hAnsi="Calibri"/>
                <w:u w:val="single"/>
              </w:rPr>
              <w:lastRenderedPageBreak/>
              <w:t>Further reading</w:t>
            </w:r>
            <w:r w:rsidRPr="009B5BAF">
              <w:rPr>
                <w:rFonts w:ascii="Calibri" w:hAnsi="Calibri"/>
              </w:rPr>
              <w:t>:</w:t>
            </w: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  <w:placeholder>
                <w:docPart w:val="BFFB83B659CE2645B7837A642850FDD0"/>
              </w:placeholder>
            </w:sdtPr>
            <w:sdtEndPr/>
            <w:sdtContent>
              <w:p w14:paraId="6D927B44" w14:textId="77777777" w:rsidR="00AC637C" w:rsidRDefault="009B5BAF" w:rsidP="00AC637C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2031018756"/>
                    <w:citation/>
                  </w:sdtPr>
                  <w:sdtEndPr/>
                  <w:sdtContent>
                    <w:r w:rsidR="00AC637C" w:rsidRPr="009B5BAF">
                      <w:rPr>
                        <w:rFonts w:ascii="Calibri" w:hAnsi="Calibri"/>
                      </w:rPr>
                      <w:fldChar w:fldCharType="begin"/>
                    </w:r>
                    <w:r w:rsidR="00AC637C" w:rsidRPr="009B5BAF">
                      <w:rPr>
                        <w:rFonts w:ascii="Calibri" w:hAnsi="Calibri"/>
                        <w:lang w:val="en-US"/>
                      </w:rPr>
                      <w:instrText xml:space="preserve"> CITATION Bon91 \l 1033 </w:instrText>
                    </w:r>
                    <w:r w:rsidR="00AC637C" w:rsidRPr="009B5BAF">
                      <w:rPr>
                        <w:rFonts w:ascii="Calibri" w:hAnsi="Calibri"/>
                      </w:rPr>
                      <w:fldChar w:fldCharType="separate"/>
                    </w:r>
                    <w:r w:rsidR="00AC637C" w:rsidRPr="009B5BAF">
                      <w:rPr>
                        <w:rFonts w:ascii="Calibri" w:hAnsi="Calibri"/>
                        <w:noProof/>
                        <w:lang w:val="en-US"/>
                      </w:rPr>
                      <w:t>(Bonnefoy)</w:t>
                    </w:r>
                    <w:r w:rsidR="00AC637C" w:rsidRPr="009B5BA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278FCAED" w14:textId="77777777" w:rsidR="009B5BAF" w:rsidRPr="009B5BAF" w:rsidRDefault="009B5BAF" w:rsidP="00AC637C">
                <w:pPr>
                  <w:rPr>
                    <w:rFonts w:ascii="Calibri" w:hAnsi="Calibri"/>
                  </w:rPr>
                </w:pPr>
              </w:p>
              <w:p w14:paraId="5268BD3D" w14:textId="77777777" w:rsidR="00D62189" w:rsidRDefault="009B5BAF" w:rsidP="00D62189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18545566"/>
                    <w:citation/>
                  </w:sdtPr>
                  <w:sdtEndPr/>
                  <w:sdtContent>
                    <w:r w:rsidR="00AC637C" w:rsidRPr="009B5BAF">
                      <w:rPr>
                        <w:rFonts w:ascii="Calibri" w:hAnsi="Calibri"/>
                      </w:rPr>
                      <w:fldChar w:fldCharType="begin"/>
                    </w:r>
                    <w:r w:rsidR="00AC637C" w:rsidRPr="009B5BAF">
                      <w:rPr>
                        <w:rFonts w:ascii="Calibri" w:hAnsi="Calibri"/>
                        <w:lang w:val="en-US"/>
                      </w:rPr>
                      <w:instrText xml:space="preserve"> CITATION Gia99 \l 1033 </w:instrText>
                    </w:r>
                    <w:r w:rsidR="00AC637C" w:rsidRPr="009B5BAF">
                      <w:rPr>
                        <w:rFonts w:ascii="Calibri" w:hAnsi="Calibri"/>
                      </w:rPr>
                      <w:fldChar w:fldCharType="separate"/>
                    </w:r>
                    <w:r w:rsidR="00AC637C" w:rsidRPr="009B5BAF">
                      <w:rPr>
                        <w:rFonts w:ascii="Calibri" w:hAnsi="Calibri"/>
                        <w:noProof/>
                        <w:lang w:val="en-US"/>
                      </w:rPr>
                      <w:t>(Centre Georges Pompidou)</w:t>
                    </w:r>
                    <w:r w:rsidR="00AC637C" w:rsidRPr="009B5BA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  <w:r w:rsidR="00AC637C" w:rsidRPr="009B5BAF">
                  <w:rPr>
                    <w:rFonts w:ascii="Calibri" w:hAnsi="Calibri"/>
                  </w:rPr>
                  <w:t xml:space="preserve"> </w:t>
                </w:r>
              </w:p>
              <w:p w14:paraId="1730B085" w14:textId="77777777" w:rsidR="009B5BAF" w:rsidRPr="009B5BAF" w:rsidRDefault="009B5BAF" w:rsidP="00D62189">
                <w:pPr>
                  <w:rPr>
                    <w:rFonts w:ascii="Calibri" w:hAnsi="Calibri"/>
                  </w:rPr>
                </w:pPr>
              </w:p>
              <w:p w14:paraId="41F08C3F" w14:textId="77777777" w:rsidR="00AC637C" w:rsidRDefault="009B5BAF" w:rsidP="00D62189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726958263"/>
                    <w:citation/>
                  </w:sdtPr>
                  <w:sdtEndPr/>
                  <w:sdtContent>
                    <w:r w:rsidR="00AC637C" w:rsidRPr="009B5BAF">
                      <w:rPr>
                        <w:rFonts w:ascii="Calibri" w:hAnsi="Calibri"/>
                      </w:rPr>
                      <w:fldChar w:fldCharType="begin"/>
                    </w:r>
                    <w:r w:rsidR="00AC637C" w:rsidRPr="009B5BAF">
                      <w:rPr>
                        <w:rFonts w:ascii="Calibri" w:hAnsi="Calibri"/>
                        <w:lang w:val="en-US"/>
                      </w:rPr>
                      <w:instrText xml:space="preserve"> CITATION DiC94 \l 1033 </w:instrText>
                    </w:r>
                    <w:r w:rsidR="00AC637C" w:rsidRPr="009B5BAF">
                      <w:rPr>
                        <w:rFonts w:ascii="Calibri" w:hAnsi="Calibri"/>
                      </w:rPr>
                      <w:fldChar w:fldCharType="separate"/>
                    </w:r>
                    <w:r w:rsidR="00AC637C" w:rsidRPr="009B5BAF">
                      <w:rPr>
                        <w:rFonts w:ascii="Calibri" w:hAnsi="Calibri"/>
                        <w:noProof/>
                        <w:lang w:val="en-US"/>
                      </w:rPr>
                      <w:t>(Di Crescenzo)</w:t>
                    </w:r>
                    <w:r w:rsidR="00AC637C" w:rsidRPr="009B5BA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44133FD" w14:textId="77777777" w:rsidR="009B5BAF" w:rsidRPr="009B5BAF" w:rsidRDefault="009B5BAF" w:rsidP="00D62189">
                <w:pPr>
                  <w:rPr>
                    <w:rFonts w:ascii="Calibri" w:hAnsi="Calibri"/>
                  </w:rPr>
                </w:pPr>
              </w:p>
              <w:p w14:paraId="1474485B" w14:textId="77777777" w:rsidR="00D62189" w:rsidRDefault="009B5BAF" w:rsidP="00D62189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420914226"/>
                    <w:citation/>
                  </w:sdtPr>
                  <w:sdtEndPr/>
                  <w:sdtContent>
                    <w:r w:rsidR="00D62189" w:rsidRPr="009B5BAF">
                      <w:rPr>
                        <w:rFonts w:ascii="Calibri" w:hAnsi="Calibri"/>
                      </w:rPr>
                      <w:fldChar w:fldCharType="begin"/>
                    </w:r>
                    <w:r w:rsidR="00D62189" w:rsidRPr="009B5BAF">
                      <w:rPr>
                        <w:rFonts w:ascii="Calibri" w:hAnsi="Calibri"/>
                        <w:lang w:val="en-US"/>
                      </w:rPr>
                      <w:instrText xml:space="preserve"> CITATION Hoh72 \l 1033 </w:instrText>
                    </w:r>
                    <w:r w:rsidR="00D62189" w:rsidRPr="009B5BAF">
                      <w:rPr>
                        <w:rFonts w:ascii="Calibri" w:hAnsi="Calibri"/>
                      </w:rPr>
                      <w:fldChar w:fldCharType="separate"/>
                    </w:r>
                    <w:r w:rsidR="00D62189" w:rsidRPr="009B5BAF">
                      <w:rPr>
                        <w:rFonts w:ascii="Calibri" w:hAnsi="Calibri"/>
                        <w:noProof/>
                        <w:lang w:val="en-US"/>
                      </w:rPr>
                      <w:t>(Hohl, Alberto Giacometti: Sculpture, Painting, Drawing)</w:t>
                    </w:r>
                    <w:r w:rsidR="00D62189" w:rsidRPr="009B5BA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C087D8F" w14:textId="77777777" w:rsidR="009B5BAF" w:rsidRPr="009B5BAF" w:rsidRDefault="009B5BAF" w:rsidP="00D62189">
                <w:pPr>
                  <w:rPr>
                    <w:rFonts w:ascii="Calibri" w:hAnsi="Calibri"/>
                  </w:rPr>
                </w:pPr>
              </w:p>
              <w:p w14:paraId="7CC5C11F" w14:textId="77777777" w:rsidR="00D62189" w:rsidRDefault="009B5BAF" w:rsidP="00D62189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169935341"/>
                    <w:citation/>
                  </w:sdtPr>
                  <w:sdtEndPr/>
                  <w:sdtContent>
                    <w:r w:rsidR="00D62189" w:rsidRPr="009B5BAF">
                      <w:rPr>
                        <w:rFonts w:ascii="Calibri" w:hAnsi="Calibri"/>
                      </w:rPr>
                      <w:fldChar w:fldCharType="begin"/>
                    </w:r>
                    <w:r w:rsidR="00D62189" w:rsidRPr="009B5BAF">
                      <w:rPr>
                        <w:rFonts w:ascii="Calibri" w:hAnsi="Calibri"/>
                        <w:lang w:val="en-US"/>
                      </w:rPr>
                      <w:instrText xml:space="preserve"> CITATION Hoh98 \l 1033 </w:instrText>
                    </w:r>
                    <w:r w:rsidR="00D62189" w:rsidRPr="009B5BAF">
                      <w:rPr>
                        <w:rFonts w:ascii="Calibri" w:hAnsi="Calibri"/>
                      </w:rPr>
                      <w:fldChar w:fldCharType="separate"/>
                    </w:r>
                    <w:r w:rsidR="00D62189" w:rsidRPr="009B5BAF">
                      <w:rPr>
                        <w:rFonts w:ascii="Calibri" w:hAnsi="Calibri"/>
                        <w:noProof/>
                        <w:lang w:val="en-US"/>
                      </w:rPr>
                      <w:t>(Hohl, Giacometti: A Biography in Pictures)</w:t>
                    </w:r>
                    <w:r w:rsidR="00D62189" w:rsidRPr="009B5BA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98EAADD" w14:textId="77777777" w:rsidR="009B5BAF" w:rsidRPr="009B5BAF" w:rsidRDefault="009B5BAF" w:rsidP="00D62189">
                <w:pPr>
                  <w:rPr>
                    <w:rFonts w:ascii="Calibri" w:hAnsi="Calibri"/>
                  </w:rPr>
                </w:pPr>
              </w:p>
              <w:p w14:paraId="013DA9A5" w14:textId="77777777" w:rsidR="00D62189" w:rsidRDefault="009B5BAF" w:rsidP="00D62189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144845444"/>
                    <w:citation/>
                  </w:sdtPr>
                  <w:sdtEndPr/>
                  <w:sdtContent>
                    <w:r w:rsidR="00D62189" w:rsidRPr="009B5BAF">
                      <w:rPr>
                        <w:rFonts w:ascii="Calibri" w:hAnsi="Calibri"/>
                      </w:rPr>
                      <w:fldChar w:fldCharType="begin"/>
                    </w:r>
                    <w:r w:rsidR="00D62189" w:rsidRPr="009B5BAF">
                      <w:rPr>
                        <w:rFonts w:ascii="Calibri" w:hAnsi="Calibri"/>
                        <w:lang w:val="en-US"/>
                      </w:rPr>
                      <w:instrText xml:space="preserve"> CITATION Rub84 \l 1033 </w:instrText>
                    </w:r>
                    <w:r w:rsidR="00D62189" w:rsidRPr="009B5BAF">
                      <w:rPr>
                        <w:rFonts w:ascii="Calibri" w:hAnsi="Calibri"/>
                      </w:rPr>
                      <w:fldChar w:fldCharType="separate"/>
                    </w:r>
                    <w:r w:rsidR="00D62189" w:rsidRPr="009B5BAF">
                      <w:rPr>
                        <w:rFonts w:ascii="Calibri" w:hAnsi="Calibri"/>
                        <w:noProof/>
                        <w:lang w:val="en-US"/>
                      </w:rPr>
                      <w:t>(Krauss)</w:t>
                    </w:r>
                    <w:r w:rsidR="00D62189" w:rsidRPr="009B5BA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5A1CBC0" w14:textId="77777777" w:rsidR="009B5BAF" w:rsidRPr="009B5BAF" w:rsidRDefault="009B5BAF" w:rsidP="00D62189">
                <w:pPr>
                  <w:rPr>
                    <w:rFonts w:ascii="Calibri" w:hAnsi="Calibri"/>
                  </w:rPr>
                </w:pPr>
              </w:p>
              <w:p w14:paraId="1B12500F" w14:textId="77777777" w:rsidR="00D62189" w:rsidRDefault="009B5BAF" w:rsidP="00D62189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559737884"/>
                    <w:citation/>
                  </w:sdtPr>
                  <w:sdtEndPr/>
                  <w:sdtContent>
                    <w:r w:rsidR="00D62189" w:rsidRPr="009B5BAF">
                      <w:rPr>
                        <w:rFonts w:ascii="Calibri" w:hAnsi="Calibri"/>
                      </w:rPr>
                      <w:fldChar w:fldCharType="begin"/>
                    </w:r>
                    <w:r w:rsidR="00D62189" w:rsidRPr="009B5BAF">
                      <w:rPr>
                        <w:rFonts w:ascii="Calibri" w:hAnsi="Calibri"/>
                        <w:lang w:val="en-US"/>
                      </w:rPr>
                      <w:instrText xml:space="preserve"> CITATION Lor96 \l 1033 </w:instrText>
                    </w:r>
                    <w:r w:rsidR="00D62189" w:rsidRPr="009B5BAF">
                      <w:rPr>
                        <w:rFonts w:ascii="Calibri" w:hAnsi="Calibri"/>
                      </w:rPr>
                      <w:fldChar w:fldCharType="separate"/>
                    </w:r>
                    <w:r w:rsidR="00D62189" w:rsidRPr="009B5BAF">
                      <w:rPr>
                        <w:rFonts w:ascii="Calibri" w:hAnsi="Calibri"/>
                        <w:noProof/>
                        <w:lang w:val="en-US"/>
                      </w:rPr>
                      <w:t>(Lord)</w:t>
                    </w:r>
                    <w:r w:rsidR="00D62189" w:rsidRPr="009B5BA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2895FD15" w14:textId="77777777" w:rsidR="009B5BAF" w:rsidRPr="009B5BAF" w:rsidRDefault="009B5BAF" w:rsidP="00D62189">
                <w:pPr>
                  <w:rPr>
                    <w:rFonts w:ascii="Calibri" w:hAnsi="Calibri"/>
                  </w:rPr>
                </w:pPr>
              </w:p>
              <w:p w14:paraId="1D1AD9DC" w14:textId="77777777" w:rsidR="003235A7" w:rsidRPr="00D62189" w:rsidRDefault="009B5BAF" w:rsidP="00D62189">
                <w:sdt>
                  <w:sdtPr>
                    <w:rPr>
                      <w:rFonts w:ascii="Calibri" w:hAnsi="Calibri"/>
                    </w:rPr>
                    <w:id w:val="-209886281"/>
                    <w:citation/>
                  </w:sdtPr>
                  <w:sdtEndPr/>
                  <w:sdtContent>
                    <w:r w:rsidR="00D62189" w:rsidRPr="009B5BAF">
                      <w:rPr>
                        <w:rFonts w:ascii="Calibri" w:hAnsi="Calibri"/>
                      </w:rPr>
                      <w:fldChar w:fldCharType="begin"/>
                    </w:r>
                    <w:r w:rsidR="00D62189" w:rsidRPr="009B5BAF">
                      <w:rPr>
                        <w:rFonts w:ascii="Calibri" w:hAnsi="Calibri"/>
                        <w:lang w:val="en-US"/>
                      </w:rPr>
                      <w:instrText xml:space="preserve"> CITATION Sto96 \l 1033 </w:instrText>
                    </w:r>
                    <w:r w:rsidR="00D62189" w:rsidRPr="009B5BAF">
                      <w:rPr>
                        <w:rFonts w:ascii="Calibri" w:hAnsi="Calibri"/>
                      </w:rPr>
                      <w:fldChar w:fldCharType="separate"/>
                    </w:r>
                    <w:r w:rsidR="00D62189" w:rsidRPr="009B5BAF">
                      <w:rPr>
                        <w:rFonts w:ascii="Calibri" w:hAnsi="Calibri"/>
                        <w:noProof/>
                        <w:lang w:val="en-US"/>
                      </w:rPr>
                      <w:t>(Stooss and Elliot)</w:t>
                    </w:r>
                    <w:r w:rsidR="00D62189" w:rsidRPr="009B5BA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577B026A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4-12-08T10:56:00Z" w:initials="JN">
    <w:p w14:paraId="25186E68" w14:textId="77777777" w:rsidR="006D35F5" w:rsidRPr="00AC637C" w:rsidRDefault="006D35F5" w:rsidP="00AC637C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rPr>
          <w:lang w:val="en-CA"/>
        </w:rPr>
        <w:t xml:space="preserve">Copyright Issue? </w:t>
      </w:r>
      <w:r w:rsidRPr="00AC637C">
        <w:rPr>
          <w:lang w:val="en-CA"/>
        </w:rPr>
        <w:t>© Alberto Giacometti Estate (</w:t>
      </w:r>
      <w:proofErr w:type="spellStart"/>
      <w:r w:rsidRPr="00AC637C">
        <w:rPr>
          <w:lang w:val="en-CA"/>
        </w:rPr>
        <w:t>Fondation</w:t>
      </w:r>
      <w:proofErr w:type="spellEnd"/>
      <w:r w:rsidRPr="00AC637C">
        <w:rPr>
          <w:lang w:val="en-CA"/>
        </w:rPr>
        <w:t xml:space="preserve"> Giacometti, Paris + ADAGP, Paris)</w:t>
      </w:r>
    </w:p>
    <w:p w14:paraId="355053B7" w14:textId="77777777" w:rsidR="006D35F5" w:rsidRDefault="006D35F5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9BFDB" w14:textId="77777777" w:rsidR="006D35F5" w:rsidRDefault="006D35F5" w:rsidP="007A0D55">
      <w:pPr>
        <w:spacing w:after="0" w:line="240" w:lineRule="auto"/>
      </w:pPr>
      <w:r>
        <w:separator/>
      </w:r>
    </w:p>
  </w:endnote>
  <w:endnote w:type="continuationSeparator" w:id="0">
    <w:p w14:paraId="21E54BBE" w14:textId="77777777" w:rsidR="006D35F5" w:rsidRDefault="006D35F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EDDD9" w14:textId="77777777" w:rsidR="006D35F5" w:rsidRDefault="006D35F5" w:rsidP="007A0D55">
      <w:pPr>
        <w:spacing w:after="0" w:line="240" w:lineRule="auto"/>
      </w:pPr>
      <w:r>
        <w:separator/>
      </w:r>
    </w:p>
  </w:footnote>
  <w:footnote w:type="continuationSeparator" w:id="0">
    <w:p w14:paraId="3B112D51" w14:textId="77777777" w:rsidR="006D35F5" w:rsidRDefault="006D35F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ACD95" w14:textId="77777777" w:rsidR="006D35F5" w:rsidRDefault="006D35F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4FDB5A7" w14:textId="77777777" w:rsidR="006D35F5" w:rsidRDefault="006D35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6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566D"/>
    <w:rsid w:val="00462DBE"/>
    <w:rsid w:val="00464699"/>
    <w:rsid w:val="00483379"/>
    <w:rsid w:val="00487BC5"/>
    <w:rsid w:val="00496888"/>
    <w:rsid w:val="004A7476"/>
    <w:rsid w:val="004E5896"/>
    <w:rsid w:val="00504458"/>
    <w:rsid w:val="00513EE6"/>
    <w:rsid w:val="00534F8F"/>
    <w:rsid w:val="00590035"/>
    <w:rsid w:val="005B177E"/>
    <w:rsid w:val="005B3921"/>
    <w:rsid w:val="005F26D7"/>
    <w:rsid w:val="005F5450"/>
    <w:rsid w:val="006D0412"/>
    <w:rsid w:val="006D35F5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5BAF"/>
    <w:rsid w:val="009C2D59"/>
    <w:rsid w:val="009D1606"/>
    <w:rsid w:val="009D64D5"/>
    <w:rsid w:val="009E18A1"/>
    <w:rsid w:val="009E73D7"/>
    <w:rsid w:val="00A27D2C"/>
    <w:rsid w:val="00A76FD9"/>
    <w:rsid w:val="00AB436D"/>
    <w:rsid w:val="00AC637C"/>
    <w:rsid w:val="00AD2F24"/>
    <w:rsid w:val="00AD4844"/>
    <w:rsid w:val="00B219AE"/>
    <w:rsid w:val="00B33145"/>
    <w:rsid w:val="00B574C9"/>
    <w:rsid w:val="00B5753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7BB8"/>
    <w:rsid w:val="00D62189"/>
    <w:rsid w:val="00D623D2"/>
    <w:rsid w:val="00D656DA"/>
    <w:rsid w:val="00D83300"/>
    <w:rsid w:val="00DC6B48"/>
    <w:rsid w:val="00DE7BE9"/>
    <w:rsid w:val="00DF01B0"/>
    <w:rsid w:val="00E17A4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F0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5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C6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C63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3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6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3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DE7B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E7B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5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C6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C63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3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6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3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DE7B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E7B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ma.org/collection/object.php?object_id=81632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www.fondation-giacometti.fr/en/art/16/discover-the-artwor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8E580189FC054F857F50950307E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02EC8-BEC4-9D45-AEE8-778ECB5EDD0D}"/>
      </w:docPartPr>
      <w:docPartBody>
        <w:p w:rsidR="001844E5" w:rsidRDefault="001844E5">
          <w:pPr>
            <w:pStyle w:val="FD8E580189FC054F857F50950307E03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F22216E8AB6144FA23FA6E92A32D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4108-935E-E748-8F6F-3074D0656DCC}"/>
      </w:docPartPr>
      <w:docPartBody>
        <w:p w:rsidR="001844E5" w:rsidRDefault="001844E5">
          <w:pPr>
            <w:pStyle w:val="2F22216E8AB6144FA23FA6E92A32D13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AD4E2E078F5F40A6EA668575E7B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7904-72D4-F94E-BF82-55BDBAA13839}"/>
      </w:docPartPr>
      <w:docPartBody>
        <w:p w:rsidR="001844E5" w:rsidRDefault="001844E5">
          <w:pPr>
            <w:pStyle w:val="B1AD4E2E078F5F40A6EA668575E7BEB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F60F20EDF6C14A90149DF578CF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FCAC-4DF7-BB43-A5AC-753C113708D2}"/>
      </w:docPartPr>
      <w:docPartBody>
        <w:p w:rsidR="001844E5" w:rsidRDefault="001844E5">
          <w:pPr>
            <w:pStyle w:val="3FF60F20EDF6C14A90149DF578CFA7F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4ADD86B8CA4B4F9905D18489082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3FE6-24E1-5C48-8354-3ACB796359D6}"/>
      </w:docPartPr>
      <w:docPartBody>
        <w:p w:rsidR="001844E5" w:rsidRDefault="001844E5">
          <w:pPr>
            <w:pStyle w:val="E94ADD86B8CA4B4F9905D18489082F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2E2252530BBC428C81260B2C14E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C910-7A53-6A4B-9EF5-3E8B61E8C0AC}"/>
      </w:docPartPr>
      <w:docPartBody>
        <w:p w:rsidR="001844E5" w:rsidRDefault="001844E5">
          <w:pPr>
            <w:pStyle w:val="112E2252530BBC428C81260B2C14EE4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8C053619E46A4996CA7195C772F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F4990-8092-8442-A1DC-4412582FB401}"/>
      </w:docPartPr>
      <w:docPartBody>
        <w:p w:rsidR="001844E5" w:rsidRDefault="001844E5">
          <w:pPr>
            <w:pStyle w:val="098C053619E46A4996CA7195C772FD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8E66B950451A4E90D83E0180514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0B67-AA2C-A64E-A8E1-89B5F0039132}"/>
      </w:docPartPr>
      <w:docPartBody>
        <w:p w:rsidR="001844E5" w:rsidRDefault="001844E5">
          <w:pPr>
            <w:pStyle w:val="068E66B950451A4E90D83E018051408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A608DD4F15D534BB22AEF2A1B29E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0187-8B6D-1F44-8A5F-01B764456B91}"/>
      </w:docPartPr>
      <w:docPartBody>
        <w:p w:rsidR="001844E5" w:rsidRDefault="001844E5">
          <w:pPr>
            <w:pStyle w:val="DA608DD4F15D534BB22AEF2A1B29E9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6B957F9A8C8D94E84AB63C02179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84662-0877-CD46-A5E0-E2829AFBB23F}"/>
      </w:docPartPr>
      <w:docPartBody>
        <w:p w:rsidR="001844E5" w:rsidRDefault="001844E5">
          <w:pPr>
            <w:pStyle w:val="56B957F9A8C8D94E84AB63C0217985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FB83B659CE2645B7837A642850F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4DCD9-5819-554B-A235-7D4097CF743D}"/>
      </w:docPartPr>
      <w:docPartBody>
        <w:p w:rsidR="001844E5" w:rsidRDefault="001844E5">
          <w:pPr>
            <w:pStyle w:val="BFFB83B659CE2645B7837A642850FDD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E5"/>
    <w:rsid w:val="0018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8E580189FC054F857F50950307E03A">
    <w:name w:val="FD8E580189FC054F857F50950307E03A"/>
  </w:style>
  <w:style w:type="paragraph" w:customStyle="1" w:styleId="2F22216E8AB6144FA23FA6E92A32D13C">
    <w:name w:val="2F22216E8AB6144FA23FA6E92A32D13C"/>
  </w:style>
  <w:style w:type="paragraph" w:customStyle="1" w:styleId="B1AD4E2E078F5F40A6EA668575E7BEB3">
    <w:name w:val="B1AD4E2E078F5F40A6EA668575E7BEB3"/>
  </w:style>
  <w:style w:type="paragraph" w:customStyle="1" w:styleId="3FF60F20EDF6C14A90149DF578CFA7FB">
    <w:name w:val="3FF60F20EDF6C14A90149DF578CFA7FB"/>
  </w:style>
  <w:style w:type="paragraph" w:customStyle="1" w:styleId="E94ADD86B8CA4B4F9905D18489082F7A">
    <w:name w:val="E94ADD86B8CA4B4F9905D18489082F7A"/>
  </w:style>
  <w:style w:type="paragraph" w:customStyle="1" w:styleId="112E2252530BBC428C81260B2C14EE4C">
    <w:name w:val="112E2252530BBC428C81260B2C14EE4C"/>
  </w:style>
  <w:style w:type="paragraph" w:customStyle="1" w:styleId="098C053619E46A4996CA7195C772FD3C">
    <w:name w:val="098C053619E46A4996CA7195C772FD3C"/>
  </w:style>
  <w:style w:type="paragraph" w:customStyle="1" w:styleId="068E66B950451A4E90D83E0180514080">
    <w:name w:val="068E66B950451A4E90D83E0180514080"/>
  </w:style>
  <w:style w:type="paragraph" w:customStyle="1" w:styleId="DA608DD4F15D534BB22AEF2A1B29E97D">
    <w:name w:val="DA608DD4F15D534BB22AEF2A1B29E97D"/>
  </w:style>
  <w:style w:type="paragraph" w:customStyle="1" w:styleId="56B957F9A8C8D94E84AB63C0217985A7">
    <w:name w:val="56B957F9A8C8D94E84AB63C0217985A7"/>
  </w:style>
  <w:style w:type="paragraph" w:customStyle="1" w:styleId="BFFB83B659CE2645B7837A642850FDD0">
    <w:name w:val="BFFB83B659CE2645B7837A642850FD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8E580189FC054F857F50950307E03A">
    <w:name w:val="FD8E580189FC054F857F50950307E03A"/>
  </w:style>
  <w:style w:type="paragraph" w:customStyle="1" w:styleId="2F22216E8AB6144FA23FA6E92A32D13C">
    <w:name w:val="2F22216E8AB6144FA23FA6E92A32D13C"/>
  </w:style>
  <w:style w:type="paragraph" w:customStyle="1" w:styleId="B1AD4E2E078F5F40A6EA668575E7BEB3">
    <w:name w:val="B1AD4E2E078F5F40A6EA668575E7BEB3"/>
  </w:style>
  <w:style w:type="paragraph" w:customStyle="1" w:styleId="3FF60F20EDF6C14A90149DF578CFA7FB">
    <w:name w:val="3FF60F20EDF6C14A90149DF578CFA7FB"/>
  </w:style>
  <w:style w:type="paragraph" w:customStyle="1" w:styleId="E94ADD86B8CA4B4F9905D18489082F7A">
    <w:name w:val="E94ADD86B8CA4B4F9905D18489082F7A"/>
  </w:style>
  <w:style w:type="paragraph" w:customStyle="1" w:styleId="112E2252530BBC428C81260B2C14EE4C">
    <w:name w:val="112E2252530BBC428C81260B2C14EE4C"/>
  </w:style>
  <w:style w:type="paragraph" w:customStyle="1" w:styleId="098C053619E46A4996CA7195C772FD3C">
    <w:name w:val="098C053619E46A4996CA7195C772FD3C"/>
  </w:style>
  <w:style w:type="paragraph" w:customStyle="1" w:styleId="068E66B950451A4E90D83E0180514080">
    <w:name w:val="068E66B950451A4E90D83E0180514080"/>
  </w:style>
  <w:style w:type="paragraph" w:customStyle="1" w:styleId="DA608DD4F15D534BB22AEF2A1B29E97D">
    <w:name w:val="DA608DD4F15D534BB22AEF2A1B29E97D"/>
  </w:style>
  <w:style w:type="paragraph" w:customStyle="1" w:styleId="56B957F9A8C8D94E84AB63C0217985A7">
    <w:name w:val="56B957F9A8C8D94E84AB63C0217985A7"/>
  </w:style>
  <w:style w:type="paragraph" w:customStyle="1" w:styleId="BFFB83B659CE2645B7837A642850FDD0">
    <w:name w:val="BFFB83B659CE2645B7837A642850F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Bon91</b:Tag>
    <b:SourceType>Book</b:SourceType>
    <b:Guid>{C527EB90-3E9E-1A4E-B257-B6EE4C9BCA9E}</b:Guid>
    <b:Title>Alberto Giacometti: A Biography of His Work</b:Title>
    <b:City>Paris</b:City>
    <b:Publisher>Flammarion</b:Publisher>
    <b:Year>1991</b:Year>
    <b:Author>
      <b:Author>
        <b:NameList>
          <b:Person>
            <b:Last>Bonnefoy</b:Last>
            <b:First>Yves</b:First>
          </b:Person>
        </b:NameList>
      </b:Author>
      <b:Translator>
        <b:NameList>
          <b:Person>
            <b:Last>Stewart</b:Last>
            <b:First>Jean</b:First>
          </b:Person>
        </b:NameList>
      </b:Translator>
    </b:Author>
    <b:RefOrder>1</b:RefOrder>
  </b:Source>
  <b:Source>
    <b:Tag>DiC94</b:Tag>
    <b:SourceType>Book</b:SourceType>
    <b:Guid>{469BFFDF-474F-9449-ABB5-5F47298FDBF1}</b:Guid>
    <b:Title>Alberto Giacometti: Early Works in Paris, 1922-1930</b:Title>
    <b:City>New York</b:City>
    <b:Publisher>Yoshii Gallery</b:Publisher>
    <b:Year>1994</b:Year>
    <b:Author>
      <b:Author>
        <b:NameList>
          <b:Person>
            <b:Last>Di Crescenzo</b:Last>
            <b:First>Casimiro </b:First>
          </b:Person>
        </b:NameList>
      </b:Author>
    </b:Author>
    <b:RefOrder>3</b:RefOrder>
  </b:Source>
  <b:Source>
    <b:Tag>Hoh72</b:Tag>
    <b:SourceType>Book</b:SourceType>
    <b:Guid>{8FA416EA-17F3-4E47-B4E5-92D9B443EA41}</b:Guid>
    <b:Title>Alberto Giacometti: Sculpture, Painting, Drawing</b:Title>
    <b:City>London</b:City>
    <b:Publisher>Thames and Hudson</b:Publisher>
    <b:Year>1972</b:Year>
    <b:Author>
      <b:Author>
        <b:NameList>
          <b:Person>
            <b:Last>Hohl</b:Last>
            <b:First>Reinhold</b:First>
          </b:Person>
        </b:NameList>
      </b:Author>
    </b:Author>
    <b:RefOrder>4</b:RefOrder>
  </b:Source>
  <b:Source>
    <b:Tag>Gia99</b:Tag>
    <b:SourceType>Book</b:SourceType>
    <b:Guid>{BBCD5E95-BCAC-314A-9F91-5FF9248551CD}</b:Guid>
    <b:Title>Alberto Giacometti: La Collection Du Centre Georges Pompidou, Museée National D'art Moderne</b:Title>
    <b:City>Paris</b:City>
    <b:Publisher>Centre Georges Pompidou</b:Publisher>
    <b:Year>1999</b:Year>
    <b:Author>
      <b:Author>
        <b:Corporate>Centre Georges Pompidou</b:Corporate>
      </b:Author>
    </b:Author>
    <b:RefOrder>2</b:RefOrder>
  </b:Source>
  <b:Source>
    <b:Tag>Sto96</b:Tag>
    <b:SourceType>Book</b:SourceType>
    <b:Guid>{2C1275CF-3443-CD42-8C23-BE216185CEC6}</b:Guid>
    <b:Title>Alberto Giacometti 1901-1906</b:Title>
    <b:City>Edinburgh</b:City>
    <b:Publisher>National Galleries of Scotland</b:Publisher>
    <b:Year>1996</b:Year>
    <b:Author>
      <b:Author>
        <b:NameList>
          <b:Person>
            <b:Last>Stooss</b:Last>
            <b:First>Toni</b:First>
          </b:Person>
          <b:Person>
            <b:Last>Elliot</b:Last>
            <b:First>Patrick</b:First>
          </b:Person>
        </b:NameList>
      </b:Author>
    </b:Author>
    <b:RefOrder>8</b:RefOrder>
  </b:Source>
  <b:Source>
    <b:Tag>Hoh98</b:Tag>
    <b:SourceType>Book</b:SourceType>
    <b:Guid>{9C6950A1-84B6-9D44-B498-83A9B0C19A79}</b:Guid>
    <b:Title>Giacometti: A Biography in Pictures</b:Title>
    <b:City>Ostfildern-Ruit</b:City>
    <b:Publisher>Hatje</b:Publisher>
    <b:Year>1998</b:Year>
    <b:Author>
      <b:Author>
        <b:NameList>
          <b:Person>
            <b:Last>Hohl</b:Last>
            <b:First>Reinhold</b:First>
          </b:Person>
        </b:NameList>
      </b:Author>
    </b:Author>
    <b:RefOrder>5</b:RefOrder>
  </b:Source>
  <b:Source>
    <b:Tag>Rub84</b:Tag>
    <b:SourceType>BookSection</b:SourceType>
    <b:Guid>{0385D308-EC26-E147-8C88-3BBA10089C71}</b:Guid>
    <b:City>New York</b:City>
    <b:Publisher>Museum of Modern Art</b:Publisher>
    <b:Year>1984</b:Year>
    <b:BookTitle>"Primitivism" in 20th Century Art: Affinity of the Tribal and the Modern</b:BookTitle>
    <b:Author>
      <b:BookAuthor>
        <b:NameList>
          <b:Person>
            <b:Last>Rubin</b:Last>
            <b:First>William</b:First>
          </b:Person>
        </b:NameList>
      </b:BookAuthor>
      <b:Author>
        <b:NameList>
          <b:Person>
            <b:Last>Krauss</b:Last>
            <b:First>Rosalind</b:First>
          </b:Person>
        </b:NameList>
      </b:Author>
    </b:Author>
    <b:Title>Giacometti</b:Title>
    <b:Pages>502-534</b:Pages>
    <b:RefOrder>6</b:RefOrder>
  </b:Source>
  <b:Source>
    <b:Tag>Lor96</b:Tag>
    <b:SourceType>Book</b:SourceType>
    <b:Guid>{3B84A7EF-03AE-1B48-A2E1-898B8E051FEB}</b:Guid>
    <b:Title>Giacometti: A Biography</b:Title>
    <b:City>London</b:City>
    <b:Publisher>Phoenix Giant</b:Publisher>
    <b:Year>1996</b:Year>
    <b:Author>
      <b:Author>
        <b:NameList>
          <b:Person>
            <b:Last>Lord</b:Last>
            <b:First>James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6B721F59-77CA-134B-984D-622A3670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3</Pages>
  <Words>1021</Words>
  <Characters>5821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2014-12-21T01:31:00Z</dcterms:created>
  <dcterms:modified xsi:type="dcterms:W3CDTF">2015-03-15T23:25:00Z</dcterms:modified>
</cp:coreProperties>
</file>