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5F6E1B1D88A44BEA4949B5ED6EACF0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57A9988973A4F71B9F4041CDCE0646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37EB1" w:rsidP="00F37EB1">
                <w:proofErr w:type="spellStart"/>
                <w:r>
                  <w:t>Samia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ED5ADB069414895A7C6351B0BAFAA1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00B1AC630DC4BC19E608029DBB463A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37EB1" w:rsidP="00F37EB1">
                <w:proofErr w:type="spellStart"/>
                <w:r>
                  <w:t>Touati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5E77C7A276E40CDA5CD3B4426F71D82"/>
            </w:placeholder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F37EB1" w:rsidP="00F37EB1">
                <w:r w:rsidRPr="00355BE6">
                  <w:rPr>
                    <w:lang w:bidi="ar-EG"/>
                  </w:rPr>
                  <w:t>Ahmad</w:t>
                </w:r>
                <w:r>
                  <w:rPr>
                    <w:lang w:bidi="ar-EG"/>
                  </w:rPr>
                  <w:t xml:space="preserve">, </w:t>
                </w:r>
                <w:r w:rsidRPr="00355BE6">
                  <w:rPr>
                    <w:lang w:bidi="ar-EG"/>
                  </w:rPr>
                  <w:t xml:space="preserve">Yousef </w:t>
                </w:r>
                <w:r>
                  <w:rPr>
                    <w:lang w:bidi="ar-EG"/>
                  </w:rPr>
                  <w:t>(b.1955—)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88BFF3AB2364C569E3E06989264B6A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A9D8C014DF443CBA02FA9B3762F7EBF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C5B237B14CB459392D8B988C214009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9C206EF12D747F7B3E4E6F56DC495C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EABF3A8A99D24E348EB06B1838F08BF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37EB1" w:rsidRDefault="00F37EB1" w:rsidP="00F37EB1">
                <w:pPr>
                  <w:rPr>
                    <w:lang w:bidi="ar-EG"/>
                  </w:rPr>
                </w:pPr>
                <w:r w:rsidRPr="00355BE6">
                  <w:rPr>
                    <w:lang w:bidi="ar-EG"/>
                  </w:rPr>
                  <w:t>A writer, an art adviser</w:t>
                </w:r>
                <w:r>
                  <w:rPr>
                    <w:lang w:bidi="ar-EG"/>
                  </w:rPr>
                  <w:t>,</w:t>
                </w:r>
                <w:r w:rsidRPr="00355BE6">
                  <w:rPr>
                    <w:lang w:bidi="ar-EG"/>
                  </w:rPr>
                  <w:t xml:space="preserve"> and an artist</w:t>
                </w:r>
                <w:r>
                  <w:rPr>
                    <w:lang w:bidi="ar-EG"/>
                  </w:rPr>
                  <w:t xml:space="preserve">, </w:t>
                </w:r>
                <w:r w:rsidRPr="00355BE6">
                  <w:rPr>
                    <w:lang w:bidi="ar-EG"/>
                  </w:rPr>
                  <w:t>Yous</w:t>
                </w:r>
                <w:r>
                  <w:rPr>
                    <w:lang w:bidi="ar-EG"/>
                  </w:rPr>
                  <w:t>ef Ahmad</w:t>
                </w:r>
                <w:r w:rsidRPr="00355BE6">
                  <w:rPr>
                    <w:lang w:bidi="ar-EG"/>
                  </w:rPr>
                  <w:t xml:space="preserve"> </w:t>
                </w:r>
                <w:r>
                  <w:rPr>
                    <w:lang w:bidi="ar-EG"/>
                  </w:rPr>
                  <w:t xml:space="preserve">has </w:t>
                </w:r>
                <w:r w:rsidRPr="00355BE6">
                  <w:rPr>
                    <w:lang w:bidi="ar-EG"/>
                  </w:rPr>
                  <w:t>contributed significantly to the evolution of art in Qatar.</w:t>
                </w:r>
                <w:r>
                  <w:rPr>
                    <w:lang w:bidi="ar-EG"/>
                  </w:rPr>
                  <w:t xml:space="preserve"> Ahma</w:t>
                </w:r>
                <w:r w:rsidRPr="00355BE6">
                  <w:rPr>
                    <w:lang w:bidi="ar-EG"/>
                  </w:rPr>
                  <w:t xml:space="preserve">d set upon himself the responsibility to document and </w:t>
                </w:r>
                <w:proofErr w:type="gramStart"/>
                <w:r w:rsidRPr="00355BE6">
                  <w:rPr>
                    <w:lang w:bidi="ar-EG"/>
                  </w:rPr>
                  <w:t>archive</w:t>
                </w:r>
                <w:proofErr w:type="gramEnd"/>
                <w:r w:rsidRPr="00355BE6">
                  <w:rPr>
                    <w:lang w:bidi="ar-EG"/>
                  </w:rPr>
                  <w:t xml:space="preserve"> the development of art in Qatar. Ahmed has developed </w:t>
                </w:r>
                <w:r>
                  <w:rPr>
                    <w:lang w:bidi="ar-EG"/>
                  </w:rPr>
                  <w:t xml:space="preserve">an </w:t>
                </w:r>
                <w:r w:rsidRPr="00355BE6">
                  <w:rPr>
                    <w:lang w:bidi="ar-EG"/>
                  </w:rPr>
                  <w:t>innovative style of calligraphic painting, whereby numerous letters and words are transformed into abstract signs and manifest abstract arrangements. Being more inclined to create large-scales works, Ahmad depicts Arabic words in their variety of shapes with a particular focus on the c</w:t>
                </w:r>
                <w:r>
                  <w:rPr>
                    <w:lang w:bidi="ar-EG"/>
                  </w:rPr>
                  <w:t>onstruction of his composition.</w:t>
                </w:r>
              </w:p>
              <w:p w:rsidR="00F37EB1" w:rsidRDefault="00F37EB1" w:rsidP="00F37EB1">
                <w:pPr>
                  <w:rPr>
                    <w:lang w:bidi="ar-EG"/>
                  </w:rPr>
                </w:pPr>
              </w:p>
              <w:p w:rsidR="00F37EB1" w:rsidRDefault="00F37EB1" w:rsidP="00F37EB1">
                <w:pPr>
                  <w:rPr>
                    <w:lang w:bidi="ar-EG"/>
                  </w:rPr>
                </w:pPr>
                <w:r w:rsidRPr="00355BE6">
                  <w:rPr>
                    <w:lang w:bidi="ar-EG"/>
                  </w:rPr>
                  <w:t>In 1982, Ahmed travelled to the United States</w:t>
                </w:r>
                <w:r>
                  <w:rPr>
                    <w:lang w:bidi="ar-EG"/>
                  </w:rPr>
                  <w:t>,</w:t>
                </w:r>
                <w:r w:rsidRPr="00355BE6">
                  <w:rPr>
                    <w:lang w:bidi="ar-EG"/>
                  </w:rPr>
                  <w:t xml:space="preserve"> where he received his Master of Fine Arts degree from </w:t>
                </w:r>
                <w:r w:rsidRPr="00355BE6">
                  <w:rPr>
                    <w:rFonts w:eastAsia="Times New Roman"/>
                  </w:rPr>
                  <w:t>Mills College,</w:t>
                </w:r>
                <w:r w:rsidRPr="00355BE6">
                  <w:rPr>
                    <w:lang w:bidi="ar-EG"/>
                  </w:rPr>
                  <w:t xml:space="preserve"> California University. Following his return to Qatar, Ahmad taught art appreciation for more than twenty years at Qatar University</w:t>
                </w:r>
                <w:r>
                  <w:rPr>
                    <w:lang w:bidi="ar-EG"/>
                  </w:rPr>
                  <w:t>,</w:t>
                </w:r>
                <w:r w:rsidRPr="00355BE6">
                  <w:rPr>
                    <w:lang w:bidi="ar-EG"/>
                  </w:rPr>
                  <w:t xml:space="preserve"> where he met His Excellency Sheikh Hassan bin Mohamed bin Ali Al </w:t>
                </w:r>
                <w:proofErr w:type="spellStart"/>
                <w:r w:rsidRPr="00355BE6">
                  <w:rPr>
                    <w:lang w:bidi="ar-EG"/>
                  </w:rPr>
                  <w:t>Thani</w:t>
                </w:r>
                <w:proofErr w:type="spellEnd"/>
                <w:r w:rsidRPr="00355BE6">
                  <w:rPr>
                    <w:lang w:bidi="ar-EG"/>
                  </w:rPr>
                  <w:t>. Shar</w:t>
                </w:r>
                <w:r>
                  <w:rPr>
                    <w:lang w:bidi="ar-EG"/>
                  </w:rPr>
                  <w:t>ing an avid love for art with HE</w:t>
                </w:r>
                <w:r w:rsidRPr="00355BE6">
                  <w:rPr>
                    <w:lang w:bidi="ar-EG"/>
                  </w:rPr>
                  <w:t xml:space="preserve"> Sheikh Hassan, Ahmad has played an instrumental role in collecting a variety of artworks which constitute the major collections of </w:t>
                </w:r>
                <w:proofErr w:type="spellStart"/>
                <w:r w:rsidRPr="00355BE6">
                  <w:rPr>
                    <w:lang w:bidi="ar-EG"/>
                  </w:rPr>
                  <w:t>Mathaf</w:t>
                </w:r>
                <w:proofErr w:type="spellEnd"/>
                <w:r w:rsidRPr="00355BE6">
                  <w:rPr>
                    <w:lang w:bidi="ar-EG"/>
                  </w:rPr>
                  <w:t>: Arab Museum of Modern Art and the Orientalist Museum.</w:t>
                </w:r>
                <w:r>
                  <w:rPr>
                    <w:lang w:bidi="ar-EG"/>
                  </w:rPr>
                  <w:t xml:space="preserve"> He also acted as the first director for </w:t>
                </w:r>
                <w:proofErr w:type="spellStart"/>
                <w:r>
                  <w:rPr>
                    <w:lang w:bidi="ar-EG"/>
                  </w:rPr>
                  <w:t>Mathaf</w:t>
                </w:r>
                <w:proofErr w:type="spellEnd"/>
                <w:r>
                  <w:rPr>
                    <w:lang w:bidi="ar-EG"/>
                  </w:rPr>
                  <w:t xml:space="preserve">: Arab Museum of Modern </w:t>
                </w:r>
                <w:proofErr w:type="gramStart"/>
                <w:r>
                  <w:rPr>
                    <w:lang w:bidi="ar-EG"/>
                  </w:rPr>
                  <w:t>Art,</w:t>
                </w:r>
                <w:proofErr w:type="gramEnd"/>
                <w:r>
                  <w:rPr>
                    <w:lang w:bidi="ar-EG"/>
                  </w:rPr>
                  <w:t xml:space="preserve"> then named the Museum of Arab Art. </w:t>
                </w:r>
              </w:p>
              <w:p w:rsidR="00F37EB1" w:rsidRPr="00355BE6" w:rsidRDefault="00F37EB1" w:rsidP="00F37EB1">
                <w:pPr>
                  <w:rPr>
                    <w:lang w:bidi="ar-EG"/>
                  </w:rPr>
                </w:pPr>
              </w:p>
              <w:p w:rsidR="00F37EB1" w:rsidRDefault="00F37EB1" w:rsidP="00F37EB1">
                <w:pPr>
                  <w:rPr>
                    <w:rFonts w:eastAsia="Calibri"/>
                  </w:rPr>
                </w:pPr>
                <w:r w:rsidRPr="00355BE6">
                  <w:rPr>
                    <w:lang w:bidi="ar-EG"/>
                  </w:rPr>
                  <w:t>With a keen interest in</w:t>
                </w:r>
                <w:r w:rsidRPr="00355BE6">
                  <w:rPr>
                    <w:lang w:bidi="ar-QA"/>
                  </w:rPr>
                  <w:t xml:space="preserve"> conveying art to the public,</w:t>
                </w:r>
                <w:r>
                  <w:rPr>
                    <w:lang w:bidi="ar-EG"/>
                  </w:rPr>
                  <w:t xml:space="preserve"> Ahma</w:t>
                </w:r>
                <w:r w:rsidRPr="00355BE6">
                  <w:rPr>
                    <w:lang w:bidi="ar-EG"/>
                  </w:rPr>
                  <w:t>d and his colleagues Mohammed Ali Abdulla and Hassan al-</w:t>
                </w:r>
                <w:proofErr w:type="spellStart"/>
                <w:r w:rsidRPr="00355BE6">
                  <w:rPr>
                    <w:lang w:bidi="ar-EG"/>
                  </w:rPr>
                  <w:t>Mulla</w:t>
                </w:r>
                <w:proofErr w:type="spellEnd"/>
                <w:r w:rsidRPr="00355BE6">
                  <w:rPr>
                    <w:lang w:bidi="ar-EG"/>
                  </w:rPr>
                  <w:t xml:space="preserve"> from the Ministry of Information established a group called </w:t>
                </w:r>
                <w:r w:rsidRPr="00355BE6">
                  <w:rPr>
                    <w:lang w:bidi="ar-QA"/>
                  </w:rPr>
                  <w:t>al-</w:t>
                </w:r>
                <w:proofErr w:type="spellStart"/>
                <w:r w:rsidRPr="00355BE6">
                  <w:rPr>
                    <w:lang w:bidi="ar-QA"/>
                  </w:rPr>
                  <w:t>Asdiqaa</w:t>
                </w:r>
                <w:proofErr w:type="spellEnd"/>
                <w:r w:rsidRPr="00355BE6">
                  <w:rPr>
                    <w:lang w:bidi="ar-QA"/>
                  </w:rPr>
                  <w:t>` at-</w:t>
                </w:r>
                <w:proofErr w:type="spellStart"/>
                <w:r w:rsidRPr="00355BE6">
                  <w:rPr>
                    <w:lang w:bidi="ar-QA"/>
                  </w:rPr>
                  <w:t>T</w:t>
                </w:r>
                <w:r>
                  <w:rPr>
                    <w:lang w:bidi="ar-QA"/>
                  </w:rPr>
                  <w:t>halaathah</w:t>
                </w:r>
                <w:proofErr w:type="spellEnd"/>
                <w:r>
                  <w:rPr>
                    <w:lang w:bidi="ar-QA"/>
                  </w:rPr>
                  <w:t xml:space="preserve"> (The Three Friends)</w:t>
                </w:r>
                <w:r w:rsidRPr="00355BE6">
                  <w:rPr>
                    <w:lang w:bidi="ar-QA"/>
                  </w:rPr>
                  <w:t xml:space="preserve"> during the mid-1970s.</w:t>
                </w:r>
                <w:r w:rsidRPr="00355BE6">
                  <w:rPr>
                    <w:lang w:bidi="ar-EG"/>
                  </w:rPr>
                  <w:t xml:space="preserve"> Ahmed worked then as a manager of the Culture and Arts Department, a key position that involved the organization of exhibitions and promotions of Qatar’s artists. Ahmad has widely exhibited at international biennials and works currently as a </w:t>
                </w:r>
                <w:r w:rsidRPr="00355BE6">
                  <w:rPr>
                    <w:rFonts w:eastAsia="Calibri"/>
                  </w:rPr>
                  <w:t>Senior Advisor at the Cultural Advisor Office, Qatar Foundation in Doha, Qatar.</w:t>
                </w:r>
              </w:p>
              <w:p w:rsidR="00F37EB1" w:rsidRPr="00355BE6" w:rsidRDefault="00F37EB1" w:rsidP="00F37EB1">
                <w:pPr>
                  <w:rPr>
                    <w:lang w:bidi="ar-EG"/>
                  </w:rPr>
                </w:pPr>
              </w:p>
              <w:p w:rsidR="003F0D73" w:rsidRPr="00F37EB1" w:rsidRDefault="00F37EB1" w:rsidP="00F37EB1">
                <w:pPr>
                  <w:rPr>
                    <w:lang w:bidi="ar-EG"/>
                  </w:rPr>
                </w:pPr>
                <w:r w:rsidRPr="00355BE6">
                  <w:rPr>
                    <w:lang w:bidi="ar-EG"/>
                  </w:rPr>
                  <w:t xml:space="preserve">During the 1970s and 1980s, while practicing drawing and studying art history and criticism at the Faculty of Art Education, </w:t>
                </w:r>
                <w:proofErr w:type="spellStart"/>
                <w:r w:rsidRPr="00355BE6">
                  <w:rPr>
                    <w:lang w:bidi="ar-EG"/>
                  </w:rPr>
                  <w:t>Helwan</w:t>
                </w:r>
                <w:proofErr w:type="spellEnd"/>
                <w:r w:rsidRPr="00355BE6">
                  <w:rPr>
                    <w:lang w:bidi="ar-EG"/>
                  </w:rPr>
                  <w:t xml:space="preserve"> University, Cairo, he became aware of the lack of art criticism in Qatar. At that time, the art scene in Qatar was flourishing thanks to the active involvement of several schools, </w:t>
                </w:r>
                <w:r>
                  <w:rPr>
                    <w:lang w:bidi="ar-EG"/>
                  </w:rPr>
                  <w:t xml:space="preserve">both </w:t>
                </w:r>
                <w:r w:rsidRPr="00355BE6">
                  <w:rPr>
                    <w:lang w:bidi="ar-EG"/>
                  </w:rPr>
                  <w:t>governmental and non-governmental institutions, as well as the opening of new cultural organizations such as</w:t>
                </w:r>
                <w:r>
                  <w:rPr>
                    <w:lang w:bidi="ar-EG"/>
                  </w:rPr>
                  <w:t xml:space="preserve"> the</w:t>
                </w:r>
                <w:r w:rsidRPr="00355BE6">
                  <w:rPr>
                    <w:lang w:bidi="ar-EG"/>
                  </w:rPr>
                  <w:t xml:space="preserve"> Al-</w:t>
                </w:r>
                <w:proofErr w:type="spellStart"/>
                <w:r w:rsidRPr="00355BE6">
                  <w:rPr>
                    <w:lang w:bidi="ar-EG"/>
                  </w:rPr>
                  <w:t>Jisrah</w:t>
                </w:r>
                <w:proofErr w:type="spellEnd"/>
                <w:r w:rsidRPr="00355BE6">
                  <w:rPr>
                    <w:lang w:bidi="ar-EG"/>
                  </w:rPr>
                  <w:t xml:space="preserve"> Club in 1972 and the Cultural </w:t>
                </w:r>
                <w:proofErr w:type="spellStart"/>
                <w:r w:rsidRPr="00355BE6">
                  <w:rPr>
                    <w:lang w:bidi="ar-EG"/>
                  </w:rPr>
                  <w:t>Center</w:t>
                </w:r>
                <w:proofErr w:type="spellEnd"/>
                <w:r w:rsidRPr="00355BE6">
                  <w:rPr>
                    <w:lang w:bidi="ar-EG"/>
                  </w:rPr>
                  <w:t xml:space="preserve"> in 1976. Ahmed started to write about art schools and fine art in Qatar and critiqued exhibitions of Qatari artists in a series published in the daily newspaper </w:t>
                </w:r>
                <w:r w:rsidRPr="00355BE6">
                  <w:rPr>
                    <w:i/>
                    <w:iCs/>
                    <w:lang w:bidi="ar-EG"/>
                  </w:rPr>
                  <w:t>Gulf Times,</w:t>
                </w:r>
                <w:r w:rsidRPr="00355BE6">
                  <w:rPr>
                    <w:lang w:bidi="ar-EG"/>
                  </w:rPr>
                  <w:t xml:space="preserve"> and the Ministry of Information's monthly </w:t>
                </w:r>
                <w:r w:rsidRPr="00355BE6">
                  <w:rPr>
                    <w:i/>
                    <w:iCs/>
                    <w:lang w:bidi="ar-EG"/>
                  </w:rPr>
                  <w:t>Doha Magazine</w:t>
                </w:r>
                <w:r w:rsidRPr="00355BE6">
                  <w:rPr>
                    <w:lang w:bidi="ar-EG"/>
                  </w:rPr>
                  <w:t>. A member of the Arab League</w:t>
                </w:r>
                <w:r w:rsidRPr="00355BE6">
                  <w:rPr>
                    <w:sz w:val="23"/>
                    <w:szCs w:val="23"/>
                  </w:rPr>
                  <w:t xml:space="preserve"> Educational, Scientific and</w:t>
                </w:r>
                <w:r w:rsidRPr="00355BE6">
                  <w:rPr>
                    <w:lang w:bidi="ar-EG"/>
                  </w:rPr>
                  <w:t xml:space="preserve"> </w:t>
                </w:r>
                <w:r w:rsidRPr="00355BE6">
                  <w:rPr>
                    <w:sz w:val="23"/>
                    <w:szCs w:val="23"/>
                  </w:rPr>
                  <w:t xml:space="preserve">Cultural Organization (ALESCO) </w:t>
                </w:r>
                <w:r w:rsidRPr="00355BE6">
                  <w:rPr>
                    <w:lang w:bidi="ar-EG"/>
                  </w:rPr>
                  <w:t xml:space="preserve">in the early 1980s, Ahmad was assigned to conduct a study of fine art in Qatar. Witnessing these art movements and exhibitions since their inception, the absence of any </w:t>
                </w:r>
                <w:r w:rsidRPr="00355BE6">
                  <w:rPr>
                    <w:lang w:bidi="ar-EG"/>
                  </w:rPr>
                  <w:lastRenderedPageBreak/>
                  <w:t xml:space="preserve">relevant art criticism along with his own research prompted him to write his book </w:t>
                </w:r>
                <w:r w:rsidRPr="00355BE6">
                  <w:rPr>
                    <w:i/>
                    <w:iCs/>
                    <w:lang w:bidi="ar-EG"/>
                  </w:rPr>
                  <w:t>Al-</w:t>
                </w:r>
                <w:proofErr w:type="spellStart"/>
                <w:r w:rsidRPr="00355BE6">
                  <w:rPr>
                    <w:i/>
                    <w:iCs/>
                    <w:lang w:bidi="ar-EG"/>
                  </w:rPr>
                  <w:t>F</w:t>
                </w:r>
                <w:r>
                  <w:rPr>
                    <w:i/>
                    <w:iCs/>
                    <w:lang w:bidi="ar-EG"/>
                  </w:rPr>
                  <w:t>unoon</w:t>
                </w:r>
                <w:proofErr w:type="spellEnd"/>
                <w:r>
                  <w:rPr>
                    <w:i/>
                    <w:iCs/>
                    <w:lang w:bidi="ar-EG"/>
                  </w:rPr>
                  <w:t xml:space="preserve"> at-</w:t>
                </w:r>
                <w:proofErr w:type="spellStart"/>
                <w:r>
                  <w:rPr>
                    <w:i/>
                    <w:iCs/>
                    <w:lang w:bidi="ar-EG"/>
                  </w:rPr>
                  <w:t>Tashkeeliyyah</w:t>
                </w:r>
                <w:proofErr w:type="spellEnd"/>
                <w:r>
                  <w:rPr>
                    <w:i/>
                    <w:iCs/>
                    <w:lang w:bidi="ar-EG"/>
                  </w:rPr>
                  <w:t xml:space="preserve"> al-</w:t>
                </w:r>
                <w:proofErr w:type="spellStart"/>
                <w:r>
                  <w:rPr>
                    <w:i/>
                    <w:iCs/>
                    <w:lang w:bidi="ar-EG"/>
                  </w:rPr>
                  <w:t>Mu’</w:t>
                </w:r>
                <w:r w:rsidRPr="00355BE6">
                  <w:rPr>
                    <w:i/>
                    <w:iCs/>
                    <w:lang w:bidi="ar-EG"/>
                  </w:rPr>
                  <w:t>aasirah</w:t>
                </w:r>
                <w:proofErr w:type="spellEnd"/>
                <w:r w:rsidRPr="00355BE6">
                  <w:rPr>
                    <w:i/>
                    <w:iCs/>
                    <w:lang w:bidi="ar-EG"/>
                  </w:rPr>
                  <w:t xml:space="preserve"> fee Qatar</w:t>
                </w:r>
                <w:r>
                  <w:rPr>
                    <w:lang w:bidi="ar-EG"/>
                  </w:rPr>
                  <w:t xml:space="preserve"> [</w:t>
                </w:r>
                <w:r w:rsidRPr="00355BE6">
                  <w:rPr>
                    <w:i/>
                    <w:iCs/>
                    <w:lang w:bidi="ar-EG"/>
                  </w:rPr>
                  <w:t>Contemporary Visual/Fine Arts in Qatar</w:t>
                </w:r>
                <w:r>
                  <w:rPr>
                    <w:lang w:bidi="ar-EG"/>
                  </w:rPr>
                  <w:t>, 1986]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3B39D36A60614CBC9B34D698CF0E7F7B"/>
              </w:placeholder>
            </w:sdtPr>
            <w:sdtEndPr/>
            <w:sdtContent>
              <w:p w:rsidR="00F37EB1" w:rsidRDefault="00F37EB1" w:rsidP="00F37EB1"/>
              <w:p w:rsidR="00F37EB1" w:rsidRDefault="00F37EB1" w:rsidP="00F37EB1">
                <w:sdt>
                  <w:sdtPr>
                    <w:id w:val="-94145137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Ahm86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(Ahmad, 1986)</w:t>
                    </w:r>
                    <w:r>
                      <w:fldChar w:fldCharType="end"/>
                    </w:r>
                  </w:sdtContent>
                </w:sdt>
              </w:p>
              <w:p w:rsidR="00F37EB1" w:rsidRDefault="00F37EB1" w:rsidP="00F37EB1"/>
              <w:p w:rsidR="00F37EB1" w:rsidRDefault="00F37EB1" w:rsidP="00F37EB1">
                <w:sdt>
                  <w:sdtPr>
                    <w:id w:val="-20115150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Ali97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(Ali, 1997)</w:t>
                    </w:r>
                    <w:r>
                      <w:fldChar w:fldCharType="end"/>
                    </w:r>
                  </w:sdtContent>
                </w:sdt>
              </w:p>
              <w:p w:rsidR="00F37EB1" w:rsidRDefault="00F37EB1" w:rsidP="00F37EB1"/>
              <w:p w:rsidR="00F37EB1" w:rsidRDefault="00F37EB1" w:rsidP="00F37EB1">
                <w:sdt>
                  <w:sdtPr>
                    <w:id w:val="-9840811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Swa14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(Swalif: Qatari Art between Memory and Modernity, 2014)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F37EB1" w:rsidRDefault="00F37EB1" w:rsidP="00F37EB1"/>
              <w:p w:rsidR="00F37EB1" w:rsidRDefault="00F37EB1" w:rsidP="00F37EB1">
                <w:sdt>
                  <w:sdtPr>
                    <w:id w:val="-5876939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Tou14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(Touati, 2014)</w:t>
                    </w:r>
                    <w:r>
                      <w:fldChar w:fldCharType="end"/>
                    </w:r>
                  </w:sdtContent>
                </w:sdt>
              </w:p>
              <w:p w:rsidR="003235A7" w:rsidRDefault="00092182" w:rsidP="00F37EB1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182" w:rsidRDefault="00092182" w:rsidP="007A0D55">
      <w:pPr>
        <w:spacing w:after="0" w:line="240" w:lineRule="auto"/>
      </w:pPr>
      <w:r>
        <w:separator/>
      </w:r>
    </w:p>
  </w:endnote>
  <w:endnote w:type="continuationSeparator" w:id="0">
    <w:p w:rsidR="00092182" w:rsidRDefault="0009218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182" w:rsidRDefault="00092182" w:rsidP="007A0D55">
      <w:pPr>
        <w:spacing w:after="0" w:line="240" w:lineRule="auto"/>
      </w:pPr>
      <w:r>
        <w:separator/>
      </w:r>
    </w:p>
  </w:footnote>
  <w:footnote w:type="continuationSeparator" w:id="0">
    <w:p w:rsidR="00092182" w:rsidRDefault="0009218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F2"/>
    <w:rsid w:val="00032559"/>
    <w:rsid w:val="00052040"/>
    <w:rsid w:val="000637F2"/>
    <w:rsid w:val="0009218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37EB1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6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63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F6E1B1D88A44BEA4949B5ED6EAC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42110-7975-4BC2-B564-B3160B7E8F4C}"/>
      </w:docPartPr>
      <w:docPartBody>
        <w:p w:rsidR="00000000" w:rsidRDefault="00180B9B">
          <w:pPr>
            <w:pStyle w:val="C5F6E1B1D88A44BEA4949B5ED6EACF0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57A9988973A4F71B9F4041CDCE0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863EA-D7A2-4D5D-9F3A-FCCBEF4629F6}"/>
      </w:docPartPr>
      <w:docPartBody>
        <w:p w:rsidR="00000000" w:rsidRDefault="00180B9B">
          <w:pPr>
            <w:pStyle w:val="657A9988973A4F71B9F4041CDCE0646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ED5ADB069414895A7C6351B0BAFA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DC433-409E-4492-BFFD-2DF0079F7EB2}"/>
      </w:docPartPr>
      <w:docPartBody>
        <w:p w:rsidR="00000000" w:rsidRDefault="00180B9B">
          <w:pPr>
            <w:pStyle w:val="BED5ADB069414895A7C6351B0BAFAA1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0B1AC630DC4BC19E608029DBB46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8D77F-AC2E-4C62-9A64-8929E6A7A19F}"/>
      </w:docPartPr>
      <w:docPartBody>
        <w:p w:rsidR="00000000" w:rsidRDefault="00180B9B">
          <w:pPr>
            <w:pStyle w:val="100B1AC630DC4BC19E608029DBB463AA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C5E77C7A276E40CDA5CD3B4426F71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098C7E-E57E-46E0-8B8E-4CD625262EB4}"/>
      </w:docPartPr>
      <w:docPartBody>
        <w:p w:rsidR="00000000" w:rsidRDefault="00180B9B">
          <w:pPr>
            <w:pStyle w:val="C5E77C7A276E40CDA5CD3B4426F71D8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88BFF3AB2364C569E3E06989264B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39548-90C5-4A8B-9A51-17B31C442099}"/>
      </w:docPartPr>
      <w:docPartBody>
        <w:p w:rsidR="00000000" w:rsidRDefault="00180B9B">
          <w:pPr>
            <w:pStyle w:val="288BFF3AB2364C569E3E06989264B6A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A9D8C014DF443CBA02FA9B3762F7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0F8-CB0D-4F91-9247-8120B9521753}"/>
      </w:docPartPr>
      <w:docPartBody>
        <w:p w:rsidR="00000000" w:rsidRDefault="00180B9B">
          <w:pPr>
            <w:pStyle w:val="BA9D8C014DF443CBA02FA9B3762F7EB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C5B237B14CB459392D8B988C2140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9385-89E1-47EA-96F5-809995C2AAB1}"/>
      </w:docPartPr>
      <w:docPartBody>
        <w:p w:rsidR="00000000" w:rsidRDefault="00180B9B">
          <w:pPr>
            <w:pStyle w:val="DC5B237B14CB459392D8B988C214009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9C206EF12D747F7B3E4E6F56DC49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6B869-13A2-41D6-941B-7C8DC0EDCF0F}"/>
      </w:docPartPr>
      <w:docPartBody>
        <w:p w:rsidR="00000000" w:rsidRDefault="00180B9B">
          <w:pPr>
            <w:pStyle w:val="69C206EF12D747F7B3E4E6F56DC495C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ABF3A8A99D24E348EB06B1838F08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B8CF6-C1B9-4CA1-8D7F-04B6E725D28D}"/>
      </w:docPartPr>
      <w:docPartBody>
        <w:p w:rsidR="00000000" w:rsidRDefault="00180B9B">
          <w:pPr>
            <w:pStyle w:val="EABF3A8A99D24E348EB06B1838F08BF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3B39D36A60614CBC9B34D698CF0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04F9-DCC0-4DAC-BE6E-6A8505F94BEC}"/>
      </w:docPartPr>
      <w:docPartBody>
        <w:p w:rsidR="00000000" w:rsidRDefault="00180B9B">
          <w:pPr>
            <w:pStyle w:val="3B39D36A60614CBC9B34D698CF0E7F7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9B"/>
    <w:rsid w:val="0018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F6E1B1D88A44BEA4949B5ED6EACF06">
    <w:name w:val="C5F6E1B1D88A44BEA4949B5ED6EACF06"/>
  </w:style>
  <w:style w:type="paragraph" w:customStyle="1" w:styleId="657A9988973A4F71B9F4041CDCE0646F">
    <w:name w:val="657A9988973A4F71B9F4041CDCE0646F"/>
  </w:style>
  <w:style w:type="paragraph" w:customStyle="1" w:styleId="BED5ADB069414895A7C6351B0BAFAA1F">
    <w:name w:val="BED5ADB069414895A7C6351B0BAFAA1F"/>
  </w:style>
  <w:style w:type="paragraph" w:customStyle="1" w:styleId="100B1AC630DC4BC19E608029DBB463AA">
    <w:name w:val="100B1AC630DC4BC19E608029DBB463AA"/>
  </w:style>
  <w:style w:type="paragraph" w:customStyle="1" w:styleId="C5E77C7A276E40CDA5CD3B4426F71D82">
    <w:name w:val="C5E77C7A276E40CDA5CD3B4426F71D82"/>
  </w:style>
  <w:style w:type="paragraph" w:customStyle="1" w:styleId="288BFF3AB2364C569E3E06989264B6A9">
    <w:name w:val="288BFF3AB2364C569E3E06989264B6A9"/>
  </w:style>
  <w:style w:type="paragraph" w:customStyle="1" w:styleId="BA9D8C014DF443CBA02FA9B3762F7EBF">
    <w:name w:val="BA9D8C014DF443CBA02FA9B3762F7EBF"/>
  </w:style>
  <w:style w:type="paragraph" w:customStyle="1" w:styleId="DC5B237B14CB459392D8B988C2140092">
    <w:name w:val="DC5B237B14CB459392D8B988C2140092"/>
  </w:style>
  <w:style w:type="paragraph" w:customStyle="1" w:styleId="69C206EF12D747F7B3E4E6F56DC495CA">
    <w:name w:val="69C206EF12D747F7B3E4E6F56DC495CA"/>
  </w:style>
  <w:style w:type="paragraph" w:customStyle="1" w:styleId="EABF3A8A99D24E348EB06B1838F08BF9">
    <w:name w:val="EABF3A8A99D24E348EB06B1838F08BF9"/>
  </w:style>
  <w:style w:type="paragraph" w:customStyle="1" w:styleId="3B39D36A60614CBC9B34D698CF0E7F7B">
    <w:name w:val="3B39D36A60614CBC9B34D698CF0E7F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5F6E1B1D88A44BEA4949B5ED6EACF06">
    <w:name w:val="C5F6E1B1D88A44BEA4949B5ED6EACF06"/>
  </w:style>
  <w:style w:type="paragraph" w:customStyle="1" w:styleId="657A9988973A4F71B9F4041CDCE0646F">
    <w:name w:val="657A9988973A4F71B9F4041CDCE0646F"/>
  </w:style>
  <w:style w:type="paragraph" w:customStyle="1" w:styleId="BED5ADB069414895A7C6351B0BAFAA1F">
    <w:name w:val="BED5ADB069414895A7C6351B0BAFAA1F"/>
  </w:style>
  <w:style w:type="paragraph" w:customStyle="1" w:styleId="100B1AC630DC4BC19E608029DBB463AA">
    <w:name w:val="100B1AC630DC4BC19E608029DBB463AA"/>
  </w:style>
  <w:style w:type="paragraph" w:customStyle="1" w:styleId="C5E77C7A276E40CDA5CD3B4426F71D82">
    <w:name w:val="C5E77C7A276E40CDA5CD3B4426F71D82"/>
  </w:style>
  <w:style w:type="paragraph" w:customStyle="1" w:styleId="288BFF3AB2364C569E3E06989264B6A9">
    <w:name w:val="288BFF3AB2364C569E3E06989264B6A9"/>
  </w:style>
  <w:style w:type="paragraph" w:customStyle="1" w:styleId="BA9D8C014DF443CBA02FA9B3762F7EBF">
    <w:name w:val="BA9D8C014DF443CBA02FA9B3762F7EBF"/>
  </w:style>
  <w:style w:type="paragraph" w:customStyle="1" w:styleId="DC5B237B14CB459392D8B988C2140092">
    <w:name w:val="DC5B237B14CB459392D8B988C2140092"/>
  </w:style>
  <w:style w:type="paragraph" w:customStyle="1" w:styleId="69C206EF12D747F7B3E4E6F56DC495CA">
    <w:name w:val="69C206EF12D747F7B3E4E6F56DC495CA"/>
  </w:style>
  <w:style w:type="paragraph" w:customStyle="1" w:styleId="EABF3A8A99D24E348EB06B1838F08BF9">
    <w:name w:val="EABF3A8A99D24E348EB06B1838F08BF9"/>
  </w:style>
  <w:style w:type="paragraph" w:customStyle="1" w:styleId="3B39D36A60614CBC9B34D698CF0E7F7B">
    <w:name w:val="3B39D36A60614CBC9B34D698CF0E7F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Ahm86</b:Tag>
    <b:SourceType>Book</b:SourceType>
    <b:Guid>{4A3A6252-3C97-4AE6-AAA1-0A5BE6C854FF}</b:Guid>
    <b:Author>
      <b:Author>
        <b:NameList>
          <b:Person>
            <b:Last>Ahmad</b:Last>
            <b:First>Yousef</b:First>
          </b:Person>
        </b:NameList>
      </b:Author>
    </b:Author>
    <b:Title>الفنون التشكيلية المعاصرة في قطر [Al-Funoon at-Tashkeeliyyah al-Mu`aasirah fee Qatar/Contemporary Fine Arts in Qatar]</b:Title>
    <b:Year>1986</b:Year>
    <b:City>Doha</b:City>
    <b:Publisher>Dar al-Boutoub al-Qatariyyah</b:Publisher>
    <b:RefOrder>1</b:RefOrder>
  </b:Source>
  <b:Source>
    <b:Tag>Ali97</b:Tag>
    <b:SourceType>Book</b:SourceType>
    <b:Guid>{100D283B-7DE8-4EA3-A526-BECB73846188}</b:Guid>
    <b:Author>
      <b:Author>
        <b:NameList>
          <b:Person>
            <b:Last>Ali</b:Last>
            <b:First>Wijdan</b:First>
          </b:Person>
        </b:NameList>
      </b:Author>
    </b:Author>
    <b:Title>Modern Islamic Art: Development and Continuity</b:Title>
    <b:Year>1997</b:Year>
    <b:City>Gainesville</b:City>
    <b:Publisher>UP of Florida</b:Publisher>
    <b:RefOrder>2</b:RefOrder>
  </b:Source>
  <b:Source>
    <b:Tag>Tou14</b:Tag>
    <b:SourceType>Misc</b:SourceType>
    <b:Guid>{E9D16FE2-91E8-4A5E-A123-96C54497D17F}</b:Guid>
    <b:Author>
      <b:Author>
        <b:NameList>
          <b:Person>
            <b:Last>Touati</b:Last>
            <b:First>Samia</b:First>
          </b:Person>
        </b:NameList>
      </b:Author>
    </b:Author>
    <b:Title>Email Exchanges with the Artist Yousef Ahmad</b:Title>
    <b:Year>2014</b:Year>
    <b:Month>March</b:Month>
    <b:Day>16-26</b:Day>
    <b:RefOrder>4</b:RefOrder>
  </b:Source>
  <b:Source>
    <b:Tag>Swa14</b:Tag>
    <b:SourceType>Misc</b:SourceType>
    <b:Guid>{974ED0EC-E623-4707-9DBD-620C7430EE7C}</b:Guid>
    <b:Title>Swalif: Qatari Art between Memory and Modernity</b:Title>
    <b:Year>2014</b:Year>
    <b:City>Doha</b:City>
    <b:CountryRegion>Qatar</b:CountryRegion>
    <b:Publisher>Mathaf: Arab Museum of Modern Art</b:Publisher>
    <b:RefOrder>3</b:RefOrder>
  </b:Source>
</b:Sources>
</file>

<file path=customXml/itemProps1.xml><?xml version="1.0" encoding="utf-8"?>
<ds:datastoreItem xmlns:ds="http://schemas.openxmlformats.org/officeDocument/2006/customXml" ds:itemID="{940779E1-2280-4E23-B90F-FABB2BDCA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11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2015-01-31T06:12:00Z</dcterms:created>
  <dcterms:modified xsi:type="dcterms:W3CDTF">2015-01-31T06:23:00Z</dcterms:modified>
</cp:coreProperties>
</file>