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9DDB90CB573A5449F7CF61D9121D87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66253C43D14F49A13B68553C973D1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B2B65" w:rsidP="00EB2B65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BB6C93785629440A495EB05D770DD7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A8BCAFC596DC341A8A20853384E9C8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B2B65" w:rsidP="00EB2B65">
                <w:r>
                  <w:t>Barnsley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99AE3FD19F0C64AA8F2534D8F169EB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4DCEC0817B6794FBA118FD50C01F02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23A2AFE5DA9E64AA513259858CB636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B2B65" w:rsidP="003F0D73">
                <w:pPr>
                  <w:rPr>
                    <w:b/>
                  </w:rPr>
                </w:pPr>
                <w:r>
                  <w:rPr>
                    <w:b/>
                  </w:rPr>
                  <w:t>Barnard, Mary (1909-2001)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21F9FA339395947A1BAEFB77D11C4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E3EAB75500A7547BE2BC2958BBFE2CC"/>
            </w:placeholder>
          </w:sdtPr>
          <w:sdtEndPr/>
          <w:sdtContent>
            <w:sdt>
              <w:sdtPr>
                <w:alias w:val="Abstract"/>
                <w:tag w:val="abstract"/>
                <w:id w:val="-2066481836"/>
                <w:placeholder>
                  <w:docPart w:val="D2B5E31F65D5A849BF8D78D07CD0804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EB2B65" w:rsidP="00E85A05">
                    <w:r w:rsidRPr="006E1FD4">
                      <w:t xml:space="preserve">Born in Vancouver, Washington, Mary Barnard was a writer best known for </w:t>
                    </w:r>
                    <w:r w:rsidRPr="006E1FD4">
                      <w:rPr>
                        <w:i/>
                      </w:rPr>
                      <w:t>Sappho: A New Translation</w:t>
                    </w:r>
                    <w:r w:rsidRPr="006E1FD4">
                      <w:t xml:space="preserve"> (1958) and her correspondence with Ezra Pound, which she initiated in 1933 after reading </w:t>
                    </w:r>
                    <w:r>
                      <w:t xml:space="preserve">a range of </w:t>
                    </w:r>
                    <w:r w:rsidRPr="006E1FD4">
                      <w:t xml:space="preserve">modernist works </w:t>
                    </w:r>
                    <w:r>
                      <w:t>in</w:t>
                    </w:r>
                    <w:r w:rsidRPr="006E1FD4">
                      <w:t xml:space="preserve"> college. Impress</w:t>
                    </w:r>
                    <w:r>
                      <w:t>ed by the economy of her verse (</w:t>
                    </w:r>
                    <w:r w:rsidRPr="006E1FD4">
                      <w:t xml:space="preserve">which reminded </w:t>
                    </w:r>
                    <w:r>
                      <w:t>Pound</w:t>
                    </w:r>
                    <w:r w:rsidRPr="006E1FD4">
                      <w:t xml:space="preserve"> of H.D.’s Imagism</w:t>
                    </w:r>
                    <w:r>
                      <w:t>)</w:t>
                    </w:r>
                    <w:r w:rsidRPr="006E1FD4">
                      <w:t xml:space="preserve"> and her interest in Greek cadences, Pound supervised Barnard’s early exercises in Sapphics. After winning </w:t>
                    </w:r>
                    <w:r w:rsidRPr="006E1FD4">
                      <w:rPr>
                        <w:i/>
                      </w:rPr>
                      <w:t>Poetry’s</w:t>
                    </w:r>
                    <w:r w:rsidRPr="006E1FD4">
                      <w:t xml:space="preserve"> Levinson Prize in 1935, Barnard relocated to New York where she came under the influence of Marianne Moore and William Carlos Williams. Williams’ tutelage provided a counterpoint to </w:t>
                    </w:r>
                    <w:proofErr w:type="gramStart"/>
                    <w:r w:rsidRPr="006E1FD4">
                      <w:t>Pound’s</w:t>
                    </w:r>
                    <w:r>
                      <w:t>,</w:t>
                    </w:r>
                    <w:proofErr w:type="gramEnd"/>
                    <w:r>
                      <w:t xml:space="preserve"> initiating what Barnard </w:t>
                    </w:r>
                    <w:r w:rsidRPr="006E1FD4">
                      <w:t xml:space="preserve">called her ‘spare but musical’ style of poems in the American grain, resulting in </w:t>
                    </w:r>
                    <w:r w:rsidRPr="006E1FD4">
                      <w:rPr>
                        <w:i/>
                      </w:rPr>
                      <w:t>Cool Country</w:t>
                    </w:r>
                    <w:r w:rsidRPr="006E1FD4">
                      <w:t xml:space="preserve"> (1940) and </w:t>
                    </w:r>
                    <w:r w:rsidRPr="006E1FD4">
                      <w:rPr>
                        <w:i/>
                      </w:rPr>
                      <w:t>A Few Poems</w:t>
                    </w:r>
                    <w:r w:rsidRPr="006E1FD4">
                      <w:t xml:space="preserve"> (1952). </w:t>
                    </w:r>
                    <w:r>
                      <w:t>S</w:t>
                    </w:r>
                    <w:r w:rsidRPr="006E1FD4">
                      <w:t xml:space="preserve">he </w:t>
                    </w:r>
                    <w:r>
                      <w:t xml:space="preserve">later </w:t>
                    </w:r>
                    <w:r w:rsidRPr="006E1FD4">
                      <w:t xml:space="preserve">translated </w:t>
                    </w:r>
                    <w:r>
                      <w:t xml:space="preserve">this style </w:t>
                    </w:r>
                    <w:r w:rsidRPr="006E1FD4">
                      <w:t>into fiction, writing mysteries and fables, but also into the clarity and measured rhyt</w:t>
                    </w:r>
                    <w:r>
                      <w:t xml:space="preserve">hms of her Sappho translation. </w:t>
                    </w:r>
                    <w:r w:rsidRPr="006E1FD4">
                      <w:t xml:space="preserve">Research on Sappho led to an essay volume, </w:t>
                    </w:r>
                    <w:r w:rsidRPr="006E1FD4">
                      <w:rPr>
                        <w:i/>
                      </w:rPr>
                      <w:t>The Mythmakers</w:t>
                    </w:r>
                    <w:r w:rsidRPr="006E1FD4">
                      <w:t xml:space="preserve"> (1966), which anticipated Lévi-Strauss’s work on myth, and </w:t>
                    </w:r>
                    <w:r w:rsidRPr="006E1FD4">
                      <w:rPr>
                        <w:i/>
                      </w:rPr>
                      <w:t>Time and the White Tigress</w:t>
                    </w:r>
                    <w:r w:rsidRPr="006E1FD4">
                      <w:t xml:space="preserve"> (1986), an essay-in-verse exploring time myths. </w:t>
                    </w:r>
                    <w:r>
                      <w:t>(These experiences and creative stages</w:t>
                    </w:r>
                    <w:r w:rsidRPr="006E1FD4">
                      <w:t xml:space="preserve"> were retold in her memoir </w:t>
                    </w:r>
                    <w:r w:rsidRPr="006E1FD4">
                      <w:rPr>
                        <w:i/>
                      </w:rPr>
                      <w:t>Assault on Mount Helicon</w:t>
                    </w:r>
                    <w:r>
                      <w:t xml:space="preserve"> [1984])</w:t>
                    </w:r>
                    <w:r w:rsidRPr="006E1FD4">
                      <w:t xml:space="preserve">. Her archive joined the Yale Collection of American Literature at the </w:t>
                    </w:r>
                    <w:proofErr w:type="spellStart"/>
                    <w:r w:rsidRPr="006E1FD4">
                      <w:t>Beinecke</w:t>
                    </w:r>
                    <w:proofErr w:type="spellEnd"/>
                    <w:r w:rsidRPr="006E1FD4">
                      <w:t xml:space="preserve"> Library following her death in 2001.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3DE13468486074CB7EB7A98AB263467"/>
            </w:placeholder>
          </w:sdtPr>
          <w:sdtEndPr/>
          <w:sdtContent>
            <w:sdt>
              <w:sdtPr>
                <w:alias w:val="Abstract"/>
                <w:tag w:val="abstract"/>
                <w:id w:val="982810710"/>
                <w:placeholder>
                  <w:docPart w:val="D22DA0DBF83497458D79EDDA7DFAE18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B2B65" w:rsidRDefault="00EB2B65" w:rsidP="00C27FAB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6E1FD4">
                      <w:t xml:space="preserve">Born in Vancouver, Washington, Mary Barnard was a writer best known for </w:t>
                    </w:r>
                    <w:r w:rsidRPr="006E1FD4">
                      <w:rPr>
                        <w:i/>
                      </w:rPr>
                      <w:t>Sappho: A New Translation</w:t>
                    </w:r>
                    <w:r w:rsidRPr="006E1FD4">
                      <w:t xml:space="preserve"> (1958) and her correspondence with Ezra Pound, which she initiated in 1933 after reading </w:t>
                    </w:r>
                    <w:r>
                      <w:t xml:space="preserve">a range of </w:t>
                    </w:r>
                    <w:r w:rsidRPr="006E1FD4">
                      <w:t xml:space="preserve">modernist works </w:t>
                    </w:r>
                    <w:r>
                      <w:t>in</w:t>
                    </w:r>
                    <w:r w:rsidRPr="006E1FD4">
                      <w:t xml:space="preserve"> college. Impress</w:t>
                    </w:r>
                    <w:r>
                      <w:t>ed by the economy of her verse (</w:t>
                    </w:r>
                    <w:r w:rsidRPr="006E1FD4">
                      <w:t xml:space="preserve">which reminded </w:t>
                    </w:r>
                    <w:r>
                      <w:t>Pound</w:t>
                    </w:r>
                    <w:r w:rsidRPr="006E1FD4">
                      <w:t xml:space="preserve"> of H.D.’s Imagism</w:t>
                    </w:r>
                    <w:r>
                      <w:t>)</w:t>
                    </w:r>
                    <w:r w:rsidRPr="006E1FD4">
                      <w:t xml:space="preserve"> and her interest in Greek cadences, Pound supervised Barnard’s early exercises in Sapphics. After winning </w:t>
                    </w:r>
                    <w:r w:rsidRPr="006E1FD4">
                      <w:rPr>
                        <w:i/>
                      </w:rPr>
                      <w:t>Poetry’s</w:t>
                    </w:r>
                    <w:r w:rsidRPr="006E1FD4">
                      <w:t xml:space="preserve"> Levinson Prize in 1935, Barnard relocated to New York where she came under the influence of Marianne Moore and William Carlos Williams. Williams’ tutelage provided a counterpoint to </w:t>
                    </w:r>
                    <w:proofErr w:type="gramStart"/>
                    <w:r w:rsidRPr="006E1FD4">
                      <w:t>Pound’s</w:t>
                    </w:r>
                    <w:r>
                      <w:t>,</w:t>
                    </w:r>
                    <w:proofErr w:type="gramEnd"/>
                    <w:r>
                      <w:t xml:space="preserve"> initiating what Barnard </w:t>
                    </w:r>
                    <w:r w:rsidRPr="006E1FD4">
                      <w:t xml:space="preserve">called her ‘spare but musical’ style of poems in the American grain, resulting in </w:t>
                    </w:r>
                    <w:r w:rsidRPr="006E1FD4">
                      <w:rPr>
                        <w:i/>
                      </w:rPr>
                      <w:t>Cool Country</w:t>
                    </w:r>
                    <w:r w:rsidRPr="006E1FD4">
                      <w:t xml:space="preserve"> (1940) and </w:t>
                    </w:r>
                    <w:r w:rsidRPr="006E1FD4">
                      <w:rPr>
                        <w:i/>
                      </w:rPr>
                      <w:t>A Few Poems</w:t>
                    </w:r>
                    <w:r w:rsidRPr="006E1FD4">
                      <w:t xml:space="preserve"> (1952). </w:t>
                    </w:r>
                    <w:r>
                      <w:t>S</w:t>
                    </w:r>
                    <w:r w:rsidRPr="006E1FD4">
                      <w:t xml:space="preserve">he </w:t>
                    </w:r>
                    <w:r>
                      <w:t xml:space="preserve">later </w:t>
                    </w:r>
                    <w:r w:rsidRPr="006E1FD4">
                      <w:t xml:space="preserve">translated </w:t>
                    </w:r>
                    <w:r>
                      <w:t xml:space="preserve">this style </w:t>
                    </w:r>
                    <w:r w:rsidRPr="006E1FD4">
                      <w:t>into fiction, writing mysteries and fables, but also into the clarity and measured rhyt</w:t>
                    </w:r>
                    <w:r>
                      <w:t xml:space="preserve">hms of her Sappho translation. </w:t>
                    </w:r>
                    <w:r w:rsidRPr="006E1FD4">
                      <w:t xml:space="preserve">Research on Sappho led to an essay volume, </w:t>
                    </w:r>
                    <w:r w:rsidRPr="006E1FD4">
                      <w:rPr>
                        <w:i/>
                      </w:rPr>
                      <w:t>The Mythmakers</w:t>
                    </w:r>
                    <w:r w:rsidRPr="006E1FD4">
                      <w:t xml:space="preserve"> (1966), which anticipated Lévi-Strauss’s work on myth, and </w:t>
                    </w:r>
                    <w:r w:rsidRPr="006E1FD4">
                      <w:rPr>
                        <w:i/>
                      </w:rPr>
                      <w:t>Time and the White Tigress</w:t>
                    </w:r>
                    <w:r w:rsidRPr="006E1FD4">
                      <w:t xml:space="preserve"> (1986), an essay-in-verse exploring time myths. </w:t>
                    </w:r>
                    <w:r>
                      <w:t>(These experiences and creative stages</w:t>
                    </w:r>
                    <w:r w:rsidRPr="006E1FD4">
                      <w:t xml:space="preserve"> were retold in her memoir </w:t>
                    </w:r>
                    <w:r w:rsidRPr="006E1FD4">
                      <w:rPr>
                        <w:i/>
                      </w:rPr>
                      <w:t>Assault on Mount Helicon</w:t>
                    </w:r>
                    <w:r>
                      <w:t xml:space="preserve"> [1984])</w:t>
                    </w:r>
                    <w:r w:rsidRPr="006E1FD4">
                      <w:t xml:space="preserve">. Her archive joined the Yale Collection of American Literature at the </w:t>
                    </w:r>
                    <w:proofErr w:type="spellStart"/>
                    <w:r w:rsidRPr="006E1FD4">
                      <w:t>Beinecke</w:t>
                    </w:r>
                    <w:proofErr w:type="spellEnd"/>
                    <w:r w:rsidRPr="006E1FD4">
                      <w:t xml:space="preserve"> Library following her death in 2001.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  <w:p w:rsidR="00EB2B65" w:rsidRDefault="00EB2B65" w:rsidP="00C27FAB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EB2B65" w:rsidRDefault="00EB2B65" w:rsidP="00EB2B65">
                    <w:pPr>
                      <w:pStyle w:val="Heading1"/>
                      <w:outlineLvl w:val="0"/>
                    </w:pPr>
                    <w:r>
                      <w:t>Selected Works</w:t>
                    </w:r>
                  </w:p>
                  <w:p w:rsidR="00EB2B65" w:rsidRPr="003B1478" w:rsidRDefault="00EB2B65" w:rsidP="00EB2B65">
                    <w:r w:rsidRPr="006E1FD4">
                      <w:rPr>
                        <w:i/>
                      </w:rPr>
                      <w:t xml:space="preserve">Collected Poems </w:t>
                    </w:r>
                    <w:r>
                      <w:t>(1979)</w:t>
                    </w:r>
                  </w:p>
                  <w:p w:rsidR="00EB2B65" w:rsidRPr="003B1478" w:rsidRDefault="00EB2B65" w:rsidP="00EB2B65">
                    <w:r w:rsidRPr="006E1FD4">
                      <w:rPr>
                        <w:i/>
                      </w:rPr>
                      <w:lastRenderedPageBreak/>
                      <w:t>Cool Country</w:t>
                    </w:r>
                    <w:r>
                      <w:t xml:space="preserve"> (1940)</w:t>
                    </w:r>
                  </w:p>
                  <w:p w:rsidR="00EB2B65" w:rsidRPr="003B1478" w:rsidRDefault="00EB2B65" w:rsidP="00EB2B65">
                    <w:r>
                      <w:t>‘Three Fables’</w:t>
                    </w:r>
                    <w:r w:rsidRPr="00590E14">
                      <w:t xml:space="preserve">, </w:t>
                    </w:r>
                    <w:r w:rsidRPr="006E1FD4">
                      <w:rPr>
                        <w:i/>
                      </w:rPr>
                      <w:t>Kenyon Review</w:t>
                    </w:r>
                    <w:r>
                      <w:t xml:space="preserve"> (1948)</w:t>
                    </w:r>
                  </w:p>
                  <w:p w:rsidR="00EB2B65" w:rsidRPr="003B1478" w:rsidRDefault="00EB2B65" w:rsidP="00EB2B65">
                    <w:r w:rsidRPr="006E1FD4">
                      <w:rPr>
                        <w:i/>
                      </w:rPr>
                      <w:t>A Few Poems</w:t>
                    </w:r>
                    <w:r>
                      <w:t xml:space="preserve"> (1952)</w:t>
                    </w:r>
                  </w:p>
                  <w:p w:rsidR="00EB2B65" w:rsidRDefault="00EB2B65" w:rsidP="00EB2B65">
                    <w:r w:rsidRPr="006E1FD4">
                      <w:rPr>
                        <w:i/>
                      </w:rPr>
                      <w:t>Sappho: A New Translation</w:t>
                    </w:r>
                    <w:r>
                      <w:t xml:space="preserve"> (1958)</w:t>
                    </w:r>
                  </w:p>
                  <w:p w:rsidR="00EB2B65" w:rsidRDefault="00EB2B65" w:rsidP="00EB2B65">
                    <w:r w:rsidRPr="006E1FD4">
                      <w:rPr>
                        <w:i/>
                      </w:rPr>
                      <w:t>The Mythmakers</w:t>
                    </w:r>
                    <w:r>
                      <w:t xml:space="preserve"> (1966)</w:t>
                    </w:r>
                  </w:p>
                  <w:p w:rsidR="00EB2B65" w:rsidRPr="003B1478" w:rsidRDefault="00EB2B65" w:rsidP="00EB2B65">
                    <w:r w:rsidRPr="006E1FD4">
                      <w:rPr>
                        <w:i/>
                      </w:rPr>
                      <w:t>Assault on Mount Helicon</w:t>
                    </w:r>
                    <w:r>
                      <w:t xml:space="preserve"> (1984)</w:t>
                    </w:r>
                  </w:p>
                  <w:p w:rsidR="00EB2B65" w:rsidRPr="00D704C9" w:rsidRDefault="00EB2B65" w:rsidP="00EB2B65">
                    <w:r w:rsidRPr="006E1FD4">
                      <w:rPr>
                        <w:i/>
                      </w:rPr>
                      <w:t>Time and the White Tigress</w:t>
                    </w:r>
                    <w:r>
                      <w:t xml:space="preserve"> (1986)</w:t>
                    </w:r>
                  </w:p>
                  <w:p w:rsidR="003F0D73" w:rsidRDefault="00EB2B65" w:rsidP="00EB2B65">
                    <w:r w:rsidRPr="006E1FD4">
                      <w:rPr>
                        <w:i/>
                      </w:rPr>
                      <w:t>Nantucket Genesis:  The Tale of My Tribe</w:t>
                    </w:r>
                    <w:r>
                      <w:t xml:space="preserve"> (1988)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CB241EF879BC8449343A977DEA790DF"/>
              </w:placeholder>
            </w:sdtPr>
            <w:sdtEndPr/>
            <w:sdtContent>
              <w:p w:rsidR="00EB2B65" w:rsidRDefault="00EB2B65" w:rsidP="00EB2B65">
                <w:sdt>
                  <w:sdtPr>
                    <w:id w:val="-8511804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Bar04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EB2B65">
                      <w:rPr>
                        <w:noProof/>
                        <w:lang w:val="en-US"/>
                      </w:rPr>
                      <w:t>(Mary Barnard )</w:t>
                    </w:r>
                    <w:r>
                      <w:fldChar w:fldCharType="end"/>
                    </w:r>
                  </w:sdtContent>
                </w:sdt>
              </w:p>
              <w:p w:rsidR="00EB2B65" w:rsidRDefault="00EB2B65" w:rsidP="00EB2B65">
                <w:sdt>
                  <w:sdtPr>
                    <w:id w:val="13811346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Sar13 \l 1033 </w:instrText>
                    </w:r>
                    <w:r>
                      <w:fldChar w:fldCharType="separate"/>
                    </w:r>
                    <w:r w:rsidRPr="00EB2B65">
                      <w:rPr>
                        <w:noProof/>
                        <w:lang w:val="en-US"/>
                      </w:rPr>
                      <w:t>(Barnsley)</w:t>
                    </w:r>
                    <w:r>
                      <w:fldChar w:fldCharType="end"/>
                    </w:r>
                  </w:sdtContent>
                </w:sdt>
              </w:p>
              <w:sdt>
                <w:sdtPr>
                  <w:alias w:val="Further reading"/>
                  <w:tag w:val="furtherReading"/>
                  <w:id w:val="-780646130"/>
                  <w:placeholder>
                    <w:docPart w:val="F7B9561B2D1E6A4BA7653CA54DF79B84"/>
                  </w:placeholder>
                </w:sdtPr>
                <w:sdtContent>
                  <w:p w:rsidR="00EB2B65" w:rsidRDefault="00EB2B65" w:rsidP="00EB2B65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sdt>
                      <w:sdtPr>
                        <w:id w:val="-712493464"/>
                        <w:citation/>
                      </w:sdtPr>
                      <w:sdtContent>
                        <w:r>
                          <w:fldChar w:fldCharType="begin"/>
                        </w:r>
                        <w:r>
                          <w:rPr>
                            <w:lang w:val="en-US"/>
                          </w:rPr>
                          <w:instrText xml:space="preserve"> CITATION Ani82 \l 1033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 xml:space="preserve"> </w:t>
                        </w:r>
                        <w:r w:rsidRPr="00EB2B65">
                          <w:rPr>
                            <w:noProof/>
                            <w:lang w:val="en-US"/>
                          </w:rPr>
                          <w:t>(Helle)</w:t>
                        </w:r>
                        <w:r>
                          <w:fldChar w:fldCharType="end"/>
                        </w:r>
                      </w:sdtContent>
                    </w:sdt>
                  </w:p>
                  <w:p w:rsidR="00EB2B65" w:rsidRPr="001D28CF" w:rsidRDefault="00EB2B65" w:rsidP="00EB2B65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Times New Roman" w:hAnsi="Times New Roman"/>
                          <w:sz w:val="24"/>
                          <w:szCs w:val="24"/>
                        </w:rPr>
                        <w:id w:val="1896923188"/>
                        <w:citation/>
                      </w:sdtPr>
                      <w:sdtContent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instrText xml:space="preserve"> CITATION 94Pa \l 1033 </w:instrTex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fldChar w:fldCharType="separate"/>
                        </w:r>
                        <w:r w:rsidRPr="00EB2B65"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/>
                          </w:rPr>
                          <w:t>(94Pa)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:rsidR="003235A7" w:rsidRDefault="00EB2B65" w:rsidP="00EB2B65">
                    <w:sdt>
                      <w:sdtPr>
                        <w:rPr>
                          <w:rFonts w:ascii="Times New Roman" w:hAnsi="Times New Roman"/>
                          <w:sz w:val="24"/>
                          <w:szCs w:val="24"/>
                        </w:rPr>
                        <w:id w:val="-2065471634"/>
                        <w:citation/>
                      </w:sdtPr>
                      <w:sdtContent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instrText xml:space="preserve"> CITATION Dou94 \l 1033 </w:instrTex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fldChar w:fldCharType="separate"/>
                        </w:r>
                        <w:r w:rsidRPr="00EB2B65"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/>
                          </w:rPr>
                          <w:t>(Spangle and Hamilton)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B65" w:rsidRDefault="00EB2B65" w:rsidP="007A0D55">
      <w:pPr>
        <w:spacing w:after="0" w:line="240" w:lineRule="auto"/>
      </w:pPr>
      <w:r>
        <w:separator/>
      </w:r>
    </w:p>
  </w:endnote>
  <w:endnote w:type="continuationSeparator" w:id="0">
    <w:p w:rsidR="00EB2B65" w:rsidRDefault="00EB2B6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B65" w:rsidRDefault="00EB2B65" w:rsidP="007A0D55">
      <w:pPr>
        <w:spacing w:after="0" w:line="240" w:lineRule="auto"/>
      </w:pPr>
      <w:r>
        <w:separator/>
      </w:r>
    </w:p>
  </w:footnote>
  <w:footnote w:type="continuationSeparator" w:id="0">
    <w:p w:rsidR="00EB2B65" w:rsidRDefault="00EB2B6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B6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2B65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2B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B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2B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B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DDB90CB573A5449F7CF61D9121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E1F5-75C2-C340-B000-C98B336CEC58}"/>
      </w:docPartPr>
      <w:docPartBody>
        <w:p w:rsidR="00000000" w:rsidRDefault="00777448">
          <w:pPr>
            <w:pStyle w:val="B9DDB90CB573A5449F7CF61D9121D87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66253C43D14F49A13B68553C97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D5182-1D90-8940-AEA0-0C6E399CE034}"/>
      </w:docPartPr>
      <w:docPartBody>
        <w:p w:rsidR="00000000" w:rsidRDefault="00777448">
          <w:pPr>
            <w:pStyle w:val="0666253C43D14F49A13B68553C973D1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BB6C93785629440A495EB05D770D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0B71C-A682-1B44-B6E1-8A27347CDC61}"/>
      </w:docPartPr>
      <w:docPartBody>
        <w:p w:rsidR="00000000" w:rsidRDefault="00777448">
          <w:pPr>
            <w:pStyle w:val="FBB6C93785629440A495EB05D770DD7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A8BCAFC596DC341A8A20853384E9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2985-EE35-5B41-AD68-CFADAA08EE57}"/>
      </w:docPartPr>
      <w:docPartBody>
        <w:p w:rsidR="00000000" w:rsidRDefault="00777448">
          <w:pPr>
            <w:pStyle w:val="EA8BCAFC596DC341A8A20853384E9C8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99AE3FD19F0C64AA8F2534D8F16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AA571-26E5-9749-BCDA-B817B36FF122}"/>
      </w:docPartPr>
      <w:docPartBody>
        <w:p w:rsidR="00000000" w:rsidRDefault="00777448">
          <w:pPr>
            <w:pStyle w:val="F99AE3FD19F0C64AA8F2534D8F169EB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4DCEC0817B6794FBA118FD50C01F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737E5-745B-3148-A29F-FDF6A33AE497}"/>
      </w:docPartPr>
      <w:docPartBody>
        <w:p w:rsidR="00000000" w:rsidRDefault="00777448">
          <w:pPr>
            <w:pStyle w:val="B4DCEC0817B6794FBA118FD50C01F02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A2AFE5DA9E64AA513259858CB6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7ACFB-A1F6-2744-982E-F457977E55CB}"/>
      </w:docPartPr>
      <w:docPartBody>
        <w:p w:rsidR="00000000" w:rsidRDefault="00777448">
          <w:pPr>
            <w:pStyle w:val="B23A2AFE5DA9E64AA513259858CB636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21F9FA339395947A1BAEFB77D11C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D09DD-ACA0-0D4D-959B-464503868A8C}"/>
      </w:docPartPr>
      <w:docPartBody>
        <w:p w:rsidR="00000000" w:rsidRDefault="00777448">
          <w:pPr>
            <w:pStyle w:val="B21F9FA339395947A1BAEFB77D11C4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3EAB75500A7547BE2BC2958BBF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BB13B-BBBD-EE44-8B8F-5B3F33740495}"/>
      </w:docPartPr>
      <w:docPartBody>
        <w:p w:rsidR="00000000" w:rsidRDefault="00777448">
          <w:pPr>
            <w:pStyle w:val="4E3EAB75500A7547BE2BC2958BBFE2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3DE13468486074CB7EB7A98AB263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38156-577F-4548-BBFC-953DCCC4E0B2}"/>
      </w:docPartPr>
      <w:docPartBody>
        <w:p w:rsidR="00000000" w:rsidRDefault="00777448">
          <w:pPr>
            <w:pStyle w:val="43DE13468486074CB7EB7A98AB26346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CB241EF879BC8449343A977DEA79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56CDF-F630-5244-A9C2-87BFC468A2C3}"/>
      </w:docPartPr>
      <w:docPartBody>
        <w:p w:rsidR="00000000" w:rsidRDefault="00777448">
          <w:pPr>
            <w:pStyle w:val="8CB241EF879BC8449343A977DEA790D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2B5E31F65D5A849BF8D78D07CD0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FB68F-EC26-F04F-BE8A-FE9C017FD0B9}"/>
      </w:docPartPr>
      <w:docPartBody>
        <w:p w:rsidR="00000000" w:rsidRDefault="00777448" w:rsidP="00777448">
          <w:pPr>
            <w:pStyle w:val="D2B5E31F65D5A849BF8D78D07CD080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2DA0DBF83497458D79EDDA7DFAE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953BE-C46D-114F-AF51-A7C416674E04}"/>
      </w:docPartPr>
      <w:docPartBody>
        <w:p w:rsidR="00000000" w:rsidRDefault="00777448" w:rsidP="00777448">
          <w:pPr>
            <w:pStyle w:val="D22DA0DBF83497458D79EDDA7DFAE18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48"/>
    <w:rsid w:val="007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448"/>
    <w:rPr>
      <w:color w:val="808080"/>
    </w:rPr>
  </w:style>
  <w:style w:type="paragraph" w:customStyle="1" w:styleId="B9DDB90CB573A5449F7CF61D9121D871">
    <w:name w:val="B9DDB90CB573A5449F7CF61D9121D871"/>
  </w:style>
  <w:style w:type="paragraph" w:customStyle="1" w:styleId="0666253C43D14F49A13B68553C973D19">
    <w:name w:val="0666253C43D14F49A13B68553C973D19"/>
  </w:style>
  <w:style w:type="paragraph" w:customStyle="1" w:styleId="FBB6C93785629440A495EB05D770DD79">
    <w:name w:val="FBB6C93785629440A495EB05D770DD79"/>
  </w:style>
  <w:style w:type="paragraph" w:customStyle="1" w:styleId="EA8BCAFC596DC341A8A20853384E9C8B">
    <w:name w:val="EA8BCAFC596DC341A8A20853384E9C8B"/>
  </w:style>
  <w:style w:type="paragraph" w:customStyle="1" w:styleId="F99AE3FD19F0C64AA8F2534D8F169EB0">
    <w:name w:val="F99AE3FD19F0C64AA8F2534D8F169EB0"/>
  </w:style>
  <w:style w:type="paragraph" w:customStyle="1" w:styleId="B4DCEC0817B6794FBA118FD50C01F02F">
    <w:name w:val="B4DCEC0817B6794FBA118FD50C01F02F"/>
  </w:style>
  <w:style w:type="paragraph" w:customStyle="1" w:styleId="B23A2AFE5DA9E64AA513259858CB636A">
    <w:name w:val="B23A2AFE5DA9E64AA513259858CB636A"/>
  </w:style>
  <w:style w:type="paragraph" w:customStyle="1" w:styleId="B21F9FA339395947A1BAEFB77D11C44A">
    <w:name w:val="B21F9FA339395947A1BAEFB77D11C44A"/>
  </w:style>
  <w:style w:type="paragraph" w:customStyle="1" w:styleId="4E3EAB75500A7547BE2BC2958BBFE2CC">
    <w:name w:val="4E3EAB75500A7547BE2BC2958BBFE2CC"/>
  </w:style>
  <w:style w:type="paragraph" w:customStyle="1" w:styleId="43DE13468486074CB7EB7A98AB263467">
    <w:name w:val="43DE13468486074CB7EB7A98AB263467"/>
  </w:style>
  <w:style w:type="paragraph" w:customStyle="1" w:styleId="8CB241EF879BC8449343A977DEA790DF">
    <w:name w:val="8CB241EF879BC8449343A977DEA790DF"/>
  </w:style>
  <w:style w:type="paragraph" w:customStyle="1" w:styleId="D2B5E31F65D5A849BF8D78D07CD08046">
    <w:name w:val="D2B5E31F65D5A849BF8D78D07CD08046"/>
    <w:rsid w:val="00777448"/>
  </w:style>
  <w:style w:type="paragraph" w:customStyle="1" w:styleId="D22DA0DBF83497458D79EDDA7DFAE18D">
    <w:name w:val="D22DA0DBF83497458D79EDDA7DFAE18D"/>
    <w:rsid w:val="00777448"/>
  </w:style>
  <w:style w:type="paragraph" w:customStyle="1" w:styleId="F7B9561B2D1E6A4BA7653CA54DF79B84">
    <w:name w:val="F7B9561B2D1E6A4BA7653CA54DF79B84"/>
    <w:rsid w:val="0077744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448"/>
    <w:rPr>
      <w:color w:val="808080"/>
    </w:rPr>
  </w:style>
  <w:style w:type="paragraph" w:customStyle="1" w:styleId="B9DDB90CB573A5449F7CF61D9121D871">
    <w:name w:val="B9DDB90CB573A5449F7CF61D9121D871"/>
  </w:style>
  <w:style w:type="paragraph" w:customStyle="1" w:styleId="0666253C43D14F49A13B68553C973D19">
    <w:name w:val="0666253C43D14F49A13B68553C973D19"/>
  </w:style>
  <w:style w:type="paragraph" w:customStyle="1" w:styleId="FBB6C93785629440A495EB05D770DD79">
    <w:name w:val="FBB6C93785629440A495EB05D770DD79"/>
  </w:style>
  <w:style w:type="paragraph" w:customStyle="1" w:styleId="EA8BCAFC596DC341A8A20853384E9C8B">
    <w:name w:val="EA8BCAFC596DC341A8A20853384E9C8B"/>
  </w:style>
  <w:style w:type="paragraph" w:customStyle="1" w:styleId="F99AE3FD19F0C64AA8F2534D8F169EB0">
    <w:name w:val="F99AE3FD19F0C64AA8F2534D8F169EB0"/>
  </w:style>
  <w:style w:type="paragraph" w:customStyle="1" w:styleId="B4DCEC0817B6794FBA118FD50C01F02F">
    <w:name w:val="B4DCEC0817B6794FBA118FD50C01F02F"/>
  </w:style>
  <w:style w:type="paragraph" w:customStyle="1" w:styleId="B23A2AFE5DA9E64AA513259858CB636A">
    <w:name w:val="B23A2AFE5DA9E64AA513259858CB636A"/>
  </w:style>
  <w:style w:type="paragraph" w:customStyle="1" w:styleId="B21F9FA339395947A1BAEFB77D11C44A">
    <w:name w:val="B21F9FA339395947A1BAEFB77D11C44A"/>
  </w:style>
  <w:style w:type="paragraph" w:customStyle="1" w:styleId="4E3EAB75500A7547BE2BC2958BBFE2CC">
    <w:name w:val="4E3EAB75500A7547BE2BC2958BBFE2CC"/>
  </w:style>
  <w:style w:type="paragraph" w:customStyle="1" w:styleId="43DE13468486074CB7EB7A98AB263467">
    <w:name w:val="43DE13468486074CB7EB7A98AB263467"/>
  </w:style>
  <w:style w:type="paragraph" w:customStyle="1" w:styleId="8CB241EF879BC8449343A977DEA790DF">
    <w:name w:val="8CB241EF879BC8449343A977DEA790DF"/>
  </w:style>
  <w:style w:type="paragraph" w:customStyle="1" w:styleId="D2B5E31F65D5A849BF8D78D07CD08046">
    <w:name w:val="D2B5E31F65D5A849BF8D78D07CD08046"/>
    <w:rsid w:val="00777448"/>
  </w:style>
  <w:style w:type="paragraph" w:customStyle="1" w:styleId="D22DA0DBF83497458D79EDDA7DFAE18D">
    <w:name w:val="D22DA0DBF83497458D79EDDA7DFAE18D"/>
    <w:rsid w:val="00777448"/>
  </w:style>
  <w:style w:type="paragraph" w:customStyle="1" w:styleId="F7B9561B2D1E6A4BA7653CA54DF79B84">
    <w:name w:val="F7B9561B2D1E6A4BA7653CA54DF79B84"/>
    <w:rsid w:val="00777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Bar04</b:Tag>
    <b:SourceType>InternetSite</b:SourceType>
    <b:Guid>{33732C70-0FB1-974C-A01A-449ED1B6E139}</b:Guid>
    <b:InternetSiteTitle>Mary Barnard </b:InternetSiteTitle>
    <b:URL>http://www.marybarnard.com/</b:URL>
    <b:Author>
      <b:ProducerName>
        <b:NameList>
          <b:Person>
            <b:Last>Barnardworks</b:Last>
          </b:Person>
        </b:NameList>
      </b:ProducerName>
    </b:Author>
    <b:Year>2004</b:Year>
    <b:RefOrder>1</b:RefOrder>
  </b:Source>
  <b:Source>
    <b:Tag>Sar13</b:Tag>
    <b:SourceType>Book</b:SourceType>
    <b:Guid>{A4C95A11-2203-3D44-AAEB-61181BCAD8F5}</b:Guid>
    <b:Author>
      <b:Author>
        <b:NameList>
          <b:Person>
            <b:Last>Barnsley</b:Last>
            <b:First>Sarah</b:First>
          </b:Person>
        </b:NameList>
      </b:Author>
    </b:Author>
    <b:Title>Mary Barnard, American Imagist</b:Title>
    <b:Year>2013</b:Year>
    <b:City>Albany</b:City>
    <b:StateProvince>NY</b:StateProvince>
    <b:Publisher>SUNY Press</b:Publisher>
    <b:RefOrder>2</b:RefOrder>
  </b:Source>
  <b:Source>
    <b:Tag>Ani82</b:Tag>
    <b:SourceType>JournalArticle</b:SourceType>
    <b:Guid>{0B369D01-80AC-C54D-B9DD-3923859FB85F}</b:Guid>
    <b:Title>Dialogue with Mary Barnard</b:Title>
    <b:Year>1982</b:Year>
    <b:Volume>20</b:Volume>
    <b:Pages>188-198</b:Pages>
    <b:Author>
      <b:Author>
        <b:NameList>
          <b:Person>
            <b:Last>Helle</b:Last>
            <b:First>Anita</b:First>
          </b:Person>
        </b:NameList>
      </b:Author>
    </b:Author>
    <b:JournalName>Northwest Review</b:JournalName>
    <b:RefOrder>3</b:RefOrder>
  </b:Source>
  <b:Source>
    <b:Tag>94Pa</b:Tag>
    <b:SourceType>JournalArticle</b:SourceType>
    <b:Guid>{E9D9FA37-C957-DB42-AFE2-A65F468AA4CE}</b:Guid>
    <b:JournalName>Paideuma</b:JournalName>
    <b:Year>1994</b:Year>
    <b:Volume>23</b:Volume>
    <b:Issue>1</b:Issue>
    <b:Comments>Mary Barnard Special Issue</b:Comments>
    <b:RefOrder>4</b:RefOrder>
  </b:Source>
  <b:Source>
    <b:Tag>Dou94</b:Tag>
    <b:SourceType>Book</b:SourceType>
    <b:Guid>{43F9DE55-8B29-8F42-8922-A7AE71B8F4C5}</b:Guid>
    <b:Title>Homespun: A Tribute to Mary Barnard</b:Title>
    <b:Publisher>Quiet Lion Press</b:Publisher>
    <b:City>Portland</b:City>
    <b:Year>1994</b:Year>
    <b:Author>
      <b:Editor>
        <b:NameList>
          <b:Person>
            <b:Last>Spangle</b:Last>
            <b:First>Douglas</b:First>
          </b:Person>
          <b:Person>
            <b:Last>Hamilton</b:Last>
            <b:First>Brian</b:First>
            <b:Middle>Christopher</b:Middle>
          </b:Person>
        </b:NameList>
      </b:Editor>
    </b:Author>
    <b:RefOrder>5</b:RefOrder>
  </b:Source>
</b:Sources>
</file>

<file path=customXml/itemProps1.xml><?xml version="1.0" encoding="utf-8"?>
<ds:datastoreItem xmlns:ds="http://schemas.openxmlformats.org/officeDocument/2006/customXml" ds:itemID="{1BBC050D-D4B8-8C41-A0EC-39F467A1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509</Words>
  <Characters>2902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</cp:revision>
  <dcterms:created xsi:type="dcterms:W3CDTF">2015-01-27T16:39:00Z</dcterms:created>
  <dcterms:modified xsi:type="dcterms:W3CDTF">2015-01-27T16:40:00Z</dcterms:modified>
</cp:coreProperties>
</file>