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4C240798704D9C91218CC5BE9AABD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73A04229BB42069369E7F86B22A61E"/>
            </w:placeholder>
            <w:text/>
          </w:sdtPr>
          <w:sdtEndPr/>
          <w:sdtContent>
            <w:tc>
              <w:tcPr>
                <w:tcW w:w="2073" w:type="dxa"/>
              </w:tcPr>
              <w:p w:rsidR="00B574C9" w:rsidRDefault="007A2BB3" w:rsidP="007A2BB3">
                <w:proofErr w:type="spellStart"/>
                <w:r>
                  <w:t>Sandip</w:t>
                </w:r>
                <w:proofErr w:type="spellEnd"/>
              </w:p>
            </w:tc>
          </w:sdtContent>
        </w:sdt>
        <w:sdt>
          <w:sdtPr>
            <w:alias w:val="Middle name"/>
            <w:tag w:val="authorMiddleName"/>
            <w:id w:val="-2076034781"/>
            <w:placeholder>
              <w:docPart w:val="6DDC6C3F5D5F4C848F2177F56447AA69"/>
            </w:placeholder>
            <w:text/>
          </w:sdtPr>
          <w:sdtEndPr/>
          <w:sdtContent>
            <w:tc>
              <w:tcPr>
                <w:tcW w:w="2551" w:type="dxa"/>
              </w:tcPr>
              <w:p w:rsidR="00B574C9" w:rsidRDefault="007A2BB3" w:rsidP="007A2BB3">
                <w:r>
                  <w:t>K</w:t>
                </w:r>
              </w:p>
            </w:tc>
          </w:sdtContent>
        </w:sdt>
        <w:sdt>
          <w:sdtPr>
            <w:alias w:val="Last name"/>
            <w:tag w:val="authorLastName"/>
            <w:id w:val="-1088529830"/>
            <w:placeholder>
              <w:docPart w:val="1E59E1FEA00A47BE8A47836BC5A346E2"/>
            </w:placeholder>
            <w:text/>
          </w:sdtPr>
          <w:sdtEndPr/>
          <w:sdtContent>
            <w:tc>
              <w:tcPr>
                <w:tcW w:w="2642" w:type="dxa"/>
              </w:tcPr>
              <w:p w:rsidR="00B574C9" w:rsidRDefault="007A2BB3" w:rsidP="007A2BB3">
                <w:r>
                  <w:t>Luis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090B88159574B80867DB21554882DE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D8064D48E8B4699A0DACFF2A4D810F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D6DB479832F4B308962A138237904DF"/>
            </w:placeholder>
            <w:text/>
          </w:sdtPr>
          <w:sdtEndPr/>
          <w:sdtContent>
            <w:tc>
              <w:tcPr>
                <w:tcW w:w="9016" w:type="dxa"/>
                <w:tcMar>
                  <w:top w:w="113" w:type="dxa"/>
                  <w:bottom w:w="113" w:type="dxa"/>
                </w:tcMar>
              </w:tcPr>
              <w:p w:rsidR="003F0D73" w:rsidRPr="00FB589A" w:rsidRDefault="007A2BB3" w:rsidP="007A2BB3">
                <w:r w:rsidRPr="007A2BB3">
                  <w:t>The Baroda Figurative-Narrative Movement</w:t>
                </w:r>
              </w:p>
            </w:tc>
          </w:sdtContent>
        </w:sdt>
      </w:tr>
      <w:tr w:rsidR="00464699" w:rsidTr="007821B0">
        <w:sdt>
          <w:sdtPr>
            <w:alias w:val="Variant headwords"/>
            <w:tag w:val="variantHeadwords"/>
            <w:id w:val="173464402"/>
            <w:placeholder>
              <w:docPart w:val="53272A88E7CB484D9DEC4E05E682542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F6B4A997A4541EA88A2F6690F740F8F"/>
            </w:placeholder>
          </w:sdtPr>
          <w:sdtEndPr/>
          <w:sdtContent>
            <w:tc>
              <w:tcPr>
                <w:tcW w:w="9016" w:type="dxa"/>
                <w:tcMar>
                  <w:top w:w="113" w:type="dxa"/>
                  <w:bottom w:w="113" w:type="dxa"/>
                </w:tcMar>
              </w:tcPr>
              <w:p w:rsidR="00E85A05" w:rsidRDefault="009F4E7D" w:rsidP="009F4E7D">
                <w:r>
                  <w:t>The Baroda Figurative-Narrative Movement was a loosely organis</w:t>
                </w:r>
                <w:r w:rsidRPr="00B43BCF">
                  <w:t xml:space="preserve">ed but highly influential development in the Indian art of </w:t>
                </w:r>
                <w:r>
                  <w:t xml:space="preserve">the early </w:t>
                </w:r>
                <w:r w:rsidRPr="00B43BCF">
                  <w:t>1980s</w:t>
                </w:r>
                <w:r>
                  <w:t>. The movement was</w:t>
                </w:r>
                <w:r w:rsidRPr="00B43BCF">
                  <w:t xml:space="preserve"> against modernist abstraction in </w:t>
                </w:r>
                <w:proofErr w:type="gramStart"/>
                <w:r w:rsidRPr="00B43BCF">
                  <w:t>general</w:t>
                </w:r>
                <w:r>
                  <w:t>,</w:t>
                </w:r>
                <w:proofErr w:type="gramEnd"/>
                <w:r w:rsidRPr="00B43BCF">
                  <w:t xml:space="preserve"> and its puritanism in particular.  </w:t>
                </w:r>
                <w:r>
                  <w:t>T</w:t>
                </w:r>
                <w:r w:rsidRPr="00B43BCF">
                  <w:t>his novel</w:t>
                </w:r>
                <w:r>
                  <w:t xml:space="preserve"> ent</w:t>
                </w:r>
                <w:bookmarkStart w:id="0" w:name="_GoBack"/>
                <w:bookmarkEnd w:id="0"/>
                <w:r>
                  <w:t>husiasm</w:t>
                </w:r>
                <w:r w:rsidRPr="00B43BCF">
                  <w:t xml:space="preserve"> </w:t>
                </w:r>
                <w:r>
                  <w:t>for</w:t>
                </w:r>
                <w:r w:rsidRPr="00B43BCF">
                  <w:t xml:space="preserve"> narration and figurative painting </w:t>
                </w:r>
                <w:r>
                  <w:t>claimed no</w:t>
                </w:r>
                <w:r w:rsidRPr="00B43BCF">
                  <w:t xml:space="preserve"> regional or ideological identity</w:t>
                </w:r>
                <w:r>
                  <w:t>;</w:t>
                </w:r>
                <w:r w:rsidRPr="00B43BCF">
                  <w:t xml:space="preserve"> the artists affiliated </w:t>
                </w:r>
                <w:r>
                  <w:t>with</w:t>
                </w:r>
                <w:r w:rsidRPr="00B43BCF">
                  <w:t xml:space="preserve"> it have been from many parts of India</w:t>
                </w:r>
                <w:r>
                  <w:t xml:space="preserve">, </w:t>
                </w:r>
                <w:r w:rsidRPr="00B43BCF">
                  <w:t xml:space="preserve">with varying styles of </w:t>
                </w:r>
                <w:r>
                  <w:t>painting. Nonetheless,</w:t>
                </w:r>
                <w:r w:rsidRPr="00444EF6">
                  <w:t xml:space="preserve"> </w:t>
                </w:r>
                <w:r w:rsidRPr="00B43BCF">
                  <w:t xml:space="preserve">the appellative ‘Baroda’ </w:t>
                </w:r>
                <w:r>
                  <w:t>and the</w:t>
                </w:r>
                <w:r w:rsidRPr="00B43BCF">
                  <w:t xml:space="preserve"> identification</w:t>
                </w:r>
                <w:r>
                  <w:t xml:space="preserve"> as a movement or school are</w:t>
                </w:r>
                <w:r w:rsidRPr="00B43BCF">
                  <w:t xml:space="preserve"> quite</w:t>
                </w:r>
                <w:r>
                  <w:t xml:space="preserve"> common, because of</w:t>
                </w:r>
                <w:r w:rsidRPr="00B43BCF">
                  <w:t xml:space="preserve"> </w:t>
                </w:r>
                <w:r>
                  <w:t>the</w:t>
                </w:r>
                <w:r w:rsidRPr="00B43BCF">
                  <w:t xml:space="preserve"> association with the </w:t>
                </w:r>
                <w:r>
                  <w:t xml:space="preserve">Baroda art world, </w:t>
                </w:r>
                <w:r w:rsidRPr="00B43BCF">
                  <w:t xml:space="preserve">whose nucleus was the Fine Arts Faculty of the M. </w:t>
                </w:r>
                <w:r>
                  <w:t xml:space="preserve">S. University in Baroda, Gujarat. </w:t>
                </w:r>
                <w:r w:rsidRPr="00B43BCF">
                  <w:t>The inaugural event of the movement is considered to be the renowned</w:t>
                </w:r>
                <w:r>
                  <w:t xml:space="preserve"> Place for People</w:t>
                </w:r>
                <w:r w:rsidRPr="00B43BCF">
                  <w:t xml:space="preserve"> exhibition (1981)</w:t>
                </w:r>
                <w:r>
                  <w:t xml:space="preserve">. The </w:t>
                </w:r>
                <w:r w:rsidRPr="00B43BCF">
                  <w:t xml:space="preserve">participants were </w:t>
                </w:r>
                <w:proofErr w:type="spellStart"/>
                <w:r w:rsidRPr="00B43BCF">
                  <w:t>Jogen</w:t>
                </w:r>
                <w:proofErr w:type="spellEnd"/>
                <w:r w:rsidRPr="00B43BCF">
                  <w:t xml:space="preserve"> Chowdhury</w:t>
                </w:r>
                <w:r>
                  <w:t xml:space="preserve"> (1939</w:t>
                </w:r>
                <w:proofErr w:type="gramStart"/>
                <w:r>
                  <w:t>-)</w:t>
                </w:r>
                <w:proofErr w:type="gramEnd"/>
                <w:r w:rsidRPr="00B43BCF">
                  <w:t xml:space="preserve">, </w:t>
                </w:r>
                <w:proofErr w:type="spellStart"/>
                <w:r w:rsidRPr="00B43BCF">
                  <w:t>Bhupen</w:t>
                </w:r>
                <w:proofErr w:type="spellEnd"/>
                <w:r w:rsidRPr="00B43BCF">
                  <w:t xml:space="preserve"> </w:t>
                </w:r>
                <w:proofErr w:type="spellStart"/>
                <w:r w:rsidRPr="00B43BCF">
                  <w:t>Khakhar</w:t>
                </w:r>
                <w:proofErr w:type="spellEnd"/>
                <w:r>
                  <w:t xml:space="preserve"> (1934-2003)</w:t>
                </w:r>
                <w:r w:rsidRPr="00B43BCF">
                  <w:t xml:space="preserve">, </w:t>
                </w:r>
                <w:proofErr w:type="spellStart"/>
                <w:r w:rsidRPr="00B43BCF">
                  <w:t>Nalini</w:t>
                </w:r>
                <w:proofErr w:type="spellEnd"/>
                <w:r w:rsidRPr="00B43BCF">
                  <w:t xml:space="preserve"> </w:t>
                </w:r>
                <w:proofErr w:type="spellStart"/>
                <w:r w:rsidRPr="00B43BCF">
                  <w:t>Malani</w:t>
                </w:r>
                <w:proofErr w:type="spellEnd"/>
                <w:r>
                  <w:t>(1946-)</w:t>
                </w:r>
                <w:r w:rsidRPr="00B43BCF">
                  <w:t xml:space="preserve">, </w:t>
                </w:r>
                <w:proofErr w:type="spellStart"/>
                <w:r w:rsidRPr="00B43BCF">
                  <w:t>Sudhir</w:t>
                </w:r>
                <w:proofErr w:type="spellEnd"/>
                <w:r w:rsidRPr="00B43BCF">
                  <w:t xml:space="preserve"> </w:t>
                </w:r>
                <w:proofErr w:type="spellStart"/>
                <w:r w:rsidRPr="00B43BCF">
                  <w:t>Patwardhan</w:t>
                </w:r>
                <w:proofErr w:type="spellEnd"/>
                <w:r>
                  <w:t xml:space="preserve"> (1949-)</w:t>
                </w:r>
                <w:r w:rsidRPr="00B43BCF">
                  <w:t xml:space="preserve">, </w:t>
                </w:r>
                <w:proofErr w:type="spellStart"/>
                <w:r w:rsidRPr="00B43BCF">
                  <w:t>Gulammohammed</w:t>
                </w:r>
                <w:proofErr w:type="spellEnd"/>
                <w:r w:rsidRPr="00B43BCF">
                  <w:t xml:space="preserve"> Sheikh</w:t>
                </w:r>
                <w:r>
                  <w:t xml:space="preserve"> (1937-)</w:t>
                </w:r>
                <w:r w:rsidRPr="00B43BCF">
                  <w:t xml:space="preserve"> and </w:t>
                </w:r>
                <w:proofErr w:type="spellStart"/>
                <w:r w:rsidRPr="00B43BCF">
                  <w:t>Vivan</w:t>
                </w:r>
                <w:proofErr w:type="spellEnd"/>
                <w:r w:rsidRPr="00B43BCF">
                  <w:t xml:space="preserve"> </w:t>
                </w:r>
                <w:proofErr w:type="spellStart"/>
                <w:r w:rsidRPr="00B43BCF">
                  <w:t>Sundaram</w:t>
                </w:r>
                <w:proofErr w:type="spellEnd"/>
                <w:r>
                  <w:t xml:space="preserve"> (1943-)</w:t>
                </w:r>
                <w:r w:rsidRPr="00B43BCF">
                  <w:t xml:space="preserve">. </w:t>
                </w:r>
                <w:r>
                  <w:t xml:space="preserve">The </w:t>
                </w:r>
                <w:r w:rsidRPr="00B43BCF">
                  <w:t>manifesto-like essay</w:t>
                </w:r>
                <w:r>
                  <w:t xml:space="preserve"> for</w:t>
                </w:r>
                <w:r w:rsidRPr="00B43BCF">
                  <w:t xml:space="preserve"> the exhibition catalogue</w:t>
                </w:r>
                <w:r>
                  <w:t xml:space="preserve"> was written by </w:t>
                </w:r>
                <w:r w:rsidRPr="00B43BCF">
                  <w:t xml:space="preserve">the art historian </w:t>
                </w:r>
                <w:proofErr w:type="spellStart"/>
                <w:r w:rsidRPr="00B43BCF">
                  <w:t>Geeta</w:t>
                </w:r>
                <w:proofErr w:type="spellEnd"/>
                <w:r w:rsidRPr="00B43BCF">
                  <w:t xml:space="preserve"> </w:t>
                </w:r>
                <w:proofErr w:type="spellStart"/>
                <w:r w:rsidRPr="00B43BCF">
                  <w:t>Kapur</w:t>
                </w:r>
                <w:proofErr w:type="spellEnd"/>
                <w:r>
                  <w:t xml:space="preserve"> (1943</w:t>
                </w:r>
                <w:proofErr w:type="gramStart"/>
                <w:r>
                  <w:t>-)</w:t>
                </w:r>
                <w:proofErr w:type="gramEnd"/>
                <w:r>
                  <w:t>. The movement was a</w:t>
                </w:r>
                <w:r w:rsidRPr="00B43BCF">
                  <w:t xml:space="preserve"> highly successful venture </w:t>
                </w:r>
                <w:proofErr w:type="gramStart"/>
                <w:r w:rsidRPr="00B43BCF">
                  <w:t>whose</w:t>
                </w:r>
                <w:proofErr w:type="gramEnd"/>
                <w:r w:rsidRPr="00B43BCF">
                  <w:t xml:space="preserve"> most important and immediate result in </w:t>
                </w:r>
                <w:r>
                  <w:t>an</w:t>
                </w:r>
                <w:r w:rsidRPr="00B43BCF">
                  <w:t xml:space="preserve"> increasingly liberalising</w:t>
                </w:r>
                <w:r>
                  <w:t xml:space="preserve"> </w:t>
                </w:r>
                <w:r w:rsidRPr="00B43BCF">
                  <w:t>India was the creation of a visible art market</w:t>
                </w:r>
                <w:r>
                  <w:t>. This success depended on many factors, among them t</w:t>
                </w:r>
                <w:r w:rsidRPr="00B43BCF">
                  <w:t>he complementarity</w:t>
                </w:r>
                <w:r>
                  <w:t xml:space="preserve"> of the movement</w:t>
                </w:r>
                <w:r w:rsidRPr="00B43BCF">
                  <w:t xml:space="preserve"> with the general ‘return of painting’ in the international art scene of </w:t>
                </w:r>
                <w:r>
                  <w:t xml:space="preserve">the </w:t>
                </w:r>
                <w:r w:rsidRPr="00B43BCF">
                  <w:t>1980s</w:t>
                </w:r>
                <w:r>
                  <w:t>;</w:t>
                </w:r>
                <w:r w:rsidRPr="00B43BCF">
                  <w:t xml:space="preserve"> the </w:t>
                </w:r>
                <w:r>
                  <w:t>‘</w:t>
                </w:r>
                <w:r w:rsidRPr="00B43BCF">
                  <w:t>figurative</w:t>
                </w:r>
                <w:r>
                  <w:t>’</w:t>
                </w:r>
                <w:r w:rsidRPr="00B43BCF">
                  <w:t xml:space="preserve"> and </w:t>
                </w:r>
                <w:r>
                  <w:t>‘</w:t>
                </w:r>
                <w:r w:rsidRPr="00B43BCF">
                  <w:t>narrative</w:t>
                </w:r>
                <w:r>
                  <w:t xml:space="preserve">’ turn in </w:t>
                </w:r>
                <w:r w:rsidRPr="00B43BCF">
                  <w:t>British painting</w:t>
                </w:r>
                <w:r>
                  <w:t xml:space="preserve">; </w:t>
                </w:r>
                <w:r w:rsidRPr="00B43BCF">
                  <w:t>and</w:t>
                </w:r>
                <w:r>
                  <w:t>, last but not least,</w:t>
                </w:r>
                <w:r w:rsidRPr="00B43BCF">
                  <w:t xml:space="preserve"> </w:t>
                </w:r>
                <w:r>
                  <w:t>the</w:t>
                </w:r>
                <w:r w:rsidRPr="00B43BCF">
                  <w:t xml:space="preserve"> artists’ institutional alliance with the Royal College of Art </w:t>
                </w:r>
                <w:r>
                  <w:t>and the British art world.</w:t>
                </w:r>
              </w:p>
            </w:tc>
          </w:sdtContent>
        </w:sdt>
      </w:tr>
      <w:tr w:rsidR="003F0D73" w:rsidTr="003F0D73">
        <w:sdt>
          <w:sdtPr>
            <w:alias w:val="Article text"/>
            <w:tag w:val="articleText"/>
            <w:id w:val="634067588"/>
            <w:placeholder>
              <w:docPart w:val="3EDAA180B1B94AF9B6FAD23172ACB3EC"/>
            </w:placeholder>
          </w:sdtPr>
          <w:sdtEndPr/>
          <w:sdtContent>
            <w:tc>
              <w:tcPr>
                <w:tcW w:w="9016" w:type="dxa"/>
                <w:tcMar>
                  <w:top w:w="113" w:type="dxa"/>
                  <w:bottom w:w="113" w:type="dxa"/>
                </w:tcMar>
              </w:tcPr>
              <w:p w:rsidR="007A2BB3" w:rsidRDefault="007A2BB3" w:rsidP="007A2BB3">
                <w:r>
                  <w:t>The Baroda Figurative-Narrative Movement was a loosely organis</w:t>
                </w:r>
                <w:r w:rsidRPr="00B43BCF">
                  <w:t xml:space="preserve">ed but highly influential development in the Indian art of </w:t>
                </w:r>
                <w:r>
                  <w:t xml:space="preserve">the early </w:t>
                </w:r>
                <w:r w:rsidRPr="00B43BCF">
                  <w:t>1980s</w:t>
                </w:r>
                <w:r>
                  <w:t>. The movement was</w:t>
                </w:r>
                <w:r w:rsidRPr="00B43BCF">
                  <w:t xml:space="preserve"> against modernist abstraction in </w:t>
                </w:r>
                <w:proofErr w:type="gramStart"/>
                <w:r w:rsidRPr="00B43BCF">
                  <w:t>general</w:t>
                </w:r>
                <w:r>
                  <w:t>,</w:t>
                </w:r>
                <w:proofErr w:type="gramEnd"/>
                <w:r w:rsidRPr="00B43BCF">
                  <w:t xml:space="preserve"> and its puritanism in particular.  </w:t>
                </w:r>
                <w:r>
                  <w:t>T</w:t>
                </w:r>
                <w:r w:rsidRPr="00B43BCF">
                  <w:t>his novel</w:t>
                </w:r>
                <w:r>
                  <w:t xml:space="preserve"> enthusiasm</w:t>
                </w:r>
                <w:r w:rsidRPr="00B43BCF">
                  <w:t xml:space="preserve"> </w:t>
                </w:r>
                <w:r>
                  <w:t>for</w:t>
                </w:r>
                <w:r w:rsidRPr="00B43BCF">
                  <w:t xml:space="preserve"> narration and figurative painting </w:t>
                </w:r>
                <w:r>
                  <w:t>claimed no</w:t>
                </w:r>
                <w:r w:rsidRPr="00B43BCF">
                  <w:t xml:space="preserve"> regional or ideological identity</w:t>
                </w:r>
                <w:r>
                  <w:t>;</w:t>
                </w:r>
                <w:r w:rsidRPr="00B43BCF">
                  <w:t xml:space="preserve"> the artists affiliated </w:t>
                </w:r>
                <w:r>
                  <w:t>with</w:t>
                </w:r>
                <w:r w:rsidRPr="00B43BCF">
                  <w:t xml:space="preserve"> it have been from many parts of India</w:t>
                </w:r>
                <w:r>
                  <w:t xml:space="preserve">, </w:t>
                </w:r>
                <w:r w:rsidRPr="00B43BCF">
                  <w:t xml:space="preserve">with varying styles of </w:t>
                </w:r>
                <w:r>
                  <w:t>painting. Nonetheless,</w:t>
                </w:r>
                <w:r w:rsidRPr="00444EF6">
                  <w:t xml:space="preserve"> </w:t>
                </w:r>
                <w:r w:rsidRPr="00B43BCF">
                  <w:t xml:space="preserve">the appellative ‘Baroda’ </w:t>
                </w:r>
                <w:r>
                  <w:t>and the</w:t>
                </w:r>
                <w:r w:rsidRPr="00B43BCF">
                  <w:t xml:space="preserve"> identification</w:t>
                </w:r>
                <w:r>
                  <w:t xml:space="preserve"> as a movement or school are</w:t>
                </w:r>
                <w:r w:rsidRPr="00B43BCF">
                  <w:t xml:space="preserve"> quite</w:t>
                </w:r>
                <w:r>
                  <w:t xml:space="preserve"> common, because of</w:t>
                </w:r>
                <w:r w:rsidRPr="00B43BCF">
                  <w:t xml:space="preserve"> </w:t>
                </w:r>
                <w:r>
                  <w:t>the</w:t>
                </w:r>
                <w:r w:rsidRPr="00B43BCF">
                  <w:t xml:space="preserve"> association with the </w:t>
                </w:r>
                <w:r>
                  <w:t xml:space="preserve">Baroda art world, </w:t>
                </w:r>
                <w:r w:rsidRPr="00B43BCF">
                  <w:t xml:space="preserve">whose nucleus was the Fine Arts Faculty of the M. </w:t>
                </w:r>
                <w:r>
                  <w:t xml:space="preserve">S. University in Baroda, Gujarat. </w:t>
                </w:r>
                <w:r w:rsidRPr="00B43BCF">
                  <w:t>The inaugural event of the movement is considered to be the renowned</w:t>
                </w:r>
                <w:r>
                  <w:t xml:space="preserve"> Place for People</w:t>
                </w:r>
                <w:r w:rsidRPr="00B43BCF">
                  <w:t xml:space="preserve"> exhibition (1981)</w:t>
                </w:r>
                <w:r>
                  <w:t xml:space="preserve">. The </w:t>
                </w:r>
                <w:r w:rsidRPr="00B43BCF">
                  <w:t xml:space="preserve">participants were </w:t>
                </w:r>
                <w:proofErr w:type="spellStart"/>
                <w:r w:rsidRPr="00B43BCF">
                  <w:t>Jogen</w:t>
                </w:r>
                <w:proofErr w:type="spellEnd"/>
                <w:r w:rsidRPr="00B43BCF">
                  <w:t xml:space="preserve"> Chowdhury</w:t>
                </w:r>
                <w:r>
                  <w:t xml:space="preserve"> (1939</w:t>
                </w:r>
                <w:proofErr w:type="gramStart"/>
                <w:r>
                  <w:t>-)</w:t>
                </w:r>
                <w:proofErr w:type="gramEnd"/>
                <w:r w:rsidRPr="00B43BCF">
                  <w:t xml:space="preserve">, </w:t>
                </w:r>
                <w:proofErr w:type="spellStart"/>
                <w:r w:rsidRPr="00B43BCF">
                  <w:t>Bhupen</w:t>
                </w:r>
                <w:proofErr w:type="spellEnd"/>
                <w:r w:rsidRPr="00B43BCF">
                  <w:t xml:space="preserve"> </w:t>
                </w:r>
                <w:proofErr w:type="spellStart"/>
                <w:r w:rsidRPr="00B43BCF">
                  <w:t>Khakhar</w:t>
                </w:r>
                <w:proofErr w:type="spellEnd"/>
                <w:r>
                  <w:t xml:space="preserve"> (1934-2003)</w:t>
                </w:r>
                <w:r w:rsidRPr="00B43BCF">
                  <w:t xml:space="preserve">, </w:t>
                </w:r>
                <w:proofErr w:type="spellStart"/>
                <w:r w:rsidRPr="00B43BCF">
                  <w:t>Nalini</w:t>
                </w:r>
                <w:proofErr w:type="spellEnd"/>
                <w:r w:rsidRPr="00B43BCF">
                  <w:t xml:space="preserve"> </w:t>
                </w:r>
                <w:proofErr w:type="spellStart"/>
                <w:r w:rsidRPr="00B43BCF">
                  <w:t>Malani</w:t>
                </w:r>
                <w:proofErr w:type="spellEnd"/>
                <w:r>
                  <w:t>(1946-)</w:t>
                </w:r>
                <w:r w:rsidRPr="00B43BCF">
                  <w:t xml:space="preserve">, </w:t>
                </w:r>
                <w:proofErr w:type="spellStart"/>
                <w:r w:rsidRPr="00B43BCF">
                  <w:t>Sudhir</w:t>
                </w:r>
                <w:proofErr w:type="spellEnd"/>
                <w:r w:rsidRPr="00B43BCF">
                  <w:t xml:space="preserve"> </w:t>
                </w:r>
                <w:proofErr w:type="spellStart"/>
                <w:r w:rsidRPr="00B43BCF">
                  <w:t>Patwardhan</w:t>
                </w:r>
                <w:proofErr w:type="spellEnd"/>
                <w:r>
                  <w:t xml:space="preserve"> (1949-)</w:t>
                </w:r>
                <w:r w:rsidRPr="00B43BCF">
                  <w:t xml:space="preserve">, </w:t>
                </w:r>
                <w:proofErr w:type="spellStart"/>
                <w:r w:rsidRPr="00B43BCF">
                  <w:t>Gulammohammed</w:t>
                </w:r>
                <w:proofErr w:type="spellEnd"/>
                <w:r w:rsidRPr="00B43BCF">
                  <w:t xml:space="preserve"> Sheikh</w:t>
                </w:r>
                <w:r>
                  <w:t xml:space="preserve"> (1937-)</w:t>
                </w:r>
                <w:r w:rsidRPr="00B43BCF">
                  <w:t xml:space="preserve"> and </w:t>
                </w:r>
                <w:proofErr w:type="spellStart"/>
                <w:r w:rsidRPr="00B43BCF">
                  <w:t>Vivan</w:t>
                </w:r>
                <w:proofErr w:type="spellEnd"/>
                <w:r w:rsidRPr="00B43BCF">
                  <w:t xml:space="preserve"> </w:t>
                </w:r>
                <w:proofErr w:type="spellStart"/>
                <w:r w:rsidRPr="00B43BCF">
                  <w:t>Sundaram</w:t>
                </w:r>
                <w:proofErr w:type="spellEnd"/>
                <w:r>
                  <w:t xml:space="preserve"> (1943-)</w:t>
                </w:r>
                <w:r w:rsidRPr="00B43BCF">
                  <w:t xml:space="preserve">. </w:t>
                </w:r>
                <w:r>
                  <w:t xml:space="preserve">The </w:t>
                </w:r>
                <w:r w:rsidRPr="00B43BCF">
                  <w:t>manifesto-like essay</w:t>
                </w:r>
                <w:r>
                  <w:t xml:space="preserve"> for</w:t>
                </w:r>
                <w:r w:rsidRPr="00B43BCF">
                  <w:t xml:space="preserve"> the exhibition catalogue</w:t>
                </w:r>
                <w:r>
                  <w:t xml:space="preserve"> was written by </w:t>
                </w:r>
                <w:r w:rsidRPr="00B43BCF">
                  <w:t xml:space="preserve">the art historian </w:t>
                </w:r>
                <w:proofErr w:type="spellStart"/>
                <w:r w:rsidRPr="00B43BCF">
                  <w:t>Geeta</w:t>
                </w:r>
                <w:proofErr w:type="spellEnd"/>
                <w:r w:rsidRPr="00B43BCF">
                  <w:t xml:space="preserve"> </w:t>
                </w:r>
                <w:proofErr w:type="spellStart"/>
                <w:r w:rsidRPr="00B43BCF">
                  <w:t>Kapur</w:t>
                </w:r>
                <w:proofErr w:type="spellEnd"/>
                <w:r>
                  <w:t xml:space="preserve"> (1943</w:t>
                </w:r>
                <w:proofErr w:type="gramStart"/>
                <w:r>
                  <w:t>-)</w:t>
                </w:r>
                <w:proofErr w:type="gramEnd"/>
                <w:r>
                  <w:t>. The movement was a</w:t>
                </w:r>
                <w:r w:rsidRPr="00B43BCF">
                  <w:t xml:space="preserve"> highly successful venture </w:t>
                </w:r>
                <w:proofErr w:type="gramStart"/>
                <w:r w:rsidRPr="00B43BCF">
                  <w:t>whose</w:t>
                </w:r>
                <w:proofErr w:type="gramEnd"/>
                <w:r w:rsidRPr="00B43BCF">
                  <w:t xml:space="preserve"> most important and immediate result in </w:t>
                </w:r>
                <w:r>
                  <w:t>an</w:t>
                </w:r>
                <w:r w:rsidRPr="00B43BCF">
                  <w:t xml:space="preserve"> increasingly liberalising</w:t>
                </w:r>
                <w:r>
                  <w:t xml:space="preserve"> </w:t>
                </w:r>
                <w:r w:rsidRPr="00B43BCF">
                  <w:t>India was the creation of a visible art market</w:t>
                </w:r>
                <w:r>
                  <w:t>. This success depended on many factors, among them t</w:t>
                </w:r>
                <w:r w:rsidRPr="00B43BCF">
                  <w:t>he complementarity</w:t>
                </w:r>
                <w:r>
                  <w:t xml:space="preserve"> of the movement</w:t>
                </w:r>
                <w:r w:rsidRPr="00B43BCF">
                  <w:t xml:space="preserve"> with the general ‘return of painting’ in the international art scene of </w:t>
                </w:r>
                <w:r>
                  <w:t xml:space="preserve">the </w:t>
                </w:r>
                <w:r w:rsidRPr="00B43BCF">
                  <w:t>1980s</w:t>
                </w:r>
                <w:r>
                  <w:t>;</w:t>
                </w:r>
                <w:r w:rsidRPr="00B43BCF">
                  <w:t xml:space="preserve"> the </w:t>
                </w:r>
                <w:r>
                  <w:t>‘</w:t>
                </w:r>
                <w:r w:rsidRPr="00B43BCF">
                  <w:t>figurative</w:t>
                </w:r>
                <w:r>
                  <w:t>’</w:t>
                </w:r>
                <w:r w:rsidRPr="00B43BCF">
                  <w:t xml:space="preserve"> and </w:t>
                </w:r>
                <w:r>
                  <w:t>‘</w:t>
                </w:r>
                <w:r w:rsidRPr="00B43BCF">
                  <w:t>narrative</w:t>
                </w:r>
                <w:r>
                  <w:t xml:space="preserve">’ turn in </w:t>
                </w:r>
                <w:r w:rsidRPr="00B43BCF">
                  <w:t>British painting</w:t>
                </w:r>
                <w:r>
                  <w:t xml:space="preserve">; </w:t>
                </w:r>
                <w:r w:rsidRPr="00B43BCF">
                  <w:t>and</w:t>
                </w:r>
                <w:r>
                  <w:t xml:space="preserve">, </w:t>
                </w:r>
                <w:r>
                  <w:lastRenderedPageBreak/>
                  <w:t>last but not least,</w:t>
                </w:r>
                <w:r w:rsidRPr="00B43BCF">
                  <w:t xml:space="preserve"> </w:t>
                </w:r>
                <w:r>
                  <w:t>the</w:t>
                </w:r>
                <w:r w:rsidRPr="00B43BCF">
                  <w:t xml:space="preserve"> artists’ institutional alliance with the Royal College of Art </w:t>
                </w:r>
                <w:r>
                  <w:t>and the British art world.</w:t>
                </w:r>
              </w:p>
              <w:p w:rsidR="007A2BB3" w:rsidRDefault="007A2BB3" w:rsidP="007A2BB3"/>
              <w:p w:rsidR="007A2BB3" w:rsidRDefault="007A2BB3" w:rsidP="007A2BB3">
                <w:pPr>
                  <w:pStyle w:val="Heading1"/>
                  <w:outlineLvl w:val="0"/>
                </w:pPr>
                <w:r>
                  <w:t xml:space="preserve">Formation of </w:t>
                </w:r>
                <w:proofErr w:type="gramStart"/>
                <w:r>
                  <w:t>The</w:t>
                </w:r>
                <w:proofErr w:type="gramEnd"/>
                <w:r>
                  <w:t xml:space="preserve"> Name a</w:t>
                </w:r>
                <w:r w:rsidRPr="00A27BD3">
                  <w:t>nd Ideology</w:t>
                </w:r>
              </w:p>
              <w:p w:rsidR="007A2BB3" w:rsidRPr="00B43BCF" w:rsidRDefault="007A2BB3" w:rsidP="007A2BB3">
                <w:r>
                  <w:t>In discussing</w:t>
                </w:r>
                <w:r w:rsidRPr="00B43BCF">
                  <w:t xml:space="preserve"> the Baroda-centred art practices of 1980s, the term ‘figurative-narrative’ carries an ambiguous </w:t>
                </w:r>
                <w:r>
                  <w:t>lineage</w:t>
                </w:r>
                <w:r w:rsidRPr="00B43BCF">
                  <w:t xml:space="preserve">. Though it first appeared in </w:t>
                </w:r>
                <w:proofErr w:type="spellStart"/>
                <w:r w:rsidRPr="00B43BCF">
                  <w:t>Geeta</w:t>
                </w:r>
                <w:proofErr w:type="spellEnd"/>
                <w:r w:rsidRPr="00B43BCF">
                  <w:t xml:space="preserve"> </w:t>
                </w:r>
                <w:proofErr w:type="spellStart"/>
                <w:r w:rsidRPr="00B43BCF">
                  <w:t>Kapur’s</w:t>
                </w:r>
                <w:proofErr w:type="spellEnd"/>
                <w:r w:rsidRPr="00B43BCF">
                  <w:t xml:space="preserve"> essay ‘Realism and Modernism’ (1979-80), the term as such was not present in the catalogue essay written for the</w:t>
                </w:r>
                <w:r>
                  <w:t xml:space="preserve"> Place for People exhibition</w:t>
                </w:r>
                <w:r w:rsidRPr="00B43BCF">
                  <w:t xml:space="preserve">. Instead, in </w:t>
                </w:r>
                <w:proofErr w:type="spellStart"/>
                <w:r w:rsidRPr="00B43BCF">
                  <w:t>Kapur’s</w:t>
                </w:r>
                <w:proofErr w:type="spellEnd"/>
                <w:r w:rsidRPr="00B43BCF">
                  <w:t xml:space="preserve"> writings</w:t>
                </w:r>
                <w:r>
                  <w:t xml:space="preserve">, </w:t>
                </w:r>
                <w:r w:rsidRPr="00B43BCF">
                  <w:t>as well as many other</w:t>
                </w:r>
                <w:r>
                  <w:t>s</w:t>
                </w:r>
                <w:r w:rsidRPr="00B43BCF">
                  <w:t xml:space="preserve"> produced by the proponents of the movement, the concepts ‘figurative’ and ‘narrative’ enjoyed separate but synergetic functions – the former to brand the new artists against the abstractionists and the latter, vaguely, to</w:t>
                </w:r>
                <w:r>
                  <w:t xml:space="preserve"> name</w:t>
                </w:r>
                <w:r w:rsidRPr="00B43BCF">
                  <w:t xml:space="preserve"> the linguistic outcome of their aesthetic. </w:t>
                </w:r>
              </w:p>
              <w:p w:rsidR="007A2BB3" w:rsidRDefault="007A2BB3" w:rsidP="007A2BB3">
                <w:r w:rsidRPr="00B43BCF">
                  <w:t xml:space="preserve">Whereas the term ‘figurative’ was already established in Indian art as an oppositional category against ‘abstract’ by the end of 1960s, </w:t>
                </w:r>
                <w:r>
                  <w:t>the term ‘narrative’</w:t>
                </w:r>
                <w:r w:rsidRPr="00B43BCF">
                  <w:t xml:space="preserve"> was, according to Sheikh</w:t>
                </w:r>
                <w:r>
                  <w:t>,</w:t>
                </w:r>
                <w:r w:rsidRPr="00B43BCF">
                  <w:t xml:space="preserve"> first introduced by the British artist Timothy Hyman</w:t>
                </w:r>
                <w:r>
                  <w:t xml:space="preserve">, </w:t>
                </w:r>
                <w:r w:rsidRPr="00B43BCF">
                  <w:t xml:space="preserve">who served as a Visiting Professor in Baroda between 1980 and 1982. In 1979, Hyman curated </w:t>
                </w:r>
                <w:r>
                  <w:t xml:space="preserve">a travelling exhibition, </w:t>
                </w:r>
                <w:r w:rsidRPr="00B43BCF">
                  <w:t>Narrative Painting: Fi</w:t>
                </w:r>
                <w:r>
                  <w:t>gurative Art of Two Generations</w:t>
                </w:r>
                <w:r w:rsidRPr="00B43BCF">
                  <w:t xml:space="preserve">, in Britain, to which he invited </w:t>
                </w:r>
                <w:proofErr w:type="spellStart"/>
                <w:r w:rsidRPr="00B43BCF">
                  <w:t>Bhupen</w:t>
                </w:r>
                <w:proofErr w:type="spellEnd"/>
                <w:r w:rsidRPr="00B43BCF">
                  <w:t xml:space="preserve"> </w:t>
                </w:r>
                <w:proofErr w:type="spellStart"/>
                <w:r w:rsidRPr="00B43BCF">
                  <w:t>Khahar</w:t>
                </w:r>
                <w:proofErr w:type="spellEnd"/>
                <w:r w:rsidRPr="00B43BCF">
                  <w:t xml:space="preserve"> as an honorary member, along with a group of British artists including R. B. </w:t>
                </w:r>
                <w:proofErr w:type="spellStart"/>
                <w:r w:rsidRPr="00B43BCF">
                  <w:t>Kitaj</w:t>
                </w:r>
                <w:proofErr w:type="spellEnd"/>
                <w:r w:rsidRPr="00B43BCF">
                  <w:t xml:space="preserve">, Peter de </w:t>
                </w:r>
                <w:proofErr w:type="spellStart"/>
                <w:r w:rsidRPr="00B43BCF">
                  <w:t>Francia</w:t>
                </w:r>
                <w:proofErr w:type="spellEnd"/>
                <w:r w:rsidRPr="00B43BCF">
                  <w:t xml:space="preserve"> (both from the Royal College of Art</w:t>
                </w:r>
                <w:r>
                  <w:t>,</w:t>
                </w:r>
                <w:r w:rsidRPr="00B43BCF">
                  <w:t xml:space="preserve"> and the mentors of </w:t>
                </w:r>
                <w:proofErr w:type="spellStart"/>
                <w:r w:rsidRPr="00B43BCF">
                  <w:t>Sundaram</w:t>
                </w:r>
                <w:proofErr w:type="spellEnd"/>
                <w:r w:rsidRPr="00B43BCF">
                  <w:t xml:space="preserve"> and </w:t>
                </w:r>
                <w:proofErr w:type="spellStart"/>
                <w:r w:rsidRPr="00B43BCF">
                  <w:t>Kapur</w:t>
                </w:r>
                <w:proofErr w:type="spellEnd"/>
                <w:r w:rsidRPr="00B43BCF">
                  <w:t xml:space="preserve"> respectively) and Howard Hodgkin (who was, despite being an abstract painter, a clo</w:t>
                </w:r>
                <w:r>
                  <w:t>se associate of the artists of Place for People</w:t>
                </w:r>
                <w:r w:rsidRPr="00B43BCF">
                  <w:t xml:space="preserve"> </w:t>
                </w:r>
                <w:r>
                  <w:t xml:space="preserve">– </w:t>
                </w:r>
                <w:r w:rsidRPr="00B43BCF">
                  <w:t xml:space="preserve">as </w:t>
                </w:r>
                <w:proofErr w:type="spellStart"/>
                <w:r w:rsidRPr="00B43BCF">
                  <w:t>Sundaram’s</w:t>
                </w:r>
                <w:proofErr w:type="spellEnd"/>
                <w:r w:rsidRPr="00B43BCF">
                  <w:t xml:space="preserve"> painting </w:t>
                </w:r>
                <w:r w:rsidRPr="00B43BCF">
                  <w:rPr>
                    <w:i/>
                  </w:rPr>
                  <w:t xml:space="preserve">People Come and Go, </w:t>
                </w:r>
                <w:r w:rsidRPr="00B43BCF">
                  <w:t>displayed in the exhibition,</w:t>
                </w:r>
                <w:r w:rsidRPr="00B43BCF">
                  <w:rPr>
                    <w:i/>
                  </w:rPr>
                  <w:t xml:space="preserve"> </w:t>
                </w:r>
                <w:r w:rsidRPr="00B43BCF">
                  <w:t>sugg</w:t>
                </w:r>
                <w:r>
                  <w:t>ests.)</w:t>
                </w:r>
              </w:p>
              <w:p w:rsidR="007A2BB3" w:rsidRPr="00B43BCF" w:rsidRDefault="007A2BB3" w:rsidP="007A2BB3"/>
              <w:p w:rsidR="007A2BB3" w:rsidRDefault="007A2BB3" w:rsidP="007A2BB3">
                <w:r w:rsidRPr="00B43BCF">
                  <w:t xml:space="preserve">Whereas the enthusiasm </w:t>
                </w:r>
                <w:r>
                  <w:t>for</w:t>
                </w:r>
                <w:r w:rsidRPr="00B43BCF">
                  <w:t xml:space="preserve"> figurative painting in </w:t>
                </w:r>
                <w:r>
                  <w:t xml:space="preserve">early </w:t>
                </w:r>
                <w:r w:rsidRPr="00B43BCF">
                  <w:t xml:space="preserve">1980s </w:t>
                </w:r>
                <w:r>
                  <w:t xml:space="preserve">British art </w:t>
                </w:r>
                <w:r w:rsidRPr="00B43BCF">
                  <w:t xml:space="preserve">was received </w:t>
                </w:r>
                <w:r>
                  <w:t xml:space="preserve">critically by </w:t>
                </w:r>
                <w:r w:rsidRPr="00B43BCF">
                  <w:t xml:space="preserve">leftist circles, the </w:t>
                </w:r>
                <w:r>
                  <w:t xml:space="preserve">Indian </w:t>
                </w:r>
                <w:r w:rsidRPr="00B43BCF">
                  <w:t>figurative-narrative movement of the same period maintained a</w:t>
                </w:r>
                <w:r>
                  <w:t xml:space="preserve"> somewhat</w:t>
                </w:r>
                <w:r w:rsidRPr="00B43BCF">
                  <w:t xml:space="preserve"> leftist, if not exactly Marxist, identity with less controversy, at least until the intervention of the Indian Radical Painters and Sculptors Association</w:t>
                </w:r>
                <w:r>
                  <w:t>. Part of the reason for this</w:t>
                </w:r>
                <w:r w:rsidRPr="00B43BCF">
                  <w:t xml:space="preserve"> reason lies in the successful launching of the </w:t>
                </w:r>
                <w:r w:rsidRPr="00B43BCF">
                  <w:rPr>
                    <w:i/>
                  </w:rPr>
                  <w:t>Journal of Arts and Ideas</w:t>
                </w:r>
                <w:r w:rsidRPr="00B43BCF">
                  <w:t xml:space="preserve"> in 1982 (</w:t>
                </w:r>
                <w:r>
                  <w:t xml:space="preserve">it ran </w:t>
                </w:r>
                <w:r w:rsidRPr="00B43BCF">
                  <w:t xml:space="preserve">until 1999), a leftist trimonthly, </w:t>
                </w:r>
                <w:r>
                  <w:t>with</w:t>
                </w:r>
                <w:r w:rsidRPr="00B43BCF">
                  <w:t xml:space="preserve"> </w:t>
                </w:r>
                <w:proofErr w:type="spellStart"/>
                <w:r w:rsidRPr="00B43BCF">
                  <w:t>Kapur</w:t>
                </w:r>
                <w:proofErr w:type="spellEnd"/>
                <w:r w:rsidRPr="00B43BCF">
                  <w:t xml:space="preserve">, </w:t>
                </w:r>
                <w:proofErr w:type="spellStart"/>
                <w:r w:rsidRPr="00B43BCF">
                  <w:t>Sundaram</w:t>
                </w:r>
                <w:proofErr w:type="spellEnd"/>
                <w:r w:rsidRPr="00B43BCF">
                  <w:t xml:space="preserve"> and </w:t>
                </w:r>
                <w:proofErr w:type="spellStart"/>
                <w:r w:rsidRPr="00B43BCF">
                  <w:t>Patwardhan</w:t>
                </w:r>
                <w:proofErr w:type="spellEnd"/>
                <w:r w:rsidRPr="00B43BCF">
                  <w:t xml:space="preserve"> as the founding members in its editorial board.</w:t>
                </w:r>
                <w:r>
                  <w:t xml:space="preserve"> </w:t>
                </w:r>
                <w:r w:rsidRPr="00B43BCF">
                  <w:t xml:space="preserve">The first edition of the journal </w:t>
                </w:r>
                <w:r>
                  <w:t>carried not only an extensive review of Place for People by Ajay Sinha, but also an art-</w:t>
                </w:r>
                <w:r w:rsidRPr="00B43BCF">
                  <w:t xml:space="preserve">historical justification </w:t>
                </w:r>
                <w:r>
                  <w:t>for</w:t>
                </w:r>
                <w:r w:rsidRPr="00B43BCF">
                  <w:t xml:space="preserve"> fig</w:t>
                </w:r>
                <w:r>
                  <w:t xml:space="preserve">urative-narrative art by </w:t>
                </w:r>
                <w:proofErr w:type="spellStart"/>
                <w:r>
                  <w:t>Kapur</w:t>
                </w:r>
                <w:proofErr w:type="spellEnd"/>
                <w:r>
                  <w:t>.</w:t>
                </w:r>
                <w:r w:rsidRPr="00B43BCF">
                  <w:t xml:space="preserve"> Moreover, thou</w:t>
                </w:r>
                <w:r>
                  <w:t xml:space="preserve">gh </w:t>
                </w:r>
                <w:proofErr w:type="spellStart"/>
                <w:r>
                  <w:t>Kapur’s</w:t>
                </w:r>
                <w:proofErr w:type="spellEnd"/>
                <w:r>
                  <w:t xml:space="preserve"> catalogue essay for Place for People</w:t>
                </w:r>
                <w:r w:rsidRPr="00B43BCF">
                  <w:t xml:space="preserve"> was devoid of any ideological partisanship other than a strong defence of figurative art, her ‘Realism and Modernism’ essay was originally a paper presented at a </w:t>
                </w:r>
                <w:r>
                  <w:t xml:space="preserve">1979 </w:t>
                </w:r>
                <w:r w:rsidRPr="00B43BCF">
                  <w:t xml:space="preserve">seminar on </w:t>
                </w:r>
                <w:r>
                  <w:t>‘Marxism and Aesthetics’</w:t>
                </w:r>
                <w:r w:rsidRPr="00B43BCF">
                  <w:t xml:space="preserve"> </w:t>
                </w:r>
                <w:r>
                  <w:t>organis</w:t>
                </w:r>
                <w:r w:rsidRPr="00B43BCF">
                  <w:t xml:space="preserve">ed by the </w:t>
                </w:r>
                <w:proofErr w:type="spellStart"/>
                <w:r w:rsidRPr="00B43BCF">
                  <w:t>Kasauli</w:t>
                </w:r>
                <w:proofErr w:type="spellEnd"/>
                <w:r w:rsidRPr="00B43BCF">
                  <w:t xml:space="preserve"> Art Centre (founded by </w:t>
                </w:r>
                <w:proofErr w:type="spellStart"/>
                <w:r w:rsidRPr="00B43BCF">
                  <w:t>Sundaram</w:t>
                </w:r>
                <w:proofErr w:type="spellEnd"/>
                <w:r w:rsidRPr="00B43BCF">
                  <w:t xml:space="preserve">) with the collaboration of the Indian leftist journal </w:t>
                </w:r>
                <w:r w:rsidRPr="00B43BCF">
                  <w:rPr>
                    <w:i/>
                  </w:rPr>
                  <w:t>Social Scientist</w:t>
                </w:r>
                <w:r w:rsidRPr="00B43BCF">
                  <w:t xml:space="preserve">. </w:t>
                </w:r>
                <w:proofErr w:type="spellStart"/>
                <w:r w:rsidRPr="00B43BCF">
                  <w:t>Kapur’s</w:t>
                </w:r>
                <w:proofErr w:type="spellEnd"/>
                <w:r>
                  <w:t xml:space="preserve"> theorisation of ‘figurative-narrative’</w:t>
                </w:r>
                <w:r w:rsidRPr="00B43BCF">
                  <w:t xml:space="preserve"> as a synonym for realism in art, with extensive references to the recently released English translation of the famo</w:t>
                </w:r>
                <w:r>
                  <w:t>us Realism/Modernism debate</w:t>
                </w:r>
                <w:r w:rsidRPr="00B43BCF">
                  <w:t xml:space="preserve"> of</w:t>
                </w:r>
                <w:r>
                  <w:t xml:space="preserve"> western Marxism, </w:t>
                </w:r>
                <w:r w:rsidRPr="00B43BCF">
                  <w:t xml:space="preserve">placed the new aesthetic in a discourse diametrically opposite to Hyman’s subjectivism. Thus, drawing from Frederic Jameson’s afterword to the debate, </w:t>
                </w:r>
                <w:proofErr w:type="spellStart"/>
                <w:r>
                  <w:t>Kapur</w:t>
                </w:r>
                <w:proofErr w:type="spellEnd"/>
                <w:r>
                  <w:t xml:space="preserve"> argued that ‘</w:t>
                </w:r>
                <w:r w:rsidRPr="00B43BCF">
                  <w:t>the dialectical thrust of realism/modernism seems to point towards a figural art that is na</w:t>
                </w:r>
                <w:r>
                  <w:t>rrative and objective’</w:t>
                </w:r>
                <w:r w:rsidRPr="00B43BCF">
                  <w:t xml:space="preserve">. </w:t>
                </w:r>
                <w:proofErr w:type="spellStart"/>
                <w:r>
                  <w:t>Kapur’s</w:t>
                </w:r>
                <w:proofErr w:type="spellEnd"/>
                <w:r>
                  <w:t xml:space="preserve"> example</w:t>
                </w:r>
                <w:r w:rsidRPr="00B43BCF">
                  <w:t xml:space="preserve"> of such a </w:t>
                </w:r>
                <w:r>
                  <w:t>R</w:t>
                </w:r>
                <w:r w:rsidRPr="00B43BCF">
                  <w:t>ealist</w:t>
                </w:r>
                <w:r>
                  <w:t xml:space="preserve"> aesthetic</w:t>
                </w:r>
                <w:r w:rsidRPr="00B43BCF">
                  <w:t xml:space="preserve"> was the recent art of R. B. </w:t>
                </w:r>
                <w:proofErr w:type="spellStart"/>
                <w:r w:rsidRPr="00B43BCF">
                  <w:t>Kitaj</w:t>
                </w:r>
                <w:proofErr w:type="spellEnd"/>
                <w:r>
                  <w:t>,</w:t>
                </w:r>
                <w:r w:rsidRPr="00B43BCF">
                  <w:t xml:space="preserve"> in which </w:t>
                </w:r>
                <w:r>
                  <w:t>‘ordinary people’</w:t>
                </w:r>
                <w:r w:rsidRPr="00B43BCF">
                  <w:t xml:space="preserve"> were</w:t>
                </w:r>
                <w:r>
                  <w:t xml:space="preserve"> portrayed in ‘</w:t>
                </w:r>
                <w:r w:rsidRPr="00B43BCF">
                  <w:t>the way they expose the viewer to other’s pain, to his own bad conscien</w:t>
                </w:r>
                <w:r>
                  <w:t>ce, to a shared neurosis’</w:t>
                </w:r>
                <w:r w:rsidRPr="00B43BCF">
                  <w:t xml:space="preserve">. </w:t>
                </w:r>
                <w:proofErr w:type="spellStart"/>
                <w:r>
                  <w:t>Kitaj</w:t>
                </w:r>
                <w:proofErr w:type="spellEnd"/>
                <w:r w:rsidRPr="00B43BCF">
                  <w:t xml:space="preserve"> himself was, as </w:t>
                </w:r>
                <w:proofErr w:type="spellStart"/>
                <w:r>
                  <w:t>Kapur</w:t>
                </w:r>
                <w:proofErr w:type="spellEnd"/>
                <w:r w:rsidRPr="00B43BCF">
                  <w:t xml:space="preserve"> notes, an admirer of Walter Benjamin as well as literary realists like Tolstoy and Dostoevsky</w:t>
                </w:r>
                <w:r>
                  <w:t>.</w:t>
                </w:r>
              </w:p>
              <w:p w:rsidR="007A2BB3" w:rsidRPr="00B43BCF" w:rsidRDefault="007A2BB3" w:rsidP="007A2BB3"/>
              <w:p w:rsidR="007A2BB3" w:rsidRDefault="007A2BB3" w:rsidP="007A2BB3">
                <w:r w:rsidRPr="00B43BCF">
                  <w:t>However, it is impor</w:t>
                </w:r>
                <w:r>
                  <w:t xml:space="preserve">tant to note that the movement </w:t>
                </w:r>
                <w:r w:rsidRPr="00B43BCF">
                  <w:t>did not have a coherent ideology or outlook othe</w:t>
                </w:r>
                <w:r>
                  <w:t>r than a liberal-pluralist one</w:t>
                </w:r>
                <w:r w:rsidRPr="00B43BCF">
                  <w:t xml:space="preserve">. As </w:t>
                </w:r>
                <w:proofErr w:type="spellStart"/>
                <w:r w:rsidRPr="00B43BCF">
                  <w:t>Sundaram</w:t>
                </w:r>
                <w:proofErr w:type="spellEnd"/>
                <w:r w:rsidRPr="00B43BCF">
                  <w:t xml:space="preserve"> put it later</w:t>
                </w:r>
                <w:r>
                  <w:t>, ‘because [Place for People</w:t>
                </w:r>
                <w:r w:rsidRPr="00B43BCF">
                  <w:t>] was not organised as a movement to support a manifesto, each of us have retracted a little bit into our own personal preoccupation and let the w</w:t>
                </w:r>
                <w:r>
                  <w:t>ork follow a logic of its own.’</w:t>
                </w:r>
                <w:r w:rsidRPr="00B43BCF">
                  <w:t xml:space="preserve"> Only a survey of the sociocultural context of the time can tell us how the movement could be, despite its short lifespan and lack of any explicit ideology, an important event in Indian art history. </w:t>
                </w:r>
              </w:p>
              <w:p w:rsidR="007A2BB3" w:rsidRPr="00B43BCF" w:rsidRDefault="007A2BB3" w:rsidP="007A2BB3"/>
              <w:p w:rsidR="007A2BB3" w:rsidRDefault="007A2BB3" w:rsidP="007A2BB3">
                <w:pPr>
                  <w:pStyle w:val="Heading1"/>
                  <w:outlineLvl w:val="0"/>
                </w:pPr>
                <w:r w:rsidRPr="00B43BCF">
                  <w:lastRenderedPageBreak/>
                  <w:t>Context</w:t>
                </w:r>
              </w:p>
              <w:p w:rsidR="007A2BB3" w:rsidRDefault="007A2BB3" w:rsidP="007A2BB3">
                <w:r>
                  <w:t>T</w:t>
                </w:r>
                <w:r w:rsidRPr="00B43BCF">
                  <w:t>he historical necessity to respond to the overarching institutional crisis of modernism in India</w:t>
                </w:r>
                <w:r>
                  <w:t xml:space="preserve"> was a</w:t>
                </w:r>
                <w:r w:rsidRPr="00B43BCF">
                  <w:t xml:space="preserve"> motivating force behind the rediscovery of realism in the aesthetic of the figurative-narrative </w:t>
                </w:r>
                <w:r>
                  <w:t>movement</w:t>
                </w:r>
                <w:r w:rsidRPr="00B43BCF">
                  <w:t>. U</w:t>
                </w:r>
                <w:r>
                  <w:t xml:space="preserve">nlike in </w:t>
                </w:r>
                <w:r w:rsidRPr="00B43BCF">
                  <w:t>the advanced capitalist countries such as Britain</w:t>
                </w:r>
                <w:r>
                  <w:t>,</w:t>
                </w:r>
                <w:r w:rsidRPr="00B43BCF">
                  <w:t xml:space="preserve"> where the return of painting and disavowal of avant-gardist strategies were received as conservative trends, an anti-institutional or avant-gardist intervention in art was generally discouraged even in the leftist pockets of the Indian a</w:t>
                </w:r>
                <w:r>
                  <w:t xml:space="preserve">rt world.  </w:t>
                </w:r>
                <w:r w:rsidRPr="00B43BCF">
                  <w:t>The decline of</w:t>
                </w:r>
                <w:r>
                  <w:t xml:space="preserve"> India’s state</w:t>
                </w:r>
                <w:r w:rsidRPr="00B43BCF">
                  <w:t xml:space="preserve"> modernization project and the rise of </w:t>
                </w:r>
                <w:r>
                  <w:t>religious</w:t>
                </w:r>
                <w:r w:rsidRPr="00B43BCF">
                  <w:t xml:space="preserve"> forces in</w:t>
                </w:r>
                <w:r>
                  <w:t xml:space="preserve"> the early 1970s; </w:t>
                </w:r>
                <w:r w:rsidRPr="00B43BCF">
                  <w:t xml:space="preserve">the declaration of Emergency in 1975 </w:t>
                </w:r>
                <w:r>
                  <w:t>and the</w:t>
                </w:r>
                <w:r w:rsidRPr="00B43BCF">
                  <w:t xml:space="preserve"> years </w:t>
                </w:r>
                <w:r>
                  <w:t xml:space="preserve">following it; and </w:t>
                </w:r>
                <w:r w:rsidRPr="00B43BCF">
                  <w:t>the chaos in national politics were paralleled in the Indian art</w:t>
                </w:r>
                <w:r>
                  <w:t xml:space="preserve"> </w:t>
                </w:r>
                <w:r w:rsidRPr="00B43BCF">
                  <w:t xml:space="preserve">world by similar instances of </w:t>
                </w:r>
                <w:r>
                  <w:t>breakdown</w:t>
                </w:r>
                <w:r w:rsidRPr="00B43BCF">
                  <w:t xml:space="preserve">. </w:t>
                </w:r>
                <w:r>
                  <w:t>A</w:t>
                </w:r>
                <w:r w:rsidRPr="00B43BCF">
                  <w:t>bstraction in art reached an esoteric and occult status</w:t>
                </w:r>
                <w:r>
                  <w:t xml:space="preserve"> in the so-called ‘Neo-Tantric’</w:t>
                </w:r>
                <w:r w:rsidRPr="00B43BCF">
                  <w:t xml:space="preserve"> movement in</w:t>
                </w:r>
                <w:r>
                  <w:t xml:space="preserve"> the early 1970s. </w:t>
                </w:r>
                <w:r w:rsidRPr="00B43BCF">
                  <w:t>The Emergency was publicly supported by the most celebrated artist of Indian modernism, M. F</w:t>
                </w:r>
                <w:r>
                  <w:t>.</w:t>
                </w:r>
                <w:r w:rsidRPr="00B43BCF">
                  <w:t xml:space="preserve"> Husain, through a series of paintings. </w:t>
                </w:r>
                <w:r>
                  <w:t xml:space="preserve"> S</w:t>
                </w:r>
                <w:r w:rsidRPr="00B43BCF">
                  <w:t xml:space="preserve">tate institutions of art such as the National Gallery of Modern Art and the </w:t>
                </w:r>
                <w:proofErr w:type="spellStart"/>
                <w:r w:rsidRPr="00B43BCF">
                  <w:t>Lalit</w:t>
                </w:r>
                <w:proofErr w:type="spellEnd"/>
                <w:r w:rsidRPr="00B43BCF">
                  <w:t xml:space="preserve"> Kala Academy faced</w:t>
                </w:r>
                <w:r>
                  <w:t xml:space="preserve"> much criticism</w:t>
                </w:r>
                <w:r w:rsidRPr="00B43BCF">
                  <w:t xml:space="preserve"> for their controversial aesthetic preferences as well as nepotistic policies. </w:t>
                </w:r>
                <w:r>
                  <w:t>In this context of what</w:t>
                </w:r>
                <w:r w:rsidRPr="00B43BCF">
                  <w:t xml:space="preserve"> can be identified as a decline of modernism</w:t>
                </w:r>
                <w:r>
                  <w:t>,</w:t>
                </w:r>
                <w:r w:rsidRPr="00B43BCF">
                  <w:t xml:space="preserve"> </w:t>
                </w:r>
                <w:r>
                  <w:t xml:space="preserve">the </w:t>
                </w:r>
                <w:r w:rsidRPr="00B43BCF">
                  <w:t>search for an alternative arrived at the idea of</w:t>
                </w:r>
                <w:r>
                  <w:t xml:space="preserve"> the</w:t>
                </w:r>
                <w:r w:rsidRPr="00B43BCF">
                  <w:t xml:space="preserve"> ‘figurative-narrative’</w:t>
                </w:r>
                <w:r>
                  <w:t>.</w:t>
                </w:r>
              </w:p>
              <w:p w:rsidR="007A2BB3" w:rsidRPr="00B43BCF" w:rsidRDefault="007A2BB3" w:rsidP="007A2BB3"/>
              <w:p w:rsidR="007A2BB3" w:rsidRDefault="007A2BB3" w:rsidP="007A2BB3">
                <w:r>
                  <w:t>Not accidentally,</w:t>
                </w:r>
                <w:r w:rsidRPr="00B43BCF">
                  <w:t xml:space="preserve"> this new interest in realism coincided with the rise of a new Indian middle class</w:t>
                </w:r>
                <w:r>
                  <w:t xml:space="preserve">.  </w:t>
                </w:r>
                <w:r w:rsidRPr="00B43BCF">
                  <w:t xml:space="preserve">Barring the works of </w:t>
                </w:r>
                <w:proofErr w:type="spellStart"/>
                <w:r w:rsidRPr="00B43BCF">
                  <w:t>Patwardhan</w:t>
                </w:r>
                <w:proofErr w:type="spellEnd"/>
                <w:r w:rsidRPr="00B43BCF">
                  <w:t xml:space="preserve"> (for its working-class realist content), most of </w:t>
                </w:r>
                <w:r>
                  <w:t>the paintings exhibited in Place for People</w:t>
                </w:r>
                <w:r w:rsidRPr="00B43BCF">
                  <w:t xml:space="preserve"> can be clearly seen as autobiogra</w:t>
                </w:r>
                <w:r>
                  <w:t>phical narratives of the middle-</w:t>
                </w:r>
                <w:r w:rsidRPr="00B43BCF">
                  <w:t>class artist</w:t>
                </w:r>
                <w:r>
                  <w:t xml:space="preserve">. </w:t>
                </w:r>
                <w:r w:rsidRPr="00B43BCF">
                  <w:t xml:space="preserve">Thus, Sheikh’s </w:t>
                </w:r>
                <w:r w:rsidRPr="00B43BCF">
                  <w:rPr>
                    <w:i/>
                    <w:iCs/>
                  </w:rPr>
                  <w:t xml:space="preserve">Revolving Routes </w:t>
                </w:r>
                <w:r w:rsidRPr="00B43BCF">
                  <w:t>(1981) shows a self-portr</w:t>
                </w:r>
                <w:r>
                  <w:t>ait of the artist at centre, indulging</w:t>
                </w:r>
                <w:r w:rsidRPr="00B43BCF">
                  <w:t xml:space="preserve"> in personal reveries </w:t>
                </w:r>
                <w:r>
                  <w:t xml:space="preserve">spanning </w:t>
                </w:r>
                <w:r w:rsidRPr="00B43BCF">
                  <w:t>from childhood to present life with friends and colleagues of the Baroda art</w:t>
                </w:r>
                <w:r>
                  <w:t xml:space="preserve"> </w:t>
                </w:r>
                <w:r w:rsidRPr="00B43BCF">
                  <w:t xml:space="preserve">world, including </w:t>
                </w:r>
                <w:proofErr w:type="spellStart"/>
                <w:r w:rsidRPr="00B43BCF">
                  <w:t>Kapur</w:t>
                </w:r>
                <w:proofErr w:type="spellEnd"/>
                <w:r w:rsidRPr="00B43BCF">
                  <w:t xml:space="preserve">, </w:t>
                </w:r>
                <w:proofErr w:type="spellStart"/>
                <w:r w:rsidRPr="00B43BCF">
                  <w:t>Sundaram</w:t>
                </w:r>
                <w:proofErr w:type="spellEnd"/>
                <w:r w:rsidRPr="00B43BCF">
                  <w:t xml:space="preserve">, </w:t>
                </w:r>
                <w:proofErr w:type="spellStart"/>
                <w:r w:rsidRPr="00B43BCF">
                  <w:t>Khakhar</w:t>
                </w:r>
                <w:proofErr w:type="spellEnd"/>
                <w:r w:rsidRPr="00B43BCF">
                  <w:t xml:space="preserve"> and Hyman. </w:t>
                </w:r>
                <w:proofErr w:type="spellStart"/>
                <w:r w:rsidRPr="00B43BCF">
                  <w:t>Sundaram</w:t>
                </w:r>
                <w:proofErr w:type="spellEnd"/>
                <w:r w:rsidRPr="00B43BCF">
                  <w:t xml:space="preserve"> exhibited </w:t>
                </w:r>
                <w:r w:rsidRPr="00B43BCF">
                  <w:rPr>
                    <w:i/>
                    <w:iCs/>
                  </w:rPr>
                  <w:t xml:space="preserve">Portrait of his Father </w:t>
                </w:r>
                <w:r>
                  <w:t>(1980)</w:t>
                </w:r>
                <w:r w:rsidRPr="00B43BCF">
                  <w:rPr>
                    <w:i/>
                    <w:iCs/>
                  </w:rPr>
                  <w:t xml:space="preserve"> </w:t>
                </w:r>
                <w:r w:rsidRPr="0023105B">
                  <w:rPr>
                    <w:iCs/>
                  </w:rPr>
                  <w:t>(</w:t>
                </w:r>
                <w:r w:rsidRPr="00B43BCF">
                  <w:t xml:space="preserve">K. V. K </w:t>
                </w:r>
                <w:proofErr w:type="spellStart"/>
                <w:r w:rsidRPr="00B43BCF">
                  <w:t>Sundaram</w:t>
                </w:r>
                <w:proofErr w:type="spellEnd"/>
                <w:r w:rsidRPr="00B43BCF">
                  <w:t xml:space="preserve">, a powerful bureaucrat and Padma </w:t>
                </w:r>
                <w:proofErr w:type="spellStart"/>
                <w:r w:rsidRPr="00B43BCF">
                  <w:t>Vibhushan</w:t>
                </w:r>
                <w:proofErr w:type="spellEnd"/>
                <w:r w:rsidRPr="00B43BCF">
                  <w:t xml:space="preserve"> holder</w:t>
                </w:r>
                <w:r>
                  <w:t>)</w:t>
                </w:r>
                <w:r w:rsidRPr="00B43BCF">
                  <w:t xml:space="preserve">, and </w:t>
                </w:r>
                <w:r w:rsidRPr="00B43BCF">
                  <w:rPr>
                    <w:i/>
                    <w:iCs/>
                  </w:rPr>
                  <w:t xml:space="preserve">People Come and Go, </w:t>
                </w:r>
                <w:r w:rsidRPr="00B43BCF">
                  <w:rPr>
                    <w:iCs/>
                  </w:rPr>
                  <w:t xml:space="preserve">a representation of </w:t>
                </w:r>
                <w:proofErr w:type="spellStart"/>
                <w:r w:rsidRPr="00B43BCF">
                  <w:rPr>
                    <w:iCs/>
                  </w:rPr>
                  <w:t>Khakhar’s</w:t>
                </w:r>
                <w:proofErr w:type="spellEnd"/>
                <w:r w:rsidRPr="00B43BCF">
                  <w:rPr>
                    <w:iCs/>
                  </w:rPr>
                  <w:t xml:space="preserve"> private studio and his friends</w:t>
                </w:r>
                <w:r>
                  <w:rPr>
                    <w:iCs/>
                  </w:rPr>
                  <w:t>,</w:t>
                </w:r>
                <w:r w:rsidRPr="00B43BCF">
                  <w:rPr>
                    <w:iCs/>
                  </w:rPr>
                  <w:t xml:space="preserve"> including Hodgkin</w:t>
                </w:r>
                <w:r w:rsidRPr="00B43BCF">
                  <w:t xml:space="preserve">. </w:t>
                </w:r>
                <w:proofErr w:type="spellStart"/>
                <w:r w:rsidRPr="00B43BCF">
                  <w:t>Malani’s</w:t>
                </w:r>
                <w:proofErr w:type="spellEnd"/>
                <w:r w:rsidRPr="00B43BCF">
                  <w:t xml:space="preserve"> </w:t>
                </w:r>
                <w:r w:rsidRPr="00B43BCF">
                  <w:rPr>
                    <w:i/>
                    <w:iCs/>
                  </w:rPr>
                  <w:t xml:space="preserve">Concerning a Friend </w:t>
                </w:r>
                <w:r w:rsidRPr="00B43BCF">
                  <w:t xml:space="preserve">(1981) depicts a close conversation between the artist and </w:t>
                </w:r>
                <w:proofErr w:type="spellStart"/>
                <w:r w:rsidRPr="00B43BCF">
                  <w:t>Geeta</w:t>
                </w:r>
                <w:proofErr w:type="spellEnd"/>
                <w:r w:rsidRPr="00B43BCF">
                  <w:t xml:space="preserve"> </w:t>
                </w:r>
                <w:proofErr w:type="spellStart"/>
                <w:r w:rsidRPr="00B43BCF">
                  <w:t>Kapur</w:t>
                </w:r>
                <w:proofErr w:type="spellEnd"/>
                <w:r w:rsidRPr="00B43BCF">
                  <w:t xml:space="preserve">, located in </w:t>
                </w:r>
                <w:proofErr w:type="spellStart"/>
                <w:r w:rsidRPr="00B43BCF">
                  <w:t>Kapur’s</w:t>
                </w:r>
                <w:proofErr w:type="spellEnd"/>
                <w:r w:rsidRPr="00B43BCF">
                  <w:t xml:space="preserve"> fashionable apartment. </w:t>
                </w:r>
                <w:proofErr w:type="spellStart"/>
                <w:r w:rsidRPr="00B43BCF">
                  <w:t>Khakhar’s</w:t>
                </w:r>
                <w:proofErr w:type="spellEnd"/>
                <w:r w:rsidRPr="00B43BCF">
                  <w:t xml:space="preserve"> </w:t>
                </w:r>
                <w:r w:rsidRPr="00B43BCF">
                  <w:rPr>
                    <w:i/>
                  </w:rPr>
                  <w:t xml:space="preserve">You Can’t Please </w:t>
                </w:r>
                <w:proofErr w:type="spellStart"/>
                <w:r w:rsidRPr="00B43BCF">
                  <w:rPr>
                    <w:i/>
                  </w:rPr>
                  <w:t>All</w:t>
                </w:r>
                <w:proofErr w:type="spellEnd"/>
                <w:r w:rsidRPr="00B43BCF">
                  <w:t xml:space="preserve"> (1981), a complex painting prefiguring his later declaration of gay identity,</w:t>
                </w:r>
                <w:r>
                  <w:t xml:space="preserve"> sarcastically narrates </w:t>
                </w:r>
                <w:r w:rsidRPr="00B43BCF">
                  <w:t>the futility of public life and the lure of private pleasures.</w:t>
                </w:r>
              </w:p>
              <w:p w:rsidR="007A2BB3" w:rsidRPr="00B43BCF" w:rsidRDefault="007A2BB3" w:rsidP="007A2BB3"/>
              <w:p w:rsidR="007A2BB3" w:rsidRPr="00B43BCF" w:rsidRDefault="007A2BB3" w:rsidP="007A2BB3">
                <w:pPr>
                  <w:pStyle w:val="Heading1"/>
                  <w:outlineLvl w:val="0"/>
                </w:pPr>
                <w:r w:rsidRPr="00B43BCF">
                  <w:t>Criticism</w:t>
                </w:r>
              </w:p>
              <w:p w:rsidR="007A2BB3" w:rsidRDefault="007A2BB3" w:rsidP="007A2BB3">
                <w:r w:rsidRPr="00B43BCF">
                  <w:t xml:space="preserve">The crux of criticism against the movement lies in </w:t>
                </w:r>
                <w:r>
                  <w:t>the question of</w:t>
                </w:r>
                <w:r w:rsidRPr="00B43BCF">
                  <w:t xml:space="preserve"> how to deal with the crisis of </w:t>
                </w:r>
                <w:r>
                  <w:t xml:space="preserve">the </w:t>
                </w:r>
                <w:r w:rsidRPr="00B43BCF">
                  <w:t>1970s and the concurr</w:t>
                </w:r>
                <w:r>
                  <w:t>ent decline of modernism. Was</w:t>
                </w:r>
                <w:r w:rsidRPr="00B43BCF">
                  <w:t xml:space="preserve"> </w:t>
                </w:r>
                <w:r>
                  <w:t>avant-gardism</w:t>
                </w:r>
                <w:r w:rsidRPr="006B647F">
                  <w:t xml:space="preserve"> or realism</w:t>
                </w:r>
                <w:r w:rsidRPr="00B43BCF">
                  <w:t xml:space="preserve"> the effective antidote to such a degenerated modernism? </w:t>
                </w:r>
                <w:r>
                  <w:t>In fact</w:t>
                </w:r>
                <w:r w:rsidRPr="00B43BCF">
                  <w:t>, many</w:t>
                </w:r>
                <w:r>
                  <w:t xml:space="preserve"> avant-gardist or surrealist</w:t>
                </w:r>
                <w:r w:rsidRPr="00B43BCF">
                  <w:t xml:space="preserve"> strategies</w:t>
                </w:r>
                <w:r>
                  <w:t xml:space="preserve"> (fragmentation through allegory, multiple perspectives) can be found in </w:t>
                </w:r>
                <w:r w:rsidRPr="00B43BCF">
                  <w:t>the figurative-narrative</w:t>
                </w:r>
                <w:r>
                  <w:t xml:space="preserve"> language,</w:t>
                </w:r>
                <w:r w:rsidRPr="00B43BCF">
                  <w:t xml:space="preserve"> </w:t>
                </w:r>
                <w:r>
                  <w:t>though it is strikingly missing</w:t>
                </w:r>
                <w:r w:rsidRPr="00B43BCF">
                  <w:t xml:space="preserve"> </w:t>
                </w:r>
                <w:r>
                  <w:t xml:space="preserve">the avant-garde’s </w:t>
                </w:r>
                <w:r w:rsidRPr="00B43BCF">
                  <w:t>critique of the institution of art</w:t>
                </w:r>
                <w:r>
                  <w:t xml:space="preserve">. Thus, </w:t>
                </w:r>
                <w:proofErr w:type="spellStart"/>
                <w:r>
                  <w:t>Kapur’s</w:t>
                </w:r>
                <w:proofErr w:type="spellEnd"/>
                <w:r>
                  <w:t xml:space="preserve"> later thesis that ‘</w:t>
                </w:r>
                <w:r w:rsidRPr="00B43BCF">
                  <w:t>we had a modernism wit</w:t>
                </w:r>
                <w:r>
                  <w:t xml:space="preserve">hout avant-garde’ </w:t>
                </w:r>
                <w:r w:rsidRPr="00B43BCF">
                  <w:t xml:space="preserve">only </w:t>
                </w:r>
                <w:r w:rsidRPr="004A6499">
                  <w:t>describes</w:t>
                </w:r>
                <w:r w:rsidRPr="00B43BCF">
                  <w:t xml:space="preserve"> the reformist</w:t>
                </w:r>
                <w:r>
                  <w:t xml:space="preserve"> nature of Indian modernism, of </w:t>
                </w:r>
                <w:r w:rsidRPr="00B43BCF">
                  <w:t>whic</w:t>
                </w:r>
                <w:r>
                  <w:t>h the figurative-narrative movement had</w:t>
                </w:r>
                <w:r w:rsidRPr="00B43BCF">
                  <w:t xml:space="preserve"> very much</w:t>
                </w:r>
                <w:r>
                  <w:t xml:space="preserve"> been a part.</w:t>
                </w:r>
              </w:p>
              <w:p w:rsidR="009C3921" w:rsidRDefault="009C3921" w:rsidP="007A2BB3"/>
              <w:p w:rsidR="009C3921" w:rsidRPr="00B43BCF" w:rsidRDefault="009C3921" w:rsidP="009C3921">
                <w:pPr>
                  <w:keepNext/>
                </w:pPr>
                <w:r>
                  <w:t>File: Baroda1.jpg</w:t>
                </w:r>
              </w:p>
              <w:p w:rsidR="007A2BB3" w:rsidRDefault="0003461E" w:rsidP="009C3921">
                <w:pPr>
                  <w:pStyle w:val="Caption"/>
                </w:pPr>
                <w:r>
                  <w:fldChar w:fldCharType="begin"/>
                </w:r>
                <w:r>
                  <w:instrText xml:space="preserve"> SEQ Figure \* ARABIC </w:instrText>
                </w:r>
                <w:r>
                  <w:fldChar w:fldCharType="separate"/>
                </w:r>
                <w:r w:rsidR="009C3921">
                  <w:rPr>
                    <w:noProof/>
                  </w:rPr>
                  <w:t>1</w:t>
                </w:r>
                <w:r>
                  <w:rPr>
                    <w:noProof/>
                  </w:rPr>
                  <w:fldChar w:fldCharType="end"/>
                </w:r>
                <w:r w:rsidR="009C3921">
                  <w:t xml:space="preserve">. </w:t>
                </w:r>
                <w:r w:rsidR="009C3921" w:rsidRPr="002C7E36">
                  <w:t xml:space="preserve">'People Come and Go' (1981) </w:t>
                </w:r>
                <w:proofErr w:type="spellStart"/>
                <w:r w:rsidR="009C3921" w:rsidRPr="002C7E36">
                  <w:t>Vivan</w:t>
                </w:r>
                <w:proofErr w:type="spellEnd"/>
                <w:r w:rsidR="009C3921" w:rsidRPr="002C7E36">
                  <w:t xml:space="preserve"> </w:t>
                </w:r>
                <w:proofErr w:type="spellStart"/>
                <w:r w:rsidR="009C3921" w:rsidRPr="002C7E36">
                  <w:t>Sundaram</w:t>
                </w:r>
                <w:proofErr w:type="spellEnd"/>
                <w:r w:rsidR="009C3921" w:rsidRPr="002C7E36">
                  <w:t xml:space="preserve">, Oil on Canvas, 152.4cm x 123.2cm, </w:t>
                </w:r>
                <w:proofErr w:type="spellStart"/>
                <w:r w:rsidR="009C3921" w:rsidRPr="002C7E36">
                  <w:t>Courtsey</w:t>
                </w:r>
                <w:proofErr w:type="spellEnd"/>
                <w:r w:rsidR="009C3921" w:rsidRPr="002C7E36">
                  <w:t>-Asia Art Archive (http://www.aaa.org.hk/Collection/CollectionOnline/SpecialCollectionItem/3456)</w:t>
                </w:r>
              </w:p>
              <w:p w:rsidR="009C3921" w:rsidRDefault="009C3921" w:rsidP="009C3921">
                <w:pPr>
                  <w:keepNext/>
                </w:pPr>
                <w:r>
                  <w:t>File: Baroda2.jpg</w:t>
                </w:r>
              </w:p>
              <w:p w:rsidR="009C3921" w:rsidRDefault="0003461E" w:rsidP="009C3921">
                <w:pPr>
                  <w:pStyle w:val="Caption"/>
                </w:pPr>
                <w:r>
                  <w:fldChar w:fldCharType="begin"/>
                </w:r>
                <w:r>
                  <w:instrText xml:space="preserve"> SEQ Figure \* ARABIC </w:instrText>
                </w:r>
                <w:r>
                  <w:fldChar w:fldCharType="separate"/>
                </w:r>
                <w:r w:rsidR="009C3921">
                  <w:rPr>
                    <w:noProof/>
                  </w:rPr>
                  <w:t>2</w:t>
                </w:r>
                <w:r>
                  <w:rPr>
                    <w:noProof/>
                  </w:rPr>
                  <w:fldChar w:fldCharType="end"/>
                </w:r>
                <w:r w:rsidR="009C3921">
                  <w:t xml:space="preserve">. </w:t>
                </w:r>
                <w:r w:rsidR="009C3921" w:rsidRPr="003D0433">
                  <w:t xml:space="preserve">'City for Sale' (1981-4) </w:t>
                </w:r>
                <w:proofErr w:type="spellStart"/>
                <w:r w:rsidR="009C3921" w:rsidRPr="003D0433">
                  <w:t>Gulammohammed</w:t>
                </w:r>
                <w:proofErr w:type="spellEnd"/>
                <w:r w:rsidR="009C3921" w:rsidRPr="003D0433">
                  <w:t xml:space="preserve"> Sheikh, Oil on Canvas, Trustees of the Victoria and Albert Museum, Image Courtsey-www.theotherspaces.com (http://www.theotherspaces.com/Gulam-Sheikh/1445/gallery.aspx)</w:t>
                </w:r>
              </w:p>
              <w:p w:rsidR="003F0D73" w:rsidRPr="007A2BB3" w:rsidRDefault="007A2BB3" w:rsidP="007A2BB3">
                <w:r w:rsidRPr="00B43BCF">
                  <w:t xml:space="preserve">It is a point of debate whether the aesthetic of the figurative-narrative artists was </w:t>
                </w:r>
                <w:r w:rsidRPr="008A5591">
                  <w:t>realist</w:t>
                </w:r>
                <w:r w:rsidRPr="00B43BCF">
                  <w:t xml:space="preserve"> as </w:t>
                </w:r>
                <w:proofErr w:type="spellStart"/>
                <w:r w:rsidRPr="00B43BCF">
                  <w:t>Kapur</w:t>
                </w:r>
                <w:proofErr w:type="spellEnd"/>
                <w:r w:rsidRPr="00B43BCF">
                  <w:t xml:space="preserve"> had envisaged or </w:t>
                </w:r>
                <w:r w:rsidRPr="008A5591">
                  <w:t>postmodernist</w:t>
                </w:r>
                <w:r>
                  <w:t>,</w:t>
                </w:r>
                <w:r w:rsidRPr="00B43BCF">
                  <w:t xml:space="preserve"> as it was later </w:t>
                </w:r>
                <w:r>
                  <w:t>severely criticis</w:t>
                </w:r>
                <w:r w:rsidRPr="00B43BCF">
                  <w:t xml:space="preserve">ed in the quasi-avant-gardist </w:t>
                </w:r>
                <w:r w:rsidRPr="00B43BCF">
                  <w:lastRenderedPageBreak/>
                  <w:t>manifesto of the Indian Radical Painters and Sculptures Association</w:t>
                </w:r>
                <w:r>
                  <w:t>,</w:t>
                </w:r>
                <w:r w:rsidRPr="00B43BCF">
                  <w:t xml:space="preserve"> written by Anita </w:t>
                </w:r>
                <w:proofErr w:type="spellStart"/>
                <w:r w:rsidRPr="00B43BCF">
                  <w:t>Dube</w:t>
                </w:r>
                <w:proofErr w:type="spellEnd"/>
                <w:r w:rsidRPr="00B43BCF">
                  <w:t xml:space="preserve"> in 1987. For </w:t>
                </w:r>
                <w:proofErr w:type="spellStart"/>
                <w:r w:rsidRPr="00B43BCF">
                  <w:t>Dube</w:t>
                </w:r>
                <w:proofErr w:type="spellEnd"/>
                <w:r>
                  <w:t>, ‘</w:t>
                </w:r>
                <w:r w:rsidRPr="00B43BCF">
                  <w:t>The Narrative movement, in India, […] taking character, from the British example and continuing a tradition of colonial patronage and approval;</w:t>
                </w:r>
                <w:r>
                  <w:t xml:space="preserve"> [was] the Indian version of an </w:t>
                </w:r>
                <w:r w:rsidRPr="00B43BCF">
                  <w:t>archaeology of historicism emerg</w:t>
                </w:r>
                <w:r>
                  <w:t>ing from the post-modern’</w:t>
                </w:r>
                <w:r w:rsidRPr="00B43BCF">
                  <w:t xml:space="preserve">. Whereas </w:t>
                </w:r>
                <w:proofErr w:type="spellStart"/>
                <w:r w:rsidRPr="00B43BCF">
                  <w:t>Dube</w:t>
                </w:r>
                <w:proofErr w:type="spellEnd"/>
                <w:r w:rsidRPr="00B43BCF">
                  <w:t xml:space="preserve"> and her colleagues were right in pointing out the role of the British art</w:t>
                </w:r>
                <w:r>
                  <w:t xml:space="preserve"> </w:t>
                </w:r>
                <w:r w:rsidRPr="00B43BCF">
                  <w:t>world in the success of the figurative-narrative movem</w:t>
                </w:r>
                <w:r>
                  <w:t>ent</w:t>
                </w:r>
                <w:r w:rsidRPr="00B43BCF">
                  <w:t xml:space="preserve">, their branding of the new aesthetic as </w:t>
                </w:r>
                <w:r>
                  <w:t>‘</w:t>
                </w:r>
                <w:r w:rsidRPr="00B43BCF">
                  <w:t>postmodern</w:t>
                </w:r>
                <w:r>
                  <w:t>’</w:t>
                </w:r>
                <w:r w:rsidRPr="00B43BCF">
                  <w:t xml:space="preserve"> following Frederic Jameson’s essay, ‘Postmodernism, or the Cultural Logic of Late Capitalism’ (1984), could not go further due to their inability to locate the crux of the existing historical problematic. This latter point is clearer in the following remark m</w:t>
                </w:r>
                <w:r>
                  <w:t xml:space="preserve">ade by </w:t>
                </w:r>
                <w:proofErr w:type="spellStart"/>
                <w:r>
                  <w:t>Dube</w:t>
                </w:r>
                <w:proofErr w:type="spellEnd"/>
                <w:r>
                  <w:t>: ‘</w:t>
                </w:r>
                <w:r w:rsidRPr="00B43BCF">
                  <w:t>With the use of multiple references […], pseudo historical content, […] narration, [and] a rhetorical tone, a myth is created [in the figurative-narrative paintings] which says that, that which is being portrayed is real</w:t>
                </w:r>
                <w:r>
                  <w:t>ity and the “historical”’</w:t>
                </w:r>
                <w:r w:rsidRPr="00B43BCF">
                  <w:t>.</w:t>
                </w:r>
                <w:r>
                  <w:t xml:space="preserve"> Yet </w:t>
                </w:r>
                <w:proofErr w:type="spellStart"/>
                <w:r w:rsidRPr="00B43BCF">
                  <w:t>Dube</w:t>
                </w:r>
                <w:proofErr w:type="spellEnd"/>
                <w:r w:rsidRPr="00B43BCF">
                  <w:t xml:space="preserve"> and her colleagues failed to notice that the figurative-narrative artists’ use of multiple references, fictive and actual, under the claim of being historical was intended to oppose the similar efforts made by the proto-fascist forces of the time to synthesis the cultural multiplicity of the nation </w:t>
                </w:r>
                <w:r>
                  <w:t>in</w:t>
                </w:r>
                <w:r w:rsidRPr="00B43BCF">
                  <w:t xml:space="preserve">to a repressive homogeneity. </w:t>
                </w:r>
                <w:r>
                  <w:t>At</w:t>
                </w:r>
                <w:r w:rsidRPr="00B43BCF">
                  <w:t xml:space="preserve"> the same time, </w:t>
                </w:r>
                <w:r>
                  <w:t>critics</w:t>
                </w:r>
                <w:r w:rsidRPr="00B43BCF">
                  <w:t xml:space="preserve"> were quite right in locating </w:t>
                </w:r>
                <w:proofErr w:type="gramStart"/>
                <w:r>
                  <w:t xml:space="preserve">a </w:t>
                </w:r>
                <w:r w:rsidRPr="00B43BCF">
                  <w:t>certain</w:t>
                </w:r>
                <w:proofErr w:type="gramEnd"/>
                <w:r w:rsidRPr="00B43BCF">
                  <w:t xml:space="preserve"> </w:t>
                </w:r>
                <w:r>
                  <w:t>‘</w:t>
                </w:r>
                <w:r w:rsidRPr="00B43BCF">
                  <w:t>log</w:t>
                </w:r>
                <w:r>
                  <w:t xml:space="preserve">ic of multinational capitalism’ </w:t>
                </w:r>
                <w:r w:rsidRPr="00B43BCF">
                  <w:t xml:space="preserve">in the movement’s institutional success, if not </w:t>
                </w:r>
                <w:r>
                  <w:t xml:space="preserve">straightforwardly </w:t>
                </w:r>
                <w:r w:rsidRPr="00B43BCF">
                  <w:t xml:space="preserve">in its aesthetic. The exhibition ‘Timeless Art’ in 1988, which was solely dedicated to the new figurative art </w:t>
                </w:r>
                <w:r>
                  <w:t>and included</w:t>
                </w:r>
                <w:r w:rsidRPr="00B43BCF">
                  <w:t xml:space="preserve"> all six painters of ‘</w:t>
                </w:r>
                <w:r>
                  <w:t>Place for People’ along with</w:t>
                </w:r>
                <w:r w:rsidRPr="00B43BCF">
                  <w:t xml:space="preserve"> several upcoming artists of the Baroda </w:t>
                </w:r>
                <w:proofErr w:type="spellStart"/>
                <w:r w:rsidRPr="00B43BCF">
                  <w:t>artworld</w:t>
                </w:r>
                <w:proofErr w:type="spellEnd"/>
                <w:r w:rsidRPr="00B43BCF">
                  <w:t xml:space="preserve">, </w:t>
                </w:r>
                <w:r>
                  <w:t xml:space="preserve">caused </w:t>
                </w:r>
                <w:r w:rsidRPr="00B43BCF">
                  <w:t xml:space="preserve">controversy </w:t>
                </w:r>
                <w:r>
                  <w:t>through</w:t>
                </w:r>
                <w:r w:rsidRPr="00B43BCF">
                  <w:t xml:space="preserve"> Sotheby’s auction</w:t>
                </w:r>
                <w:r>
                  <w:t>ing</w:t>
                </w:r>
                <w:r w:rsidRPr="00B43BCF">
                  <w:t xml:space="preserve"> of the exhibits (</w:t>
                </w:r>
                <w:r>
                  <w:t>the first time for</w:t>
                </w:r>
                <w:r w:rsidRPr="00B43BCF">
                  <w:t xml:space="preserve"> Indian art) </w:t>
                </w:r>
                <w:r>
                  <w:t xml:space="preserve">and the protest against the sale by </w:t>
                </w:r>
                <w:r w:rsidRPr="00B43BCF">
                  <w:t>the Indian Radical Painters and Sc</w:t>
                </w:r>
                <w:r>
                  <w:t>ulptors Association</w:t>
                </w:r>
                <w:r w:rsidRPr="00B43BCF">
                  <w:t xml:space="preserve">. Whereas the protest was the last collective action of the Association outside Kerala (the native place of its members except </w:t>
                </w:r>
                <w:proofErr w:type="spellStart"/>
                <w:r w:rsidRPr="00B43BCF">
                  <w:t>Dube</w:t>
                </w:r>
                <w:proofErr w:type="spellEnd"/>
                <w:r w:rsidRPr="00B43BCF">
                  <w:t>), the success of the exhibition and auction consolidated the presence of the personalities associated with the figurative-narrative movement for the coming decades of Indian art.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4423E8924E64ADBA1EC9CC3BCD1FB86"/>
              </w:placeholder>
            </w:sdtPr>
            <w:sdtEndPr/>
            <w:sdtContent>
              <w:p w:rsidR="009C3921" w:rsidRDefault="009C3921" w:rsidP="009C3921"/>
              <w:p w:rsidR="009C3921" w:rsidRDefault="0003461E" w:rsidP="009C3921">
                <w:sdt>
                  <w:sdtPr>
                    <w:id w:val="1947808875"/>
                    <w:citation/>
                  </w:sdtPr>
                  <w:sdtEndPr/>
                  <w:sdtContent>
                    <w:r w:rsidR="009C3921">
                      <w:fldChar w:fldCharType="begin"/>
                    </w:r>
                    <w:r w:rsidR="009C3921">
                      <w:rPr>
                        <w:lang w:val="en-US"/>
                      </w:rPr>
                      <w:instrText xml:space="preserve"> CITATION Dub87 \l 1033 </w:instrText>
                    </w:r>
                    <w:r w:rsidR="009C3921">
                      <w:fldChar w:fldCharType="separate"/>
                    </w:r>
                    <w:r w:rsidR="009C3921">
                      <w:rPr>
                        <w:noProof/>
                        <w:lang w:val="en-US"/>
                      </w:rPr>
                      <w:t>(Dube, 1987)</w:t>
                    </w:r>
                    <w:r w:rsidR="009C3921">
                      <w:fldChar w:fldCharType="end"/>
                    </w:r>
                  </w:sdtContent>
                </w:sdt>
              </w:p>
              <w:p w:rsidR="009C3921" w:rsidRDefault="009C3921" w:rsidP="009C3921"/>
              <w:p w:rsidR="009C3921" w:rsidRDefault="0003461E" w:rsidP="009C3921">
                <w:sdt>
                  <w:sdtPr>
                    <w:id w:val="94218778"/>
                    <w:citation/>
                  </w:sdtPr>
                  <w:sdtEndPr/>
                  <w:sdtContent>
                    <w:r w:rsidR="009C3921">
                      <w:fldChar w:fldCharType="begin"/>
                    </w:r>
                    <w:r w:rsidR="009C3921">
                      <w:rPr>
                        <w:lang w:val="en-US"/>
                      </w:rPr>
                      <w:instrText xml:space="preserve"> CITATION Gop07 \l 1033 </w:instrText>
                    </w:r>
                    <w:r w:rsidR="009C3921">
                      <w:fldChar w:fldCharType="separate"/>
                    </w:r>
                    <w:r w:rsidR="009C3921">
                      <w:rPr>
                        <w:noProof/>
                        <w:lang w:val="en-US"/>
                      </w:rPr>
                      <w:t>(Gopinath &amp; Fibicher, 2007)</w:t>
                    </w:r>
                    <w:r w:rsidR="009C3921">
                      <w:fldChar w:fldCharType="end"/>
                    </w:r>
                  </w:sdtContent>
                </w:sdt>
              </w:p>
              <w:p w:rsidR="009C3921" w:rsidRDefault="009C3921" w:rsidP="009C3921"/>
              <w:p w:rsidR="009C3921" w:rsidRDefault="0003461E" w:rsidP="009C3921">
                <w:sdt>
                  <w:sdtPr>
                    <w:id w:val="1954742074"/>
                    <w:citation/>
                  </w:sdtPr>
                  <w:sdtEndPr/>
                  <w:sdtContent>
                    <w:r w:rsidR="00F616CC">
                      <w:fldChar w:fldCharType="begin"/>
                    </w:r>
                    <w:r w:rsidR="00F616CC">
                      <w:rPr>
                        <w:lang w:val="en-US"/>
                      </w:rPr>
                      <w:instrText xml:space="preserve"> CITATION Hym79 \l 1033 </w:instrText>
                    </w:r>
                    <w:r w:rsidR="00F616CC">
                      <w:fldChar w:fldCharType="separate"/>
                    </w:r>
                    <w:r w:rsidR="00F616CC">
                      <w:rPr>
                        <w:noProof/>
                        <w:lang w:val="en-US"/>
                      </w:rPr>
                      <w:t>(Hyman, 1979)</w:t>
                    </w:r>
                    <w:r w:rsidR="00F616CC">
                      <w:fldChar w:fldCharType="end"/>
                    </w:r>
                  </w:sdtContent>
                </w:sdt>
              </w:p>
              <w:p w:rsidR="00F616CC" w:rsidRDefault="00F616CC" w:rsidP="009C3921"/>
              <w:p w:rsidR="00F616CC" w:rsidRDefault="0003461E" w:rsidP="009C3921">
                <w:sdt>
                  <w:sdtPr>
                    <w:id w:val="-480386885"/>
                    <w:citation/>
                  </w:sdtPr>
                  <w:sdtEndPr/>
                  <w:sdtContent>
                    <w:r w:rsidR="00F616CC">
                      <w:fldChar w:fldCharType="begin"/>
                    </w:r>
                    <w:r w:rsidR="00F616CC">
                      <w:rPr>
                        <w:lang w:val="en-US"/>
                      </w:rPr>
                      <w:instrText xml:space="preserve"> CITATION Kap80 \l 1033 </w:instrText>
                    </w:r>
                    <w:r w:rsidR="00F616CC">
                      <w:fldChar w:fldCharType="separate"/>
                    </w:r>
                    <w:r w:rsidR="00F616CC">
                      <w:rPr>
                        <w:noProof/>
                        <w:lang w:val="en-US"/>
                      </w:rPr>
                      <w:t>(Kapur, 1979-80)</w:t>
                    </w:r>
                    <w:r w:rsidR="00F616CC">
                      <w:fldChar w:fldCharType="end"/>
                    </w:r>
                  </w:sdtContent>
                </w:sdt>
              </w:p>
              <w:p w:rsidR="00F616CC" w:rsidRDefault="00F616CC" w:rsidP="009C3921"/>
              <w:p w:rsidR="00F616CC" w:rsidRDefault="0003461E" w:rsidP="009C3921">
                <w:sdt>
                  <w:sdtPr>
                    <w:id w:val="-287276306"/>
                    <w:citation/>
                  </w:sdtPr>
                  <w:sdtEndPr/>
                  <w:sdtContent>
                    <w:r w:rsidR="00F616CC">
                      <w:fldChar w:fldCharType="begin"/>
                    </w:r>
                    <w:r w:rsidR="00F616CC">
                      <w:rPr>
                        <w:lang w:val="en-US"/>
                      </w:rPr>
                      <w:instrText xml:space="preserve"> CITATION Kap81 \l 1033 </w:instrText>
                    </w:r>
                    <w:r w:rsidR="00F616CC">
                      <w:fldChar w:fldCharType="separate"/>
                    </w:r>
                    <w:r w:rsidR="00F616CC">
                      <w:rPr>
                        <w:noProof/>
                        <w:lang w:val="en-US"/>
                      </w:rPr>
                      <w:t>(Kapur, Partisan Views about the Human Figure, 1981)</w:t>
                    </w:r>
                    <w:r w:rsidR="00F616CC">
                      <w:fldChar w:fldCharType="end"/>
                    </w:r>
                  </w:sdtContent>
                </w:sdt>
              </w:p>
              <w:p w:rsidR="00F616CC" w:rsidRDefault="00F616CC" w:rsidP="009C3921"/>
              <w:p w:rsidR="00F616CC" w:rsidRDefault="0003461E" w:rsidP="009C3921">
                <w:sdt>
                  <w:sdtPr>
                    <w:id w:val="-1611654540"/>
                    <w:citation/>
                  </w:sdtPr>
                  <w:sdtEndPr/>
                  <w:sdtContent>
                    <w:r w:rsidR="00F616CC">
                      <w:fldChar w:fldCharType="begin"/>
                    </w:r>
                    <w:r w:rsidR="00F616CC">
                      <w:rPr>
                        <w:lang w:val="en-US"/>
                      </w:rPr>
                      <w:instrText xml:space="preserve"> CITATION Raj97 \l 1033 </w:instrText>
                    </w:r>
                    <w:r w:rsidR="00F616CC">
                      <w:fldChar w:fldCharType="separate"/>
                    </w:r>
                    <w:r w:rsidR="00F616CC">
                      <w:rPr>
                        <w:noProof/>
                        <w:lang w:val="en-US"/>
                      </w:rPr>
                      <w:t>(Rajadhyaksha, 1997)</w:t>
                    </w:r>
                    <w:r w:rsidR="00F616CC">
                      <w:fldChar w:fldCharType="end"/>
                    </w:r>
                  </w:sdtContent>
                </w:sdt>
              </w:p>
              <w:p w:rsidR="00F616CC" w:rsidRDefault="00F616CC" w:rsidP="009C3921"/>
              <w:p w:rsidR="00F616CC" w:rsidRDefault="0003461E" w:rsidP="009C3921">
                <w:sdt>
                  <w:sdtPr>
                    <w:id w:val="1779366339"/>
                    <w:citation/>
                  </w:sdtPr>
                  <w:sdtEndPr/>
                  <w:sdtContent>
                    <w:r w:rsidR="00F616CC">
                      <w:fldChar w:fldCharType="begin"/>
                    </w:r>
                    <w:r w:rsidR="00F616CC">
                      <w:rPr>
                        <w:lang w:val="en-US"/>
                      </w:rPr>
                      <w:instrText xml:space="preserve"> CITATION Sin82 \l 1033 </w:instrText>
                    </w:r>
                    <w:r w:rsidR="00F616CC">
                      <w:fldChar w:fldCharType="separate"/>
                    </w:r>
                    <w:r w:rsidR="00F616CC">
                      <w:rPr>
                        <w:noProof/>
                        <w:lang w:val="en-US"/>
                      </w:rPr>
                      <w:t>(Sinha, 1982)</w:t>
                    </w:r>
                    <w:r w:rsidR="00F616CC">
                      <w:fldChar w:fldCharType="end"/>
                    </w:r>
                  </w:sdtContent>
                </w:sdt>
              </w:p>
              <w:p w:rsidR="00B221F7" w:rsidRDefault="00B221F7" w:rsidP="009C3921"/>
              <w:p w:rsidR="00B221F7" w:rsidRDefault="0003461E" w:rsidP="009C3921">
                <w:sdt>
                  <w:sdtPr>
                    <w:id w:val="1609857486"/>
                    <w:citation/>
                  </w:sdtPr>
                  <w:sdtEndPr/>
                  <w:sdtContent>
                    <w:r w:rsidR="00B221F7">
                      <w:fldChar w:fldCharType="begin"/>
                    </w:r>
                    <w:r w:rsidR="00B221F7">
                      <w:rPr>
                        <w:lang w:val="en-US"/>
                      </w:rPr>
                      <w:instrText xml:space="preserve"> CITATION Sin97 \l 1033 </w:instrText>
                    </w:r>
                    <w:r w:rsidR="00B221F7">
                      <w:fldChar w:fldCharType="separate"/>
                    </w:r>
                    <w:r w:rsidR="00B221F7">
                      <w:rPr>
                        <w:noProof/>
                        <w:lang w:val="en-US"/>
                      </w:rPr>
                      <w:t>(Sinha, Envisioning the Seventies and the Eighties, 1997)</w:t>
                    </w:r>
                    <w:r w:rsidR="00B221F7">
                      <w:fldChar w:fldCharType="end"/>
                    </w:r>
                  </w:sdtContent>
                </w:sdt>
              </w:p>
              <w:p w:rsidR="00B221F7" w:rsidRDefault="00B221F7" w:rsidP="009C3921"/>
              <w:p w:rsidR="00B221F7" w:rsidRDefault="0003461E" w:rsidP="009C3921">
                <w:sdt>
                  <w:sdtPr>
                    <w:id w:val="945192252"/>
                    <w:citation/>
                  </w:sdtPr>
                  <w:sdtEndPr/>
                  <w:sdtContent>
                    <w:r w:rsidR="00B221F7">
                      <w:fldChar w:fldCharType="begin"/>
                    </w:r>
                    <w:r w:rsidR="00B221F7">
                      <w:rPr>
                        <w:lang w:val="en-US"/>
                      </w:rPr>
                      <w:instrText xml:space="preserve"> CITATION Sun84 \l 1033 </w:instrText>
                    </w:r>
                    <w:r w:rsidR="00B221F7">
                      <w:fldChar w:fldCharType="separate"/>
                    </w:r>
                    <w:r w:rsidR="00B221F7">
                      <w:rPr>
                        <w:noProof/>
                        <w:lang w:val="en-US"/>
                      </w:rPr>
                      <w:t>(Sundaram, 1984)</w:t>
                    </w:r>
                    <w:r w:rsidR="00B221F7">
                      <w:fldChar w:fldCharType="end"/>
                    </w:r>
                  </w:sdtContent>
                </w:sdt>
              </w:p>
              <w:p w:rsidR="00B221F7" w:rsidRDefault="00B221F7" w:rsidP="009C3921"/>
              <w:p w:rsidR="00B221F7" w:rsidRDefault="0003461E" w:rsidP="009C3921">
                <w:sdt>
                  <w:sdtPr>
                    <w:id w:val="-208275910"/>
                    <w:citation/>
                  </w:sdtPr>
                  <w:sdtEndPr/>
                  <w:sdtContent>
                    <w:r w:rsidR="00A03DC8">
                      <w:fldChar w:fldCharType="begin"/>
                    </w:r>
                    <w:r w:rsidR="00A03DC8">
                      <w:rPr>
                        <w:lang w:val="en-US"/>
                      </w:rPr>
                      <w:instrText xml:space="preserve"> CITATION Sun91 \l 1033 </w:instrText>
                    </w:r>
                    <w:r w:rsidR="00A03DC8">
                      <w:fldChar w:fldCharType="separate"/>
                    </w:r>
                    <w:r w:rsidR="00A03DC8">
                      <w:rPr>
                        <w:noProof/>
                        <w:lang w:val="en-US"/>
                      </w:rPr>
                      <w:t>(Sundaram, A Tradition of the Modern, 1991)</w:t>
                    </w:r>
                    <w:r w:rsidR="00A03DC8">
                      <w:fldChar w:fldCharType="end"/>
                    </w:r>
                  </w:sdtContent>
                </w:sdt>
              </w:p>
              <w:p w:rsidR="00F616CC" w:rsidRDefault="00F616CC" w:rsidP="009C3921"/>
              <w:p w:rsidR="003235A7" w:rsidRDefault="0003461E" w:rsidP="009C392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61E" w:rsidRDefault="0003461E" w:rsidP="007A0D55">
      <w:pPr>
        <w:spacing w:after="0" w:line="240" w:lineRule="auto"/>
      </w:pPr>
      <w:r>
        <w:separator/>
      </w:r>
    </w:p>
  </w:endnote>
  <w:endnote w:type="continuationSeparator" w:id="0">
    <w:p w:rsidR="0003461E" w:rsidRDefault="0003461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61E" w:rsidRDefault="0003461E" w:rsidP="007A0D55">
      <w:pPr>
        <w:spacing w:after="0" w:line="240" w:lineRule="auto"/>
      </w:pPr>
      <w:r>
        <w:separator/>
      </w:r>
    </w:p>
  </w:footnote>
  <w:footnote w:type="continuationSeparator" w:id="0">
    <w:p w:rsidR="0003461E" w:rsidRDefault="0003461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BB3"/>
    <w:rsid w:val="00032559"/>
    <w:rsid w:val="0003461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2BB3"/>
    <w:rsid w:val="007B3377"/>
    <w:rsid w:val="007E5F44"/>
    <w:rsid w:val="00821DE3"/>
    <w:rsid w:val="00846CE1"/>
    <w:rsid w:val="008A5B87"/>
    <w:rsid w:val="00922950"/>
    <w:rsid w:val="009A7264"/>
    <w:rsid w:val="009C3921"/>
    <w:rsid w:val="009D1606"/>
    <w:rsid w:val="009E18A1"/>
    <w:rsid w:val="009E73D7"/>
    <w:rsid w:val="009F4E7D"/>
    <w:rsid w:val="00A03DC8"/>
    <w:rsid w:val="00A27D2C"/>
    <w:rsid w:val="00A76FD9"/>
    <w:rsid w:val="00AB436D"/>
    <w:rsid w:val="00AD2F24"/>
    <w:rsid w:val="00AD4844"/>
    <w:rsid w:val="00B219AE"/>
    <w:rsid w:val="00B221F7"/>
    <w:rsid w:val="00B33145"/>
    <w:rsid w:val="00B574C9"/>
    <w:rsid w:val="00BC39C9"/>
    <w:rsid w:val="00BE5BF7"/>
    <w:rsid w:val="00BF40E1"/>
    <w:rsid w:val="00C27FAB"/>
    <w:rsid w:val="00C358D4"/>
    <w:rsid w:val="00C6296B"/>
    <w:rsid w:val="00CC586D"/>
    <w:rsid w:val="00CF04B4"/>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16C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2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B3"/>
    <w:rPr>
      <w:rFonts w:ascii="Tahoma" w:hAnsi="Tahoma" w:cs="Tahoma"/>
      <w:sz w:val="16"/>
      <w:szCs w:val="16"/>
    </w:rPr>
  </w:style>
  <w:style w:type="paragraph" w:styleId="Caption">
    <w:name w:val="caption"/>
    <w:basedOn w:val="Normal"/>
    <w:next w:val="Normal"/>
    <w:uiPriority w:val="35"/>
    <w:semiHidden/>
    <w:qFormat/>
    <w:rsid w:val="009C392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2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BB3"/>
    <w:rPr>
      <w:rFonts w:ascii="Tahoma" w:hAnsi="Tahoma" w:cs="Tahoma"/>
      <w:sz w:val="16"/>
      <w:szCs w:val="16"/>
    </w:rPr>
  </w:style>
  <w:style w:type="paragraph" w:styleId="Caption">
    <w:name w:val="caption"/>
    <w:basedOn w:val="Normal"/>
    <w:next w:val="Normal"/>
    <w:uiPriority w:val="35"/>
    <w:semiHidden/>
    <w:qFormat/>
    <w:rsid w:val="009C392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4C240798704D9C91218CC5BE9AABDA"/>
        <w:category>
          <w:name w:val="General"/>
          <w:gallery w:val="placeholder"/>
        </w:category>
        <w:types>
          <w:type w:val="bbPlcHdr"/>
        </w:types>
        <w:behaviors>
          <w:behavior w:val="content"/>
        </w:behaviors>
        <w:guid w:val="{E69D2865-ACFA-4712-9E6C-CF6AD5324E4C}"/>
      </w:docPartPr>
      <w:docPartBody>
        <w:p w:rsidR="002D3909" w:rsidRDefault="00931616">
          <w:pPr>
            <w:pStyle w:val="AB4C240798704D9C91218CC5BE9AABDA"/>
          </w:pPr>
          <w:r w:rsidRPr="00CC586D">
            <w:rPr>
              <w:rStyle w:val="PlaceholderText"/>
              <w:b/>
              <w:color w:val="FFFFFF" w:themeColor="background1"/>
            </w:rPr>
            <w:t>[Salutation]</w:t>
          </w:r>
        </w:p>
      </w:docPartBody>
    </w:docPart>
    <w:docPart>
      <w:docPartPr>
        <w:name w:val="F673A04229BB42069369E7F86B22A61E"/>
        <w:category>
          <w:name w:val="General"/>
          <w:gallery w:val="placeholder"/>
        </w:category>
        <w:types>
          <w:type w:val="bbPlcHdr"/>
        </w:types>
        <w:behaviors>
          <w:behavior w:val="content"/>
        </w:behaviors>
        <w:guid w:val="{06D3EDE2-B6A3-4981-8B27-0BE386653497}"/>
      </w:docPartPr>
      <w:docPartBody>
        <w:p w:rsidR="002D3909" w:rsidRDefault="00931616">
          <w:pPr>
            <w:pStyle w:val="F673A04229BB42069369E7F86B22A61E"/>
          </w:pPr>
          <w:r>
            <w:rPr>
              <w:rStyle w:val="PlaceholderText"/>
            </w:rPr>
            <w:t>[First name]</w:t>
          </w:r>
        </w:p>
      </w:docPartBody>
    </w:docPart>
    <w:docPart>
      <w:docPartPr>
        <w:name w:val="6DDC6C3F5D5F4C848F2177F56447AA69"/>
        <w:category>
          <w:name w:val="General"/>
          <w:gallery w:val="placeholder"/>
        </w:category>
        <w:types>
          <w:type w:val="bbPlcHdr"/>
        </w:types>
        <w:behaviors>
          <w:behavior w:val="content"/>
        </w:behaviors>
        <w:guid w:val="{CD87A381-9FFA-421D-B585-CD93C46BD3FF}"/>
      </w:docPartPr>
      <w:docPartBody>
        <w:p w:rsidR="002D3909" w:rsidRDefault="00931616">
          <w:pPr>
            <w:pStyle w:val="6DDC6C3F5D5F4C848F2177F56447AA69"/>
          </w:pPr>
          <w:r>
            <w:rPr>
              <w:rStyle w:val="PlaceholderText"/>
            </w:rPr>
            <w:t>[Middle name]</w:t>
          </w:r>
        </w:p>
      </w:docPartBody>
    </w:docPart>
    <w:docPart>
      <w:docPartPr>
        <w:name w:val="1E59E1FEA00A47BE8A47836BC5A346E2"/>
        <w:category>
          <w:name w:val="General"/>
          <w:gallery w:val="placeholder"/>
        </w:category>
        <w:types>
          <w:type w:val="bbPlcHdr"/>
        </w:types>
        <w:behaviors>
          <w:behavior w:val="content"/>
        </w:behaviors>
        <w:guid w:val="{8977495C-CC46-4BBE-A6AD-917622AC762A}"/>
      </w:docPartPr>
      <w:docPartBody>
        <w:p w:rsidR="002D3909" w:rsidRDefault="00931616">
          <w:pPr>
            <w:pStyle w:val="1E59E1FEA00A47BE8A47836BC5A346E2"/>
          </w:pPr>
          <w:r>
            <w:rPr>
              <w:rStyle w:val="PlaceholderText"/>
            </w:rPr>
            <w:t>[Last name]</w:t>
          </w:r>
        </w:p>
      </w:docPartBody>
    </w:docPart>
    <w:docPart>
      <w:docPartPr>
        <w:name w:val="C090B88159574B80867DB21554882DEE"/>
        <w:category>
          <w:name w:val="General"/>
          <w:gallery w:val="placeholder"/>
        </w:category>
        <w:types>
          <w:type w:val="bbPlcHdr"/>
        </w:types>
        <w:behaviors>
          <w:behavior w:val="content"/>
        </w:behaviors>
        <w:guid w:val="{7AF9AAEF-806E-490C-BF32-6CF14F36DE07}"/>
      </w:docPartPr>
      <w:docPartBody>
        <w:p w:rsidR="002D3909" w:rsidRDefault="00931616">
          <w:pPr>
            <w:pStyle w:val="C090B88159574B80867DB21554882DEE"/>
          </w:pPr>
          <w:r>
            <w:rPr>
              <w:rStyle w:val="PlaceholderText"/>
            </w:rPr>
            <w:t>[Enter your biography]</w:t>
          </w:r>
        </w:p>
      </w:docPartBody>
    </w:docPart>
    <w:docPart>
      <w:docPartPr>
        <w:name w:val="3D8064D48E8B4699A0DACFF2A4D810FC"/>
        <w:category>
          <w:name w:val="General"/>
          <w:gallery w:val="placeholder"/>
        </w:category>
        <w:types>
          <w:type w:val="bbPlcHdr"/>
        </w:types>
        <w:behaviors>
          <w:behavior w:val="content"/>
        </w:behaviors>
        <w:guid w:val="{C7D80A0B-352D-4E66-A324-8DBCC3789153}"/>
      </w:docPartPr>
      <w:docPartBody>
        <w:p w:rsidR="002D3909" w:rsidRDefault="00931616">
          <w:pPr>
            <w:pStyle w:val="3D8064D48E8B4699A0DACFF2A4D810FC"/>
          </w:pPr>
          <w:r>
            <w:rPr>
              <w:rStyle w:val="PlaceholderText"/>
            </w:rPr>
            <w:t>[Enter the institution with which you are affiliated]</w:t>
          </w:r>
        </w:p>
      </w:docPartBody>
    </w:docPart>
    <w:docPart>
      <w:docPartPr>
        <w:name w:val="FD6DB479832F4B308962A138237904DF"/>
        <w:category>
          <w:name w:val="General"/>
          <w:gallery w:val="placeholder"/>
        </w:category>
        <w:types>
          <w:type w:val="bbPlcHdr"/>
        </w:types>
        <w:behaviors>
          <w:behavior w:val="content"/>
        </w:behaviors>
        <w:guid w:val="{9AD2F28F-5C7E-4A89-A94E-658F070063BA}"/>
      </w:docPartPr>
      <w:docPartBody>
        <w:p w:rsidR="002D3909" w:rsidRDefault="00931616">
          <w:pPr>
            <w:pStyle w:val="FD6DB479832F4B308962A138237904DF"/>
          </w:pPr>
          <w:r w:rsidRPr="00EF74F7">
            <w:rPr>
              <w:b/>
              <w:color w:val="808080" w:themeColor="background1" w:themeShade="80"/>
            </w:rPr>
            <w:t>[Enter the headword for your article]</w:t>
          </w:r>
        </w:p>
      </w:docPartBody>
    </w:docPart>
    <w:docPart>
      <w:docPartPr>
        <w:name w:val="53272A88E7CB484D9DEC4E05E6825428"/>
        <w:category>
          <w:name w:val="General"/>
          <w:gallery w:val="placeholder"/>
        </w:category>
        <w:types>
          <w:type w:val="bbPlcHdr"/>
        </w:types>
        <w:behaviors>
          <w:behavior w:val="content"/>
        </w:behaviors>
        <w:guid w:val="{69A29010-633B-4EE1-AD2F-8D020980D51F}"/>
      </w:docPartPr>
      <w:docPartBody>
        <w:p w:rsidR="002D3909" w:rsidRDefault="00931616">
          <w:pPr>
            <w:pStyle w:val="53272A88E7CB484D9DEC4E05E68254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F6B4A997A4541EA88A2F6690F740F8F"/>
        <w:category>
          <w:name w:val="General"/>
          <w:gallery w:val="placeholder"/>
        </w:category>
        <w:types>
          <w:type w:val="bbPlcHdr"/>
        </w:types>
        <w:behaviors>
          <w:behavior w:val="content"/>
        </w:behaviors>
        <w:guid w:val="{B97E4DF6-B939-45CC-8CA4-19F675332ED3}"/>
      </w:docPartPr>
      <w:docPartBody>
        <w:p w:rsidR="002D3909" w:rsidRDefault="00931616">
          <w:pPr>
            <w:pStyle w:val="7F6B4A997A4541EA88A2F6690F740F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DAA180B1B94AF9B6FAD23172ACB3EC"/>
        <w:category>
          <w:name w:val="General"/>
          <w:gallery w:val="placeholder"/>
        </w:category>
        <w:types>
          <w:type w:val="bbPlcHdr"/>
        </w:types>
        <w:behaviors>
          <w:behavior w:val="content"/>
        </w:behaviors>
        <w:guid w:val="{2E9C42DA-13EC-43CB-9B8F-B81C83596CB0}"/>
      </w:docPartPr>
      <w:docPartBody>
        <w:p w:rsidR="002D3909" w:rsidRDefault="00931616">
          <w:pPr>
            <w:pStyle w:val="3EDAA180B1B94AF9B6FAD23172ACB3E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423E8924E64ADBA1EC9CC3BCD1FB86"/>
        <w:category>
          <w:name w:val="General"/>
          <w:gallery w:val="placeholder"/>
        </w:category>
        <w:types>
          <w:type w:val="bbPlcHdr"/>
        </w:types>
        <w:behaviors>
          <w:behavior w:val="content"/>
        </w:behaviors>
        <w:guid w:val="{0130175B-2C52-40EA-AA0D-ED0F831EB7AE}"/>
      </w:docPartPr>
      <w:docPartBody>
        <w:p w:rsidR="002D3909" w:rsidRDefault="00931616">
          <w:pPr>
            <w:pStyle w:val="84423E8924E64ADBA1EC9CC3BCD1FB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616"/>
    <w:rsid w:val="002D3909"/>
    <w:rsid w:val="002D7C1C"/>
    <w:rsid w:val="00931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4C240798704D9C91218CC5BE9AABDA">
    <w:name w:val="AB4C240798704D9C91218CC5BE9AABDA"/>
  </w:style>
  <w:style w:type="paragraph" w:customStyle="1" w:styleId="F673A04229BB42069369E7F86B22A61E">
    <w:name w:val="F673A04229BB42069369E7F86B22A61E"/>
  </w:style>
  <w:style w:type="paragraph" w:customStyle="1" w:styleId="6DDC6C3F5D5F4C848F2177F56447AA69">
    <w:name w:val="6DDC6C3F5D5F4C848F2177F56447AA69"/>
  </w:style>
  <w:style w:type="paragraph" w:customStyle="1" w:styleId="1E59E1FEA00A47BE8A47836BC5A346E2">
    <w:name w:val="1E59E1FEA00A47BE8A47836BC5A346E2"/>
  </w:style>
  <w:style w:type="paragraph" w:customStyle="1" w:styleId="C090B88159574B80867DB21554882DEE">
    <w:name w:val="C090B88159574B80867DB21554882DEE"/>
  </w:style>
  <w:style w:type="paragraph" w:customStyle="1" w:styleId="3D8064D48E8B4699A0DACFF2A4D810FC">
    <w:name w:val="3D8064D48E8B4699A0DACFF2A4D810FC"/>
  </w:style>
  <w:style w:type="paragraph" w:customStyle="1" w:styleId="FD6DB479832F4B308962A138237904DF">
    <w:name w:val="FD6DB479832F4B308962A138237904DF"/>
  </w:style>
  <w:style w:type="paragraph" w:customStyle="1" w:styleId="53272A88E7CB484D9DEC4E05E6825428">
    <w:name w:val="53272A88E7CB484D9DEC4E05E6825428"/>
  </w:style>
  <w:style w:type="paragraph" w:customStyle="1" w:styleId="7F6B4A997A4541EA88A2F6690F740F8F">
    <w:name w:val="7F6B4A997A4541EA88A2F6690F740F8F"/>
  </w:style>
  <w:style w:type="paragraph" w:customStyle="1" w:styleId="3EDAA180B1B94AF9B6FAD23172ACB3EC">
    <w:name w:val="3EDAA180B1B94AF9B6FAD23172ACB3EC"/>
  </w:style>
  <w:style w:type="paragraph" w:customStyle="1" w:styleId="84423E8924E64ADBA1EC9CC3BCD1FB86">
    <w:name w:val="84423E8924E64ADBA1EC9CC3BCD1FB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4C240798704D9C91218CC5BE9AABDA">
    <w:name w:val="AB4C240798704D9C91218CC5BE9AABDA"/>
  </w:style>
  <w:style w:type="paragraph" w:customStyle="1" w:styleId="F673A04229BB42069369E7F86B22A61E">
    <w:name w:val="F673A04229BB42069369E7F86B22A61E"/>
  </w:style>
  <w:style w:type="paragraph" w:customStyle="1" w:styleId="6DDC6C3F5D5F4C848F2177F56447AA69">
    <w:name w:val="6DDC6C3F5D5F4C848F2177F56447AA69"/>
  </w:style>
  <w:style w:type="paragraph" w:customStyle="1" w:styleId="1E59E1FEA00A47BE8A47836BC5A346E2">
    <w:name w:val="1E59E1FEA00A47BE8A47836BC5A346E2"/>
  </w:style>
  <w:style w:type="paragraph" w:customStyle="1" w:styleId="C090B88159574B80867DB21554882DEE">
    <w:name w:val="C090B88159574B80867DB21554882DEE"/>
  </w:style>
  <w:style w:type="paragraph" w:customStyle="1" w:styleId="3D8064D48E8B4699A0DACFF2A4D810FC">
    <w:name w:val="3D8064D48E8B4699A0DACFF2A4D810FC"/>
  </w:style>
  <w:style w:type="paragraph" w:customStyle="1" w:styleId="FD6DB479832F4B308962A138237904DF">
    <w:name w:val="FD6DB479832F4B308962A138237904DF"/>
  </w:style>
  <w:style w:type="paragraph" w:customStyle="1" w:styleId="53272A88E7CB484D9DEC4E05E6825428">
    <w:name w:val="53272A88E7CB484D9DEC4E05E6825428"/>
  </w:style>
  <w:style w:type="paragraph" w:customStyle="1" w:styleId="7F6B4A997A4541EA88A2F6690F740F8F">
    <w:name w:val="7F6B4A997A4541EA88A2F6690F740F8F"/>
  </w:style>
  <w:style w:type="paragraph" w:customStyle="1" w:styleId="3EDAA180B1B94AF9B6FAD23172ACB3EC">
    <w:name w:val="3EDAA180B1B94AF9B6FAD23172ACB3EC"/>
  </w:style>
  <w:style w:type="paragraph" w:customStyle="1" w:styleId="84423E8924E64ADBA1EC9CC3BCD1FB86">
    <w:name w:val="84423E8924E64ADBA1EC9CC3BCD1F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Dub87</b:Tag>
    <b:SourceType>Misc</b:SourceType>
    <b:Guid>{D0D442AF-1C3A-4228-95CA-AEEAFD891504}</b:Guid>
    <b:Author>
      <b:Author>
        <b:NameList>
          <b:Person>
            <b:Last>Dube</b:Last>
            <b:First>Anita</b:First>
          </b:Person>
        </b:NameList>
      </b:Author>
    </b:Author>
    <b:Title>Questions and Dialogue</b:Title>
    <b:BookTitle>Manifesto of Indian Radical Painters and Sculptors Association.</b:BookTitle>
    <b:Year>1987</b:Year>
    <b:Medium>Exhibition catalogue</b:Medium>
    <b:RefOrder>1</b:RefOrder>
  </b:Source>
  <b:Source>
    <b:Tag>Gop07</b:Tag>
    <b:SourceType>BookSection</b:SourceType>
    <b:Guid>{704985E7-42E2-414A-94C1-353779725AAD}</b:Guid>
    <b:Title>In Conversation with Gulammohammed Sheikh</b:Title>
    <b:Year>2007</b:Year>
    <b:Publisher>Hatje Cantz</b:Publisher>
    <b:Author>
      <b:Author>
        <b:NameList>
          <b:Person>
            <b:Last>Gopinath</b:Last>
          </b:Person>
          <b:Person>
            <b:Last>Fibicher</b:Last>
          </b:Person>
        </b:NameList>
      </b:Author>
    </b:Author>
    <b:BookTitle>Horn Please: Narratives in Contemporary Indian Art</b:BookTitle>
    <b:RefOrder>2</b:RefOrder>
  </b:Source>
  <b:Source>
    <b:Tag>Hym79</b:Tag>
    <b:SourceType>Book</b:SourceType>
    <b:Guid>{ECD73BFC-73EB-4388-8158-B582603380B2}</b:Guid>
    <b:Author>
      <b:Author>
        <b:NameList>
          <b:Person>
            <b:Last>Hyman</b:Last>
            <b:First>T.</b:First>
          </b:Person>
        </b:NameList>
      </b:Author>
    </b:Author>
    <b:Title>Narrative Paintings: Figurative Art of Two Generations</b:Title>
    <b:Year>1979</b:Year>
    <b:City>Bristol</b:City>
    <b:Publisher>Arnolfini</b:Publisher>
    <b:RefOrder>3</b:RefOrder>
  </b:Source>
  <b:Source>
    <b:Tag>Kap80</b:Tag>
    <b:SourceType>JournalArticle</b:SourceType>
    <b:Guid>{992F08C3-20A5-495B-BAE0-FCAF1949E9A4}</b:Guid>
    <b:Author>
      <b:Author>
        <b:NameList>
          <b:Person>
            <b:Last>Kapur</b:Last>
            <b:First>Geeta</b:First>
          </b:Person>
        </b:NameList>
      </b:Author>
    </b:Author>
    <b:Title>Realism and Modernism: A Polemic for Present-Day Art</b:Title>
    <b:Year>1979-80</b:Year>
    <b:JournalName>Social Scientist</b:JournalName>
    <b:Pages>91-100</b:Pages>
    <b:Month>Dec-Jan</b:Month>
    <b:Volume>8</b:Volume>
    <b:Issue>5-6</b:Issue>
    <b:RefOrder>4</b:RefOrder>
  </b:Source>
  <b:Source>
    <b:Tag>Kap81</b:Tag>
    <b:SourceType>BookSection</b:SourceType>
    <b:Guid>{C19EFF55-0962-47A2-981F-35E8B8366AFF}</b:Guid>
    <b:Author>
      <b:Author>
        <b:NameList>
          <b:Person>
            <b:Last>Kapur</b:Last>
            <b:First>Geeta</b:First>
          </b:Person>
        </b:NameList>
      </b:Author>
    </b:Author>
    <b:Title>Partisan Views about the Human Figure</b:Title>
    <b:Year>1981</b:Year>
    <b:BookTitle>Place for People, Bombay: Jahangir Art Gallery</b:BookTitle>
    <b:City>Delhi</b:City>
    <b:Publisher>Rabindra Bhavan</b:Publisher>
    <b:RefOrder>5</b:RefOrder>
  </b:Source>
  <b:Source>
    <b:Tag>Raj97</b:Tag>
    <b:SourceType>BookSection</b:SourceType>
    <b:Guid>{5087B0D9-DF3D-4E2E-A598-8A697E670B98}</b:Guid>
    <b:Author>
      <b:Author>
        <b:NameList>
          <b:Person>
            <b:Last>Rajadhyaksha</b:Last>
            <b:First>Ashish</b:First>
          </b:Person>
        </b:NameList>
      </b:Author>
      <b:Editor>
        <b:NameList>
          <b:Person>
            <b:Last>Sheikh</b:Last>
            <b:First>Gulammohammed</b:First>
          </b:Person>
        </b:NameList>
      </b:Editor>
    </b:Author>
    <b:Title>The Last Decade</b:Title>
    <b:BookTitle>Contemporary Art in Baroda</b:BookTitle>
    <b:Year>1997</b:Year>
    <b:Pages>213-344</b:Pages>
    <b:Publisher>Tulika</b:Publisher>
    <b:RefOrder>6</b:RefOrder>
  </b:Source>
  <b:Source>
    <b:Tag>Sin82</b:Tag>
    <b:SourceType>JournalArticle</b:SourceType>
    <b:Guid>{6FD3DF89-70B5-4047-A83B-FBCFED0E2947}</b:Guid>
    <b:Author>
      <b:Author>
        <b:NameList>
          <b:Person>
            <b:Last>Sinha</b:Last>
            <b:First>Ajay</b:First>
          </b:Person>
        </b:NameList>
      </b:Author>
    </b:Author>
    <b:Title>Place for People-New Images</b:Title>
    <b:Year>1982</b:Year>
    <b:Pages>19-28</b:Pages>
    <b:JournalName>Journal of Arts and Ideas</b:JournalName>
    <b:Month>October-December</b:Month>
    <b:RefOrder>7</b:RefOrder>
  </b:Source>
  <b:Source>
    <b:Tag>Sin97</b:Tag>
    <b:SourceType>BookSection</b:SourceType>
    <b:Guid>{7404167D-01DD-4549-98F5-00B5E5D5DF5F}</b:Guid>
    <b:Author>
      <b:Author>
        <b:NameList>
          <b:Person>
            <b:Last>Sinha</b:Last>
            <b:First>Ajay</b:First>
          </b:Person>
        </b:NameList>
      </b:Author>
      <b:Editor>
        <b:NameList>
          <b:Person>
            <b:Last>Sheikh</b:Last>
            <b:First>Gulammohammed</b:First>
          </b:Person>
        </b:NameList>
      </b:Editor>
    </b:Author>
    <b:Title>Envisioning the Seventies and the Eighties</b:Title>
    <b:JournalName>Contemporary Art in Baroda</b:JournalName>
    <b:Year>1997</b:Year>
    <b:Pages>146-209</b:Pages>
    <b:BookTitle>Contemporary Art in Baroda</b:BookTitle>
    <b:Publisher>Tulika</b:Publisher>
    <b:RefOrder>8</b:RefOrder>
  </b:Source>
  <b:Source>
    <b:Tag>Sun84</b:Tag>
    <b:SourceType>BookSection</b:SourceType>
    <b:Guid>{BE86BEBC-F517-4E27-850D-56580E73FE03}</b:Guid>
    <b:Author>
      <b:Author>
        <b:NameList>
          <b:Person>
            <b:Last>Sundaram</b:Last>
            <b:First>Vivan</b:First>
          </b:Person>
        </b:NameList>
      </b:Author>
    </b:Author>
    <b:Title>Language, Narrative and the Viewer: A Personal Reading of the Contemporary Indian Narrative Art</b:Title>
    <b:BookTitle>Nandan</b:BookTitle>
    <b:Year>1984</b:Year>
    <b:Pages>57-64</b:Pages>
    <b:City>Viswabharati</b:City>
    <b:Publisher>Shantiniketan</b:Publisher>
    <b:JournalName>Nandan</b:JournalName>
    <b:RefOrder>9</b:RefOrder>
  </b:Source>
  <b:Source>
    <b:Tag>Sun91</b:Tag>
    <b:SourceType>JournalArticle</b:SourceType>
    <b:Guid>{9824B5B0-7430-4F27-BB1C-6252F7C9263B}</b:Guid>
    <b:Title>A Tradition of the Modern</b:Title>
    <b:Year>1991</b:Year>
    <b:Author>
      <b:Author>
        <b:NameList>
          <b:Person>
            <b:Last>Sundaram</b:Last>
            <b:First>Vivan</b:First>
          </b:Person>
        </b:NameList>
      </b:Author>
    </b:Author>
    <b:JournalName>Journal of Arts and Ideas</b:JournalName>
    <b:Month>March</b:Month>
    <b:Issue>20-21</b:Issue>
    <b:RefOrder>10</b:RefOrder>
  </b:Source>
</b:Sources>
</file>

<file path=customXml/itemProps1.xml><?xml version="1.0" encoding="utf-8"?>
<ds:datastoreItem xmlns:ds="http://schemas.openxmlformats.org/officeDocument/2006/customXml" ds:itemID="{BD45FAB2-AF7C-4494-A64E-DF908215D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52</TotalTime>
  <Pages>4</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2015-02-12T00:55:00Z</dcterms:created>
  <dcterms:modified xsi:type="dcterms:W3CDTF">2015-02-12T02:14:00Z</dcterms:modified>
</cp:coreProperties>
</file>