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A78F34FDEF845CFAB78252674CF30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9C5EFF5B2040DCBC196D2E0A42ABB8"/>
            </w:placeholder>
            <w:text/>
          </w:sdtPr>
          <w:sdtContent>
            <w:tc>
              <w:tcPr>
                <w:tcW w:w="2073" w:type="dxa"/>
              </w:tcPr>
              <w:p w:rsidR="00B574C9" w:rsidRDefault="00B64208" w:rsidP="00922950">
                <w:proofErr w:type="spellStart"/>
                <w:r w:rsidRPr="00B64208">
                  <w:t>Giuliano</w:t>
                </w:r>
                <w:proofErr w:type="spellEnd"/>
              </w:p>
            </w:tc>
          </w:sdtContent>
        </w:sdt>
        <w:sdt>
          <w:sdtPr>
            <w:alias w:val="Middle name"/>
            <w:tag w:val="authorMiddleName"/>
            <w:id w:val="-2076034781"/>
            <w:placeholder>
              <w:docPart w:val="D69AB5B2CC544F8492EED4CF3ED3CE0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3D9FB2EAEDD4C31B07706441EBA9E1A"/>
            </w:placeholder>
            <w:text/>
          </w:sdtPr>
          <w:sdtEndPr/>
          <w:sdtContent>
            <w:tc>
              <w:tcPr>
                <w:tcW w:w="2642" w:type="dxa"/>
              </w:tcPr>
              <w:p w:rsidR="00B574C9" w:rsidRDefault="00B64208" w:rsidP="00B64208">
                <w:r>
                  <w:t>D’Amico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2B8405D8E984569BB2F1FFC8F4C53D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693B62066148CC954252425858FCB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219916B7E7B409AA03731202B2479EB"/>
            </w:placeholder>
            <w:text/>
          </w:sdtPr>
          <w:sdtContent>
            <w:tc>
              <w:tcPr>
                <w:tcW w:w="9016" w:type="dxa"/>
                <w:tcMar>
                  <w:top w:w="113" w:type="dxa"/>
                  <w:bottom w:w="113" w:type="dxa"/>
                </w:tcMar>
              </w:tcPr>
              <w:p w:rsidR="003F0D73" w:rsidRPr="00FB589A" w:rsidRDefault="00015A0E" w:rsidP="003F0D73">
                <w:pPr>
                  <w:rPr>
                    <w:b/>
                  </w:rPr>
                </w:pPr>
                <w:proofErr w:type="spellStart"/>
                <w:r w:rsidRPr="00D828A3">
                  <w:rPr>
                    <w:b/>
                  </w:rPr>
                  <w:t>Bjørnson</w:t>
                </w:r>
                <w:proofErr w:type="spellEnd"/>
                <w:r>
                  <w:rPr>
                    <w:b/>
                  </w:rPr>
                  <w:t xml:space="preserve">, </w:t>
                </w:r>
                <w:proofErr w:type="spellStart"/>
                <w:r w:rsidRPr="00F556A3">
                  <w:rPr>
                    <w:b/>
                  </w:rPr>
                  <w:t>Bjørnstjerne</w:t>
                </w:r>
                <w:proofErr w:type="spellEnd"/>
                <w:r w:rsidRPr="00F556A3">
                  <w:rPr>
                    <w:b/>
                  </w:rPr>
                  <w:t xml:space="preserve"> </w:t>
                </w:r>
                <w:proofErr w:type="spellStart"/>
                <w:r w:rsidRPr="00F556A3">
                  <w:rPr>
                    <w:b/>
                  </w:rPr>
                  <w:t>Martinius</w:t>
                </w:r>
                <w:proofErr w:type="spellEnd"/>
                <w:r>
                  <w:rPr>
                    <w:b/>
                  </w:rPr>
                  <w:t xml:space="preserve"> (1832-1910)</w:t>
                </w:r>
              </w:p>
            </w:tc>
          </w:sdtContent>
        </w:sdt>
      </w:tr>
      <w:tr w:rsidR="00464699" w:rsidTr="007821B0">
        <w:sdt>
          <w:sdtPr>
            <w:alias w:val="Variant headwords"/>
            <w:tag w:val="variantHeadwords"/>
            <w:id w:val="173464402"/>
            <w:placeholder>
              <w:docPart w:val="67B9EBE7955E472A9E078D0E382E07B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F4A189010584010876CFF71BDA63209"/>
            </w:placeholder>
          </w:sdtPr>
          <w:sdtEndPr/>
          <w:sdtContent>
            <w:tc>
              <w:tcPr>
                <w:tcW w:w="9016" w:type="dxa"/>
                <w:tcMar>
                  <w:top w:w="113" w:type="dxa"/>
                  <w:bottom w:w="113" w:type="dxa"/>
                </w:tcMar>
              </w:tcPr>
              <w:p w:rsidR="00E85A05" w:rsidRDefault="00015A0E" w:rsidP="00015A0E">
                <w:proofErr w:type="spellStart"/>
                <w:r w:rsidRPr="0010712C">
                  <w:t>Bjørnstjerne</w:t>
                </w:r>
                <w:proofErr w:type="spellEnd"/>
                <w:r w:rsidRPr="0010712C">
                  <w:t xml:space="preserve"> </w:t>
                </w:r>
                <w:proofErr w:type="spellStart"/>
                <w:r w:rsidRPr="0010712C">
                  <w:t>Bjørnson</w:t>
                </w:r>
                <w:proofErr w:type="spellEnd"/>
                <w:r w:rsidRPr="0010712C">
                  <w:t xml:space="preserve"> is one of the most important Scandinavian writers of the second half of the 19</w:t>
                </w:r>
                <w:r w:rsidRPr="0010712C">
                  <w:rPr>
                    <w:vertAlign w:val="superscript"/>
                  </w:rPr>
                  <w:t>th</w:t>
                </w:r>
                <w:r w:rsidRPr="0010712C">
                  <w:t xml:space="preserve"> century</w:t>
                </w:r>
                <w:r>
                  <w:t>, a novelist and playwright</w:t>
                </w:r>
                <w:r w:rsidRPr="0010712C">
                  <w:t xml:space="preserve"> as well as a journalist, theatre director, and political activist. In the Scandinavian context, he was a pioneer of a variety of literary forms, including late Romantic prose, historical and bourgeois drama, and the modern novel. He was deeply involved in the literary and political debates of his age, both in Norway and elsewhere in Europe, where he enjoyed, at least until his death, a certain public recognition. He received the Nobel Prize for literature in 1903</w:t>
                </w:r>
                <w:r>
                  <w:t>.</w:t>
                </w:r>
              </w:p>
            </w:tc>
          </w:sdtContent>
        </w:sdt>
      </w:tr>
      <w:tr w:rsidR="003F0D73" w:rsidTr="003F0D73">
        <w:sdt>
          <w:sdtPr>
            <w:alias w:val="Article text"/>
            <w:tag w:val="articleText"/>
            <w:id w:val="634067588"/>
            <w:placeholder>
              <w:docPart w:val="ACEA4D31230F4F0DA0DD4FC2C26044F7"/>
            </w:placeholder>
          </w:sdtPr>
          <w:sdtEndPr/>
          <w:sdtContent>
            <w:tc>
              <w:tcPr>
                <w:tcW w:w="9016" w:type="dxa"/>
                <w:tcMar>
                  <w:top w:w="113" w:type="dxa"/>
                  <w:bottom w:w="113" w:type="dxa"/>
                </w:tcMar>
              </w:tcPr>
              <w:p w:rsidR="00015A0E" w:rsidRDefault="00015A0E" w:rsidP="00015A0E">
                <w:proofErr w:type="spellStart"/>
                <w:r w:rsidRPr="0010712C">
                  <w:t>Bjørnstjerne</w:t>
                </w:r>
                <w:proofErr w:type="spellEnd"/>
                <w:r w:rsidRPr="0010712C">
                  <w:t xml:space="preserve"> </w:t>
                </w:r>
                <w:proofErr w:type="spellStart"/>
                <w:r w:rsidRPr="0010712C">
                  <w:t>Bjørnson</w:t>
                </w:r>
                <w:proofErr w:type="spellEnd"/>
                <w:r w:rsidRPr="0010712C">
                  <w:t xml:space="preserve"> is one of the most important Scandinavian writers of the second half of the 19</w:t>
                </w:r>
                <w:r w:rsidRPr="0010712C">
                  <w:rPr>
                    <w:vertAlign w:val="superscript"/>
                  </w:rPr>
                  <w:t>th</w:t>
                </w:r>
                <w:r w:rsidRPr="0010712C">
                  <w:t xml:space="preserve"> century</w:t>
                </w:r>
                <w:r>
                  <w:t>, a novelist and playwright</w:t>
                </w:r>
                <w:r w:rsidRPr="0010712C">
                  <w:t xml:space="preserve"> as well as a journalist, theatre director, and political activist. In the Scandinavian context, he was a pioneer of a variety of literary forms, including late Romantic prose, historical and bourgeois drama, and the modern novel. He was deeply involved in the literary and political debates of his age, both in Norway and elsewhere in Europe, where he enjoyed, at least until his death, a certain public recognition. He received the Nobel Prize for literature in 1903.</w:t>
                </w:r>
              </w:p>
              <w:p w:rsidR="00015A0E" w:rsidRDefault="00015A0E" w:rsidP="00015A0E"/>
              <w:p w:rsidR="00015A0E" w:rsidRDefault="00015A0E" w:rsidP="00015A0E">
                <w:pPr>
                  <w:keepNext/>
                </w:pPr>
                <w:r>
                  <w:t>File: bjornson1.jpg</w:t>
                </w:r>
              </w:p>
              <w:p w:rsidR="00015A0E" w:rsidRPr="0010712C" w:rsidRDefault="00015A0E" w:rsidP="00015A0E">
                <w:pPr>
                  <w:pStyle w:val="Caption"/>
                </w:pPr>
                <w:r>
                  <w:fldChar w:fldCharType="begin"/>
                </w:r>
                <w:r>
                  <w:instrText xml:space="preserve"> SEQ Figure \* ARABIC </w:instrText>
                </w:r>
                <w:r>
                  <w:fldChar w:fldCharType="separate"/>
                </w:r>
                <w:r>
                  <w:rPr>
                    <w:noProof/>
                  </w:rPr>
                  <w:t>1</w:t>
                </w:r>
                <w:r>
                  <w:fldChar w:fldCharType="end"/>
                </w:r>
                <w:r>
                  <w:t xml:space="preserve"> From </w:t>
                </w:r>
                <w:r w:rsidRPr="009E33F4">
                  <w:t>http://commons.wikimedia.org/wiki/File:Bj%C3%B6rnstjerne_Bj%C3%B6rnson,_1901.jpg</w:t>
                </w:r>
              </w:p>
              <w:p w:rsidR="00020BC8" w:rsidRDefault="00015A0E" w:rsidP="00015A0E">
                <w:proofErr w:type="spellStart"/>
                <w:r w:rsidRPr="0010712C">
                  <w:t>Bjørnstjerne</w:t>
                </w:r>
                <w:proofErr w:type="spellEnd"/>
                <w:r w:rsidRPr="0010712C">
                  <w:t xml:space="preserve"> </w:t>
                </w:r>
                <w:proofErr w:type="spellStart"/>
                <w:r w:rsidRPr="0010712C">
                  <w:t>Bjørnson</w:t>
                </w:r>
                <w:proofErr w:type="spellEnd"/>
                <w:r w:rsidRPr="0010712C">
                  <w:t xml:space="preserve"> was born in 1832 in </w:t>
                </w:r>
                <w:proofErr w:type="spellStart"/>
                <w:r w:rsidRPr="0010712C">
                  <w:t>Kvikne</w:t>
                </w:r>
                <w:proofErr w:type="spellEnd"/>
                <w:r w:rsidRPr="0010712C">
                  <w:t xml:space="preserve">, in the Norwegian district of </w:t>
                </w:r>
                <w:proofErr w:type="spellStart"/>
                <w:r w:rsidRPr="0010712C">
                  <w:t>Østerdalen</w:t>
                </w:r>
                <w:proofErr w:type="spellEnd"/>
                <w:r w:rsidRPr="0010712C">
                  <w:t xml:space="preserve">. He made his literary debut in 1857 with </w:t>
                </w:r>
                <w:proofErr w:type="spellStart"/>
                <w:r w:rsidRPr="0010712C">
                  <w:rPr>
                    <w:i/>
                  </w:rPr>
                  <w:t>Synnøve</w:t>
                </w:r>
                <w:proofErr w:type="spellEnd"/>
                <w:r w:rsidRPr="0010712C">
                  <w:rPr>
                    <w:i/>
                  </w:rPr>
                  <w:t xml:space="preserve"> </w:t>
                </w:r>
                <w:proofErr w:type="spellStart"/>
                <w:r w:rsidRPr="0010712C">
                  <w:rPr>
                    <w:i/>
                  </w:rPr>
                  <w:t>Solbakken</w:t>
                </w:r>
                <w:proofErr w:type="spellEnd"/>
                <w:r w:rsidRPr="0010712C">
                  <w:t xml:space="preserve">, the first of a series of prose works which combined a late Romanticism with an interest in the contemporary period and </w:t>
                </w:r>
                <w:r>
                  <w:t xml:space="preserve">its </w:t>
                </w:r>
                <w:r w:rsidRPr="0010712C">
                  <w:t xml:space="preserve">problems. The main characters </w:t>
                </w:r>
                <w:proofErr w:type="spellStart"/>
                <w:r w:rsidRPr="0010712C">
                  <w:t>Synnøve</w:t>
                </w:r>
                <w:proofErr w:type="spellEnd"/>
                <w:r w:rsidRPr="0010712C">
                  <w:t xml:space="preserve"> and </w:t>
                </w:r>
                <w:proofErr w:type="spellStart"/>
                <w:r w:rsidRPr="0010712C">
                  <w:t>Thorbjørn</w:t>
                </w:r>
                <w:proofErr w:type="spellEnd"/>
                <w:r w:rsidRPr="0010712C">
                  <w:t xml:space="preserve"> and the con</w:t>
                </w:r>
                <w:r>
                  <w:t>trast between good and evil</w:t>
                </w:r>
                <w:r w:rsidRPr="0010712C">
                  <w:t xml:space="preserve"> they represent are still dependent on the stylization of Romanticism, but the environment in which they grow up is a problematic social space in which alcoholism and </w:t>
                </w:r>
                <w:r>
                  <w:t>bigotry</w:t>
                </w:r>
                <w:r w:rsidRPr="0010712C">
                  <w:t xml:space="preserve"> plague the population. Such a duality is also evident in his historical plays published between 1857 and 1862. </w:t>
                </w:r>
                <w:proofErr w:type="spellStart"/>
                <w:r w:rsidRPr="0010712C">
                  <w:t>Bjørnson’s</w:t>
                </w:r>
                <w:proofErr w:type="spellEnd"/>
                <w:r w:rsidRPr="0010712C">
                  <w:t xml:space="preserve"> production took a turn towards the Modern Breakthrough with the play </w:t>
                </w:r>
                <w:r>
                  <w:rPr>
                    <w:i/>
                  </w:rPr>
                  <w:t xml:space="preserve">En </w:t>
                </w:r>
                <w:proofErr w:type="spellStart"/>
                <w:r>
                  <w:rPr>
                    <w:i/>
                  </w:rPr>
                  <w:t>F</w:t>
                </w:r>
                <w:r w:rsidRPr="0010712C">
                  <w:rPr>
                    <w:i/>
                  </w:rPr>
                  <w:t>allit</w:t>
                </w:r>
                <w:proofErr w:type="spellEnd"/>
                <w:r w:rsidRPr="0010712C">
                  <w:t xml:space="preserve"> (</w:t>
                </w:r>
                <w:r w:rsidRPr="0010712C">
                  <w:rPr>
                    <w:i/>
                  </w:rPr>
                  <w:t>A Bankruptcy</w:t>
                </w:r>
                <w:r>
                  <w:t xml:space="preserve">, </w:t>
                </w:r>
                <w:r w:rsidRPr="0010712C">
                  <w:t xml:space="preserve">1875), which introduced theatrical realism in Scandinavia and paved the way for Henrik Ibsen. From this point on, </w:t>
                </w:r>
                <w:proofErr w:type="spellStart"/>
                <w:r w:rsidRPr="0010712C">
                  <w:t>Bjørnson</w:t>
                </w:r>
                <w:proofErr w:type="spellEnd"/>
                <w:r w:rsidRPr="0010712C">
                  <w:t xml:space="preserve"> almost exclusively wrote literature centred on contemporary </w:t>
                </w:r>
                <w:r>
                  <w:t>topics</w:t>
                </w:r>
                <w:r w:rsidRPr="0010712C">
                  <w:t xml:space="preserve">. Two years before Ibsen’s </w:t>
                </w:r>
                <w:r w:rsidRPr="0010712C">
                  <w:rPr>
                    <w:i/>
                  </w:rPr>
                  <w:t>A Doll’s House</w:t>
                </w:r>
                <w:r w:rsidRPr="0010712C">
                  <w:t xml:space="preserve">, he published the novel </w:t>
                </w:r>
                <w:proofErr w:type="spellStart"/>
                <w:r w:rsidRPr="0010712C">
                  <w:rPr>
                    <w:i/>
                  </w:rPr>
                  <w:t>Magnhild</w:t>
                </w:r>
                <w:proofErr w:type="spellEnd"/>
                <w:r w:rsidRPr="0010712C">
                  <w:t xml:space="preserve"> (1877), focused on a woman that flees from marriage. In the same year, his play </w:t>
                </w:r>
                <w:proofErr w:type="spellStart"/>
                <w:r w:rsidRPr="0010712C">
                  <w:rPr>
                    <w:i/>
                  </w:rPr>
                  <w:t>Kongen</w:t>
                </w:r>
                <w:proofErr w:type="spellEnd"/>
                <w:r w:rsidRPr="0010712C">
                  <w:rPr>
                    <w:i/>
                  </w:rPr>
                  <w:t xml:space="preserve"> </w:t>
                </w:r>
                <w:r w:rsidRPr="0010712C">
                  <w:t>(</w:t>
                </w:r>
                <w:r w:rsidRPr="0010712C">
                  <w:rPr>
                    <w:i/>
                  </w:rPr>
                  <w:t>The King</w:t>
                </w:r>
                <w:r w:rsidRPr="0010712C">
                  <w:t xml:space="preserve">) directly addressed the question of Republicanism and made </w:t>
                </w:r>
                <w:proofErr w:type="spellStart"/>
                <w:r w:rsidRPr="0010712C">
                  <w:t>Bjørnson</w:t>
                </w:r>
                <w:proofErr w:type="spellEnd"/>
                <w:r w:rsidRPr="0010712C">
                  <w:t xml:space="preserve"> an ext</w:t>
                </w:r>
                <w:r>
                  <w:t>remely controversial political figure</w:t>
                </w:r>
                <w:r w:rsidRPr="0010712C">
                  <w:t xml:space="preserve">. In </w:t>
                </w:r>
                <w:r>
                  <w:rPr>
                    <w:i/>
                  </w:rPr>
                  <w:t xml:space="preserve">En </w:t>
                </w:r>
                <w:proofErr w:type="spellStart"/>
                <w:r>
                  <w:rPr>
                    <w:i/>
                  </w:rPr>
                  <w:t>H</w:t>
                </w:r>
                <w:r w:rsidRPr="0010712C">
                  <w:rPr>
                    <w:i/>
                  </w:rPr>
                  <w:t>anske</w:t>
                </w:r>
                <w:proofErr w:type="spellEnd"/>
                <w:r w:rsidRPr="0010712C">
                  <w:rPr>
                    <w:i/>
                  </w:rPr>
                  <w:t xml:space="preserve"> </w:t>
                </w:r>
                <w:r w:rsidRPr="0010712C">
                  <w:t>(</w:t>
                </w:r>
                <w:r w:rsidRPr="0010712C">
                  <w:rPr>
                    <w:i/>
                  </w:rPr>
                  <w:t>A Gauntlet</w:t>
                </w:r>
                <w:r w:rsidRPr="0010712C">
                  <w:t>, 1883) he g</w:t>
                </w:r>
                <w:r>
                  <w:t>ave his answer to</w:t>
                </w:r>
                <w:r w:rsidRPr="0010712C">
                  <w:t xml:space="preserve"> the issue of parity of </w:t>
                </w:r>
                <w:r>
                  <w:t xml:space="preserve">the </w:t>
                </w:r>
                <w:r w:rsidRPr="0010712C">
                  <w:t xml:space="preserve">sexes by insisting on premarital virginity for men, and in </w:t>
                </w:r>
                <w:r w:rsidRPr="0010712C">
                  <w:rPr>
                    <w:i/>
                  </w:rPr>
                  <w:t xml:space="preserve">Over </w:t>
                </w:r>
                <w:proofErr w:type="spellStart"/>
                <w:r w:rsidRPr="0010712C">
                  <w:rPr>
                    <w:i/>
                  </w:rPr>
                  <w:t>Ævne</w:t>
                </w:r>
                <w:proofErr w:type="spellEnd"/>
                <w:r w:rsidRPr="0010712C">
                  <w:rPr>
                    <w:i/>
                  </w:rPr>
                  <w:t xml:space="preserve">. </w:t>
                </w:r>
                <w:proofErr w:type="spellStart"/>
                <w:r w:rsidRPr="0010712C">
                  <w:rPr>
                    <w:i/>
                  </w:rPr>
                  <w:t>Første</w:t>
                </w:r>
                <w:proofErr w:type="spellEnd"/>
                <w:r w:rsidRPr="0010712C">
                  <w:rPr>
                    <w:i/>
                  </w:rPr>
                  <w:t xml:space="preserve"> </w:t>
                </w:r>
                <w:proofErr w:type="spellStart"/>
                <w:r w:rsidRPr="0010712C">
                  <w:rPr>
                    <w:i/>
                  </w:rPr>
                  <w:t>stykke</w:t>
                </w:r>
                <w:proofErr w:type="spellEnd"/>
                <w:r w:rsidRPr="0010712C">
                  <w:rPr>
                    <w:i/>
                  </w:rPr>
                  <w:t xml:space="preserve"> </w:t>
                </w:r>
                <w:r w:rsidRPr="0010712C">
                  <w:t>(</w:t>
                </w:r>
                <w:r w:rsidRPr="0010712C">
                  <w:rPr>
                    <w:i/>
                  </w:rPr>
                  <w:t>Beyond Human Might. First Part</w:t>
                </w:r>
                <w:r>
                  <w:t>, 1883) he investigated the struggle between</w:t>
                </w:r>
                <w:r w:rsidRPr="0010712C">
                  <w:t xml:space="preserve"> science and religion by portraying the rise and fall of a pastor </w:t>
                </w:r>
                <w:r w:rsidRPr="0010712C">
                  <w:lastRenderedPageBreak/>
                  <w:t xml:space="preserve">who is said to </w:t>
                </w:r>
                <w:r>
                  <w:t>perform</w:t>
                </w:r>
                <w:r w:rsidRPr="0010712C">
                  <w:t xml:space="preserve"> “miracles”, but fails to heal his </w:t>
                </w:r>
                <w:r>
                  <w:t xml:space="preserve">own </w:t>
                </w:r>
                <w:r w:rsidRPr="0010712C">
                  <w:t xml:space="preserve">neurotic wife. Having abandoned Christianity, </w:t>
                </w:r>
                <w:proofErr w:type="spellStart"/>
                <w:r w:rsidRPr="0010712C">
                  <w:t>Bjørnson</w:t>
                </w:r>
                <w:proofErr w:type="spellEnd"/>
                <w:r w:rsidRPr="0010712C">
                  <w:t xml:space="preserve"> developed a “secular” faith in human progress, which is evident in several works of the 1890s, alongside an interest in politics and in the cause of the working classes. He died in Paris</w:t>
                </w:r>
                <w:r>
                  <w:t xml:space="preserve"> in 1910.</w:t>
                </w:r>
              </w:p>
              <w:p w:rsidR="00020BC8" w:rsidRDefault="00020BC8" w:rsidP="00015A0E"/>
              <w:p w:rsidR="00020BC8" w:rsidRPr="0010712C" w:rsidRDefault="00020BC8" w:rsidP="00020BC8">
                <w:pPr>
                  <w:pStyle w:val="Heading1"/>
                </w:pPr>
                <w:r w:rsidRPr="0010712C">
                  <w:t>Chronology of works</w:t>
                </w:r>
              </w:p>
              <w:p w:rsidR="00020BC8" w:rsidRPr="004475A9" w:rsidRDefault="00020BC8" w:rsidP="00020BC8">
                <w:pPr>
                  <w:pStyle w:val="Heading2"/>
                  <w:rPr>
                    <w:lang w:val="en-US"/>
                  </w:rPr>
                </w:pPr>
                <w:r w:rsidRPr="004475A9">
                  <w:rPr>
                    <w:lang w:val="en-US"/>
                  </w:rPr>
                  <w:t>Collected works</w:t>
                </w:r>
              </w:p>
              <w:p w:rsidR="00020BC8" w:rsidRPr="004475A9" w:rsidRDefault="00020BC8" w:rsidP="00020BC8">
                <w:pPr>
                  <w:pStyle w:val="NormalfollowingH2"/>
                  <w:rPr>
                    <w:lang w:val="da-DK"/>
                  </w:rPr>
                </w:pPr>
                <w:proofErr w:type="spellStart"/>
                <w:r w:rsidRPr="004475A9">
                  <w:rPr>
                    <w:i/>
                    <w:lang w:val="en-US"/>
                  </w:rPr>
                  <w:t>Samlede</w:t>
                </w:r>
                <w:proofErr w:type="spellEnd"/>
                <w:r w:rsidRPr="004475A9">
                  <w:rPr>
                    <w:i/>
                    <w:lang w:val="en-US"/>
                  </w:rPr>
                  <w:t xml:space="preserve"> </w:t>
                </w:r>
                <w:proofErr w:type="spellStart"/>
                <w:r w:rsidRPr="004475A9">
                  <w:rPr>
                    <w:i/>
                    <w:lang w:val="en-US"/>
                  </w:rPr>
                  <w:t>digter-verker</w:t>
                </w:r>
                <w:proofErr w:type="spellEnd"/>
                <w:r w:rsidRPr="004475A9">
                  <w:rPr>
                    <w:i/>
                    <w:lang w:val="en-US"/>
                  </w:rPr>
                  <w:t xml:space="preserve"> </w:t>
                </w:r>
                <w:r w:rsidRPr="004475A9">
                  <w:rPr>
                    <w:lang w:val="en-US"/>
                  </w:rPr>
                  <w:t xml:space="preserve">(1919-1920), Oslo: </w:t>
                </w:r>
                <w:proofErr w:type="spellStart"/>
                <w:r w:rsidRPr="004475A9">
                  <w:rPr>
                    <w:lang w:val="en-US"/>
                  </w:rPr>
                  <w:t>Gyldendal</w:t>
                </w:r>
                <w:proofErr w:type="spellEnd"/>
                <w:r w:rsidRPr="004475A9">
                  <w:rPr>
                    <w:lang w:val="en-US"/>
                  </w:rPr>
                  <w:t xml:space="preserve">. </w:t>
                </w:r>
                <w:r w:rsidRPr="004475A9">
                  <w:rPr>
                    <w:lang w:val="da-DK"/>
                  </w:rPr>
                  <w:t>9 vols.</w:t>
                </w:r>
              </w:p>
              <w:p w:rsidR="00020BC8" w:rsidRPr="004475A9" w:rsidRDefault="00020BC8" w:rsidP="00020BC8">
                <w:pPr>
                  <w:rPr>
                    <w:lang w:val="da-DK"/>
                  </w:rPr>
                </w:pPr>
              </w:p>
              <w:p w:rsidR="00020BC8" w:rsidRPr="004475A9" w:rsidRDefault="00020BC8" w:rsidP="00020BC8">
                <w:pPr>
                  <w:pStyle w:val="Heading2"/>
                  <w:rPr>
                    <w:lang w:val="da-DK"/>
                  </w:rPr>
                </w:pPr>
                <w:r w:rsidRPr="004475A9">
                  <w:rPr>
                    <w:lang w:val="da-DK"/>
                  </w:rPr>
                  <w:t>Novels</w:t>
                </w:r>
              </w:p>
              <w:p w:rsidR="00020BC8" w:rsidRPr="00020BC8" w:rsidRDefault="00020BC8" w:rsidP="00020BC8">
                <w:pPr>
                  <w:pStyle w:val="NormalfollowingH2"/>
                  <w:rPr>
                    <w:i/>
                    <w:lang w:val="da-DK"/>
                  </w:rPr>
                </w:pPr>
                <w:r w:rsidRPr="00020BC8">
                  <w:rPr>
                    <w:i/>
                    <w:lang w:val="da-DK"/>
                  </w:rPr>
                  <w:t xml:space="preserve">Synnøve Solbakken </w:t>
                </w:r>
                <w:r w:rsidRPr="00020BC8">
                  <w:rPr>
                    <w:lang w:val="da-DK"/>
                  </w:rPr>
                  <w:t>(1857)</w:t>
                </w:r>
              </w:p>
              <w:p w:rsidR="00020BC8" w:rsidRPr="00020BC8" w:rsidRDefault="00020BC8" w:rsidP="00020BC8">
                <w:pPr>
                  <w:pStyle w:val="NormalfollowingH2"/>
                  <w:rPr>
                    <w:i/>
                    <w:lang w:val="da-DK"/>
                  </w:rPr>
                </w:pPr>
                <w:r w:rsidRPr="00020BC8">
                  <w:rPr>
                    <w:i/>
                    <w:lang w:val="da-DK"/>
                  </w:rPr>
                  <w:t xml:space="preserve">En glad Gut </w:t>
                </w:r>
                <w:r w:rsidRPr="00020BC8">
                  <w:rPr>
                    <w:lang w:val="da-DK"/>
                  </w:rPr>
                  <w:t>(1860)</w:t>
                </w:r>
              </w:p>
              <w:p w:rsidR="00020BC8" w:rsidRPr="00020BC8" w:rsidRDefault="00020BC8" w:rsidP="00020BC8">
                <w:pPr>
                  <w:pStyle w:val="NormalfollowingH2"/>
                  <w:rPr>
                    <w:i/>
                    <w:lang w:val="da-DK"/>
                  </w:rPr>
                </w:pPr>
                <w:r w:rsidRPr="00020BC8">
                  <w:rPr>
                    <w:i/>
                    <w:lang w:val="da-DK"/>
                  </w:rPr>
                  <w:t xml:space="preserve">Fiskerjenten </w:t>
                </w:r>
                <w:r w:rsidRPr="00020BC8">
                  <w:rPr>
                    <w:lang w:val="da-DK"/>
                  </w:rPr>
                  <w:t>(1868)</w:t>
                </w:r>
              </w:p>
              <w:p w:rsidR="00020BC8" w:rsidRPr="00020BC8" w:rsidRDefault="00020BC8" w:rsidP="00020BC8">
                <w:pPr>
                  <w:pStyle w:val="NormalfollowingH2"/>
                  <w:rPr>
                    <w:i/>
                    <w:lang w:val="da-DK"/>
                  </w:rPr>
                </w:pPr>
                <w:r w:rsidRPr="00020BC8">
                  <w:rPr>
                    <w:i/>
                    <w:lang w:val="da-DK"/>
                  </w:rPr>
                  <w:t xml:space="preserve">Magnhild </w:t>
                </w:r>
                <w:r w:rsidRPr="00020BC8">
                  <w:rPr>
                    <w:lang w:val="da-DK"/>
                  </w:rPr>
                  <w:t>(1877)</w:t>
                </w:r>
              </w:p>
              <w:p w:rsidR="00020BC8" w:rsidRPr="00020BC8" w:rsidRDefault="00020BC8" w:rsidP="00020BC8">
                <w:pPr>
                  <w:pStyle w:val="NormalfollowingH2"/>
                  <w:rPr>
                    <w:i/>
                    <w:lang w:val="da-DK"/>
                  </w:rPr>
                </w:pPr>
                <w:r w:rsidRPr="00020BC8">
                  <w:rPr>
                    <w:i/>
                    <w:lang w:val="da-DK"/>
                  </w:rPr>
                  <w:t xml:space="preserve">Det flager i Byen og på Havnen </w:t>
                </w:r>
                <w:r w:rsidRPr="00020BC8">
                  <w:rPr>
                    <w:lang w:val="da-DK"/>
                  </w:rPr>
                  <w:t>(1884)</w:t>
                </w:r>
              </w:p>
              <w:p w:rsidR="00020BC8" w:rsidRPr="00020BC8" w:rsidRDefault="00020BC8" w:rsidP="00020BC8">
                <w:pPr>
                  <w:pStyle w:val="NormalfollowingH2"/>
                  <w:rPr>
                    <w:i/>
                    <w:lang w:val="da-DK"/>
                  </w:rPr>
                </w:pPr>
                <w:r w:rsidRPr="00020BC8">
                  <w:rPr>
                    <w:i/>
                    <w:lang w:val="da-DK"/>
                  </w:rPr>
                  <w:t xml:space="preserve">På Guds veje </w:t>
                </w:r>
                <w:r w:rsidRPr="00020BC8">
                  <w:rPr>
                    <w:lang w:val="da-DK"/>
                  </w:rPr>
                  <w:t>(1889)</w:t>
                </w:r>
              </w:p>
              <w:p w:rsidR="00020BC8" w:rsidRPr="00020BC8" w:rsidRDefault="00020BC8" w:rsidP="00020BC8">
                <w:pPr>
                  <w:pStyle w:val="NormalfollowingH2"/>
                  <w:rPr>
                    <w:i/>
                    <w:lang w:val="da-DK"/>
                  </w:rPr>
                </w:pPr>
                <w:r w:rsidRPr="00020BC8">
                  <w:rPr>
                    <w:i/>
                    <w:lang w:val="da-DK"/>
                  </w:rPr>
                  <w:t xml:space="preserve">Mary </w:t>
                </w:r>
                <w:r w:rsidRPr="00020BC8">
                  <w:rPr>
                    <w:lang w:val="da-DK"/>
                  </w:rPr>
                  <w:t>(1906)</w:t>
                </w:r>
              </w:p>
              <w:p w:rsidR="00020BC8" w:rsidRPr="00A86FA3" w:rsidRDefault="00020BC8" w:rsidP="00020BC8">
                <w:pPr>
                  <w:rPr>
                    <w:lang w:val="da-DK"/>
                  </w:rPr>
                </w:pPr>
              </w:p>
              <w:p w:rsidR="00020BC8" w:rsidRPr="00A86FA3" w:rsidRDefault="00020BC8" w:rsidP="00020BC8">
                <w:pPr>
                  <w:pStyle w:val="Heading2"/>
                  <w:rPr>
                    <w:lang w:val="da-DK"/>
                  </w:rPr>
                </w:pPr>
                <w:r w:rsidRPr="00A86FA3">
                  <w:rPr>
                    <w:lang w:val="da-DK"/>
                  </w:rPr>
                  <w:t>Plays</w:t>
                </w:r>
              </w:p>
              <w:p w:rsidR="00020BC8" w:rsidRPr="00020BC8" w:rsidRDefault="00020BC8" w:rsidP="00020BC8">
                <w:pPr>
                  <w:pStyle w:val="NormalfollowingH2"/>
                  <w:rPr>
                    <w:i/>
                    <w:lang w:val="da-DK"/>
                  </w:rPr>
                </w:pPr>
                <w:r w:rsidRPr="00020BC8">
                  <w:rPr>
                    <w:i/>
                    <w:lang w:val="da-DK"/>
                  </w:rPr>
                  <w:t xml:space="preserve">Mellem Slagene </w:t>
                </w:r>
                <w:r w:rsidRPr="00020BC8">
                  <w:rPr>
                    <w:lang w:val="da-DK"/>
                  </w:rPr>
                  <w:t>(1857)</w:t>
                </w:r>
              </w:p>
              <w:p w:rsidR="00020BC8" w:rsidRPr="00020BC8" w:rsidRDefault="00020BC8" w:rsidP="00020BC8">
                <w:pPr>
                  <w:pStyle w:val="NormalfollowingH2"/>
                  <w:rPr>
                    <w:i/>
                    <w:lang w:val="da-DK"/>
                  </w:rPr>
                </w:pPr>
                <w:r w:rsidRPr="00020BC8">
                  <w:rPr>
                    <w:i/>
                    <w:lang w:val="da-DK"/>
                  </w:rPr>
                  <w:t xml:space="preserve">Sigurd Slembe </w:t>
                </w:r>
                <w:r w:rsidRPr="00020BC8">
                  <w:rPr>
                    <w:lang w:val="da-DK"/>
                  </w:rPr>
                  <w:t>(1862)</w:t>
                </w:r>
              </w:p>
              <w:p w:rsidR="00020BC8" w:rsidRPr="00020BC8" w:rsidRDefault="00020BC8" w:rsidP="00020BC8">
                <w:pPr>
                  <w:pStyle w:val="NormalfollowingH2"/>
                  <w:rPr>
                    <w:i/>
                    <w:lang w:val="da-DK"/>
                  </w:rPr>
                </w:pPr>
                <w:r w:rsidRPr="00020BC8">
                  <w:rPr>
                    <w:i/>
                    <w:lang w:val="da-DK"/>
                  </w:rPr>
                  <w:t xml:space="preserve">De Nygifte </w:t>
                </w:r>
                <w:r w:rsidRPr="00020BC8">
                  <w:rPr>
                    <w:lang w:val="da-DK"/>
                  </w:rPr>
                  <w:t>(1865)</w:t>
                </w:r>
              </w:p>
              <w:p w:rsidR="00020BC8" w:rsidRPr="00020BC8" w:rsidRDefault="00020BC8" w:rsidP="00020BC8">
                <w:pPr>
                  <w:pStyle w:val="NormalfollowingH2"/>
                  <w:rPr>
                    <w:i/>
                    <w:lang w:val="da-DK"/>
                  </w:rPr>
                </w:pPr>
                <w:r w:rsidRPr="00020BC8">
                  <w:rPr>
                    <w:i/>
                    <w:lang w:val="da-DK"/>
                  </w:rPr>
                  <w:t xml:space="preserve">En Fallit </w:t>
                </w:r>
                <w:r w:rsidRPr="00020BC8">
                  <w:rPr>
                    <w:lang w:val="da-DK"/>
                  </w:rPr>
                  <w:t>(1875)</w:t>
                </w:r>
              </w:p>
              <w:p w:rsidR="00020BC8" w:rsidRPr="00020BC8" w:rsidRDefault="00020BC8" w:rsidP="00020BC8">
                <w:pPr>
                  <w:pStyle w:val="NormalfollowingH2"/>
                  <w:rPr>
                    <w:i/>
                    <w:lang w:val="da-DK"/>
                  </w:rPr>
                </w:pPr>
                <w:r w:rsidRPr="00020BC8">
                  <w:rPr>
                    <w:i/>
                    <w:lang w:val="da-DK"/>
                  </w:rPr>
                  <w:t xml:space="preserve">Kongen </w:t>
                </w:r>
                <w:r w:rsidRPr="00020BC8">
                  <w:rPr>
                    <w:lang w:val="da-DK"/>
                  </w:rPr>
                  <w:t>(1877)</w:t>
                </w:r>
              </w:p>
              <w:p w:rsidR="00020BC8" w:rsidRPr="00020BC8" w:rsidRDefault="00020BC8" w:rsidP="00020BC8">
                <w:pPr>
                  <w:pStyle w:val="NormalfollowingH2"/>
                  <w:rPr>
                    <w:i/>
                    <w:lang w:val="da-DK"/>
                  </w:rPr>
                </w:pPr>
                <w:r w:rsidRPr="00020BC8">
                  <w:rPr>
                    <w:i/>
                    <w:lang w:val="da-DK"/>
                  </w:rPr>
                  <w:t xml:space="preserve">En Hanske </w:t>
                </w:r>
                <w:r w:rsidRPr="00020BC8">
                  <w:rPr>
                    <w:lang w:val="da-DK"/>
                  </w:rPr>
                  <w:t>(1883)</w:t>
                </w:r>
              </w:p>
              <w:p w:rsidR="00020BC8" w:rsidRPr="00020BC8" w:rsidRDefault="00020BC8" w:rsidP="00020BC8">
                <w:pPr>
                  <w:pStyle w:val="NormalfollowingH2"/>
                  <w:rPr>
                    <w:i/>
                    <w:lang w:val="da-DK"/>
                  </w:rPr>
                </w:pPr>
                <w:r w:rsidRPr="00020BC8">
                  <w:rPr>
                    <w:i/>
                    <w:lang w:val="da-DK"/>
                  </w:rPr>
                  <w:t xml:space="preserve">Over Ævne. Første Stykke </w:t>
                </w:r>
                <w:r w:rsidRPr="00020BC8">
                  <w:rPr>
                    <w:lang w:val="da-DK"/>
                  </w:rPr>
                  <w:t>(1883)</w:t>
                </w:r>
              </w:p>
              <w:p w:rsidR="00020BC8" w:rsidRPr="00020BC8" w:rsidRDefault="00020BC8" w:rsidP="00020BC8">
                <w:pPr>
                  <w:pStyle w:val="NormalfollowingH2"/>
                  <w:rPr>
                    <w:i/>
                    <w:lang w:val="da-DK"/>
                  </w:rPr>
                </w:pPr>
                <w:r w:rsidRPr="00020BC8">
                  <w:rPr>
                    <w:i/>
                    <w:lang w:val="da-DK"/>
                  </w:rPr>
                  <w:t xml:space="preserve">Geografi og Kærlighed </w:t>
                </w:r>
                <w:r w:rsidRPr="00020BC8">
                  <w:rPr>
                    <w:lang w:val="da-DK"/>
                  </w:rPr>
                  <w:t>(1885)</w:t>
                </w:r>
              </w:p>
              <w:p w:rsidR="00020BC8" w:rsidRPr="00020BC8" w:rsidRDefault="00020BC8" w:rsidP="00020BC8">
                <w:pPr>
                  <w:pStyle w:val="NormalfollowingH2"/>
                  <w:rPr>
                    <w:i/>
                    <w:lang w:val="da-DK"/>
                  </w:rPr>
                </w:pPr>
                <w:r w:rsidRPr="00020BC8">
                  <w:rPr>
                    <w:i/>
                    <w:lang w:val="da-DK"/>
                  </w:rPr>
                  <w:t xml:space="preserve">Over Ævne. Andet Stykke </w:t>
                </w:r>
                <w:r w:rsidRPr="00020BC8">
                  <w:rPr>
                    <w:lang w:val="da-DK"/>
                  </w:rPr>
                  <w:t>(1895)</w:t>
                </w:r>
              </w:p>
              <w:p w:rsidR="00020BC8" w:rsidRDefault="00020BC8" w:rsidP="00020BC8">
                <w:pPr>
                  <w:pStyle w:val="NormalfollowingH2"/>
                  <w:rPr>
                    <w:lang w:val="da-DK"/>
                  </w:rPr>
                </w:pPr>
                <w:r w:rsidRPr="00020BC8">
                  <w:rPr>
                    <w:i/>
                    <w:lang w:val="da-DK"/>
                  </w:rPr>
                  <w:t xml:space="preserve">Når den ny Vin blomstrer </w:t>
                </w:r>
                <w:r w:rsidRPr="00020BC8">
                  <w:rPr>
                    <w:lang w:val="da-DK"/>
                  </w:rPr>
                  <w:t>(1909)</w:t>
                </w:r>
              </w:p>
              <w:p w:rsidR="00020BC8" w:rsidRDefault="00020BC8" w:rsidP="00020BC8">
                <w:pPr>
                  <w:pStyle w:val="NormalfollowingH2"/>
                </w:pPr>
              </w:p>
              <w:p w:rsidR="00020BC8" w:rsidRPr="00020BC8" w:rsidRDefault="00020BC8" w:rsidP="00020BC8">
                <w:pPr>
                  <w:pStyle w:val="Heading1"/>
                </w:pPr>
                <w:r>
                  <w:t>English translations</w:t>
                </w:r>
              </w:p>
              <w:p w:rsidR="00020BC8" w:rsidRPr="00840F59" w:rsidRDefault="00020BC8" w:rsidP="00020BC8">
                <w:r w:rsidRPr="00840F59">
                  <w:rPr>
                    <w:i/>
                  </w:rPr>
                  <w:t>Sunny Hill: a Norwegian idyll</w:t>
                </w:r>
                <w:r>
                  <w:t xml:space="preserve"> (1932). Trans. N/A. New York: Macmillan.</w:t>
                </w:r>
              </w:p>
              <w:p w:rsidR="00020BC8" w:rsidRDefault="00020BC8" w:rsidP="00020BC8">
                <w:r>
                  <w:rPr>
                    <w:i/>
                  </w:rPr>
                  <w:t xml:space="preserve">The Fisher Maiden </w:t>
                </w:r>
                <w:r>
                  <w:t xml:space="preserve">(2003). Trans. N/A. </w:t>
                </w:r>
                <w:proofErr w:type="gramStart"/>
                <w:r w:rsidRPr="00840F59">
                  <w:t>Honolulu :</w:t>
                </w:r>
                <w:proofErr w:type="gramEnd"/>
                <w:r w:rsidRPr="00840F59">
                  <w:t xml:space="preserve"> University Press of the Pacific</w:t>
                </w:r>
                <w:r>
                  <w:t>.</w:t>
                </w:r>
              </w:p>
              <w:p w:rsidR="00020BC8" w:rsidRPr="00840F59" w:rsidRDefault="00020BC8" w:rsidP="00020BC8">
                <w:r w:rsidRPr="007514FB">
                  <w:rPr>
                    <w:i/>
                  </w:rPr>
                  <w:t>Three dramas: The editor, The bankrupt, and The king</w:t>
                </w:r>
                <w:r>
                  <w:t xml:space="preserve"> (2005). Trans. N/A. Whitefish, Mont.: </w:t>
                </w:r>
                <w:proofErr w:type="spellStart"/>
                <w:r>
                  <w:t>Kessinger</w:t>
                </w:r>
                <w:proofErr w:type="spellEnd"/>
                <w:r>
                  <w:t xml:space="preserve"> Publ.</w:t>
                </w:r>
              </w:p>
              <w:p w:rsidR="00020BC8" w:rsidRPr="00840F59" w:rsidRDefault="00020BC8" w:rsidP="00020BC8">
                <w:r>
                  <w:rPr>
                    <w:i/>
                  </w:rPr>
                  <w:t>A Happy Boy</w:t>
                </w:r>
                <w:r>
                  <w:t xml:space="preserve"> (2009). </w:t>
                </w:r>
                <w:proofErr w:type="spellStart"/>
                <w:r>
                  <w:t>Jacson</w:t>
                </w:r>
                <w:proofErr w:type="spellEnd"/>
                <w:r>
                  <w:t xml:space="preserve"> Hole, Trans. N/A. </w:t>
                </w:r>
                <w:proofErr w:type="gramStart"/>
                <w:r>
                  <w:t>You.</w:t>
                </w:r>
                <w:r w:rsidRPr="00840F59">
                  <w:t>:</w:t>
                </w:r>
                <w:proofErr w:type="gramEnd"/>
                <w:r w:rsidRPr="00840F59">
                  <w:t xml:space="preserve"> </w:t>
                </w:r>
                <w:proofErr w:type="spellStart"/>
                <w:r w:rsidRPr="00840F59">
                  <w:t>Akasha</w:t>
                </w:r>
                <w:proofErr w:type="spellEnd"/>
                <w:r w:rsidRPr="00840F59">
                  <w:t xml:space="preserve"> Publ.</w:t>
                </w:r>
              </w:p>
              <w:p w:rsidR="003F0D73" w:rsidRPr="00020BC8" w:rsidRDefault="003F0D73" w:rsidP="00020BC8">
                <w:pPr>
                  <w:pStyle w:val="NormalfollowingH2"/>
                  <w:rPr>
                    <w:lang w:val="da-DK"/>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AC9CB6E099046CBA2CEDD0F860AB942"/>
              </w:placeholder>
            </w:sdtPr>
            <w:sdtEndPr/>
            <w:sdtContent>
              <w:p w:rsidR="00020BC8" w:rsidRDefault="00020BC8" w:rsidP="00020BC8"/>
              <w:p w:rsidR="00020BC8" w:rsidRDefault="00020BC8" w:rsidP="00020BC8">
                <w:sdt>
                  <w:sdtPr>
                    <w:id w:val="-1422558893"/>
                    <w:citation/>
                  </w:sdtPr>
                  <w:sdtContent>
                    <w:r>
                      <w:fldChar w:fldCharType="begin"/>
                    </w:r>
                    <w:r>
                      <w:rPr>
                        <w:lang w:val="en-US"/>
                      </w:rPr>
                      <w:instrText xml:space="preserve"> CITATION Amd93 \l 1033 </w:instrText>
                    </w:r>
                    <w:r>
                      <w:fldChar w:fldCharType="separate"/>
                    </w:r>
                    <w:r>
                      <w:rPr>
                        <w:noProof/>
                        <w:lang w:val="en-US"/>
                      </w:rPr>
                      <w:t>(Amdam)</w:t>
                    </w:r>
                    <w:r>
                      <w:fldChar w:fldCharType="end"/>
                    </w:r>
                  </w:sdtContent>
                </w:sdt>
              </w:p>
              <w:p w:rsidR="00020BC8" w:rsidRDefault="00020BC8" w:rsidP="00020BC8"/>
              <w:p w:rsidR="00020BC8" w:rsidRDefault="00020BC8" w:rsidP="00020BC8">
                <w:sdt>
                  <w:sdtPr>
                    <w:id w:val="1235197435"/>
                    <w:citation/>
                  </w:sdtPr>
                  <w:sdtContent>
                    <w:r>
                      <w:fldChar w:fldCharType="begin"/>
                    </w:r>
                    <w:r>
                      <w:rPr>
                        <w:lang w:val="en-US"/>
                      </w:rPr>
                      <w:instrText xml:space="preserve"> CITATION Bul82 \l 1033 </w:instrText>
                    </w:r>
                    <w:r>
                      <w:fldChar w:fldCharType="separate"/>
                    </w:r>
                    <w:r>
                      <w:rPr>
                        <w:noProof/>
                        <w:lang w:val="en-US"/>
                      </w:rPr>
                      <w:t>(Bull)</w:t>
                    </w:r>
                    <w:r>
                      <w:fldChar w:fldCharType="end"/>
                    </w:r>
                  </w:sdtContent>
                </w:sdt>
              </w:p>
              <w:p w:rsidR="00020BC8" w:rsidRDefault="00020BC8" w:rsidP="00020BC8"/>
              <w:p w:rsidR="00020BC8" w:rsidRDefault="00020BC8" w:rsidP="00020BC8">
                <w:sdt>
                  <w:sdtPr>
                    <w:id w:val="1559277184"/>
                    <w:citation/>
                  </w:sdtPr>
                  <w:sdtContent>
                    <w:r>
                      <w:fldChar w:fldCharType="begin"/>
                    </w:r>
                    <w:r>
                      <w:rPr>
                        <w:lang w:val="en-US"/>
                      </w:rPr>
                      <w:instrText xml:space="preserve"> CITATION Hoe12 \l 1033 </w:instrText>
                    </w:r>
                    <w:r>
                      <w:fldChar w:fldCharType="separate"/>
                    </w:r>
                    <w:r>
                      <w:rPr>
                        <w:noProof/>
                        <w:lang w:val="en-US"/>
                      </w:rPr>
                      <w:t>(Hoem)</w:t>
                    </w:r>
                    <w:r>
                      <w:fldChar w:fldCharType="end"/>
                    </w:r>
                  </w:sdtContent>
                </w:sdt>
              </w:p>
              <w:p w:rsidR="00020BC8" w:rsidRDefault="00020BC8" w:rsidP="00020BC8"/>
              <w:p w:rsidR="00020BC8" w:rsidRDefault="00020BC8" w:rsidP="00020BC8">
                <w:sdt>
                  <w:sdtPr>
                    <w:id w:val="-969050631"/>
                    <w:citation/>
                  </w:sdtPr>
                  <w:sdtContent>
                    <w:r>
                      <w:fldChar w:fldCharType="begin"/>
                    </w:r>
                    <w:r>
                      <w:rPr>
                        <w:lang w:val="en-US"/>
                      </w:rPr>
                      <w:instrText xml:space="preserve"> CITATION Kee99 \l 1033 </w:instrText>
                    </w:r>
                    <w:r>
                      <w:fldChar w:fldCharType="separate"/>
                    </w:r>
                    <w:r>
                      <w:rPr>
                        <w:noProof/>
                        <w:lang w:val="en-US"/>
                      </w:rPr>
                      <w:t>(Keel)</w:t>
                    </w:r>
                    <w:r>
                      <w:fldChar w:fldCharType="end"/>
                    </w:r>
                  </w:sdtContent>
                </w:sdt>
              </w:p>
              <w:p w:rsidR="00020BC8" w:rsidRDefault="00020BC8" w:rsidP="00020BC8"/>
              <w:p w:rsidR="00020BC8" w:rsidRDefault="00020BC8" w:rsidP="00020BC8">
                <w:sdt>
                  <w:sdtPr>
                    <w:id w:val="989290498"/>
                    <w:citation/>
                  </w:sdtPr>
                  <w:sdtContent>
                    <w:r>
                      <w:fldChar w:fldCharType="begin"/>
                    </w:r>
                    <w:r>
                      <w:rPr>
                        <w:lang w:val="en-US"/>
                      </w:rPr>
                      <w:instrText xml:space="preserve"> CITATION Sør97 \l 1033 </w:instrText>
                    </w:r>
                    <w:r>
                      <w:fldChar w:fldCharType="separate"/>
                    </w:r>
                    <w:r>
                      <w:rPr>
                        <w:noProof/>
                        <w:lang w:val="en-US"/>
                      </w:rPr>
                      <w:t>(Sørensen)</w:t>
                    </w:r>
                    <w:r>
                      <w:fldChar w:fldCharType="end"/>
                    </w:r>
                  </w:sdtContent>
                </w:sdt>
              </w:p>
              <w:p w:rsidR="003235A7" w:rsidRDefault="00A11F91" w:rsidP="00020BC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F91" w:rsidRDefault="00A11F91" w:rsidP="007A0D55">
      <w:pPr>
        <w:spacing w:after="0" w:line="240" w:lineRule="auto"/>
      </w:pPr>
      <w:r>
        <w:separator/>
      </w:r>
    </w:p>
  </w:endnote>
  <w:endnote w:type="continuationSeparator" w:id="0">
    <w:p w:rsidR="00A11F91" w:rsidRDefault="00A11F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F91" w:rsidRDefault="00A11F91" w:rsidP="007A0D55">
      <w:pPr>
        <w:spacing w:after="0" w:line="240" w:lineRule="auto"/>
      </w:pPr>
      <w:r>
        <w:separator/>
      </w:r>
    </w:p>
  </w:footnote>
  <w:footnote w:type="continuationSeparator" w:id="0">
    <w:p w:rsidR="00A11F91" w:rsidRDefault="00A11F9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0E"/>
    <w:rsid w:val="00001758"/>
    <w:rsid w:val="00015A0E"/>
    <w:rsid w:val="00020B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1F91"/>
    <w:rsid w:val="00A27D2C"/>
    <w:rsid w:val="00A76FD9"/>
    <w:rsid w:val="00AB436D"/>
    <w:rsid w:val="00AD2F24"/>
    <w:rsid w:val="00AD4844"/>
    <w:rsid w:val="00B219AE"/>
    <w:rsid w:val="00B33145"/>
    <w:rsid w:val="00B574C9"/>
    <w:rsid w:val="00B6420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20B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5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A0E"/>
    <w:rPr>
      <w:rFonts w:ascii="Tahoma" w:hAnsi="Tahoma" w:cs="Tahoma"/>
      <w:sz w:val="16"/>
      <w:szCs w:val="16"/>
    </w:rPr>
  </w:style>
  <w:style w:type="paragraph" w:customStyle="1" w:styleId="brodtekstinnrykk">
    <w:name w:val="brodtekst_innrykk"/>
    <w:link w:val="brodtekstinnrykkChar"/>
    <w:uiPriority w:val="99"/>
    <w:rsid w:val="00015A0E"/>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15A0E"/>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015A0E"/>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020BC8"/>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20B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5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A0E"/>
    <w:rPr>
      <w:rFonts w:ascii="Tahoma" w:hAnsi="Tahoma" w:cs="Tahoma"/>
      <w:sz w:val="16"/>
      <w:szCs w:val="16"/>
    </w:rPr>
  </w:style>
  <w:style w:type="paragraph" w:customStyle="1" w:styleId="brodtekstinnrykk">
    <w:name w:val="brodtekst_innrykk"/>
    <w:link w:val="brodtekstinnrykkChar"/>
    <w:uiPriority w:val="99"/>
    <w:rsid w:val="00015A0E"/>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15A0E"/>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015A0E"/>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020BC8"/>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78F34FDEF845CFAB78252674CF308E"/>
        <w:category>
          <w:name w:val="General"/>
          <w:gallery w:val="placeholder"/>
        </w:category>
        <w:types>
          <w:type w:val="bbPlcHdr"/>
        </w:types>
        <w:behaviors>
          <w:behavior w:val="content"/>
        </w:behaviors>
        <w:guid w:val="{DE146D7B-9DA3-4387-B3A5-4A6196256943}"/>
      </w:docPartPr>
      <w:docPartBody>
        <w:p w:rsidR="00000000" w:rsidRDefault="001A4449">
          <w:pPr>
            <w:pStyle w:val="7A78F34FDEF845CFAB78252674CF308E"/>
          </w:pPr>
          <w:r w:rsidRPr="00CC586D">
            <w:rPr>
              <w:rStyle w:val="PlaceholderText"/>
              <w:b/>
              <w:color w:val="FFFFFF" w:themeColor="background1"/>
            </w:rPr>
            <w:t>[Salutation]</w:t>
          </w:r>
        </w:p>
      </w:docPartBody>
    </w:docPart>
    <w:docPart>
      <w:docPartPr>
        <w:name w:val="949C5EFF5B2040DCBC196D2E0A42ABB8"/>
        <w:category>
          <w:name w:val="General"/>
          <w:gallery w:val="placeholder"/>
        </w:category>
        <w:types>
          <w:type w:val="bbPlcHdr"/>
        </w:types>
        <w:behaviors>
          <w:behavior w:val="content"/>
        </w:behaviors>
        <w:guid w:val="{F26DF114-146C-4C08-8E47-20E36D452347}"/>
      </w:docPartPr>
      <w:docPartBody>
        <w:p w:rsidR="00000000" w:rsidRDefault="001A4449">
          <w:pPr>
            <w:pStyle w:val="949C5EFF5B2040DCBC196D2E0A42ABB8"/>
          </w:pPr>
          <w:r>
            <w:rPr>
              <w:rStyle w:val="PlaceholderText"/>
            </w:rPr>
            <w:t>[First name]</w:t>
          </w:r>
        </w:p>
      </w:docPartBody>
    </w:docPart>
    <w:docPart>
      <w:docPartPr>
        <w:name w:val="D69AB5B2CC544F8492EED4CF3ED3CE00"/>
        <w:category>
          <w:name w:val="General"/>
          <w:gallery w:val="placeholder"/>
        </w:category>
        <w:types>
          <w:type w:val="bbPlcHdr"/>
        </w:types>
        <w:behaviors>
          <w:behavior w:val="content"/>
        </w:behaviors>
        <w:guid w:val="{2165D6D0-D184-4472-AD2D-044D207B56B8}"/>
      </w:docPartPr>
      <w:docPartBody>
        <w:p w:rsidR="00000000" w:rsidRDefault="001A4449">
          <w:pPr>
            <w:pStyle w:val="D69AB5B2CC544F8492EED4CF3ED3CE00"/>
          </w:pPr>
          <w:r>
            <w:rPr>
              <w:rStyle w:val="PlaceholderText"/>
            </w:rPr>
            <w:t>[Middle name]</w:t>
          </w:r>
        </w:p>
      </w:docPartBody>
    </w:docPart>
    <w:docPart>
      <w:docPartPr>
        <w:name w:val="A3D9FB2EAEDD4C31B07706441EBA9E1A"/>
        <w:category>
          <w:name w:val="General"/>
          <w:gallery w:val="placeholder"/>
        </w:category>
        <w:types>
          <w:type w:val="bbPlcHdr"/>
        </w:types>
        <w:behaviors>
          <w:behavior w:val="content"/>
        </w:behaviors>
        <w:guid w:val="{3D3EABFA-4FBE-4C1C-ACDA-1A54AFCE237F}"/>
      </w:docPartPr>
      <w:docPartBody>
        <w:p w:rsidR="00000000" w:rsidRDefault="001A4449">
          <w:pPr>
            <w:pStyle w:val="A3D9FB2EAEDD4C31B07706441EBA9E1A"/>
          </w:pPr>
          <w:r>
            <w:rPr>
              <w:rStyle w:val="PlaceholderText"/>
            </w:rPr>
            <w:t>[Last</w:t>
          </w:r>
          <w:r>
            <w:rPr>
              <w:rStyle w:val="PlaceholderText"/>
            </w:rPr>
            <w:t xml:space="preserve"> name]</w:t>
          </w:r>
        </w:p>
      </w:docPartBody>
    </w:docPart>
    <w:docPart>
      <w:docPartPr>
        <w:name w:val="22B8405D8E984569BB2F1FFC8F4C53D5"/>
        <w:category>
          <w:name w:val="General"/>
          <w:gallery w:val="placeholder"/>
        </w:category>
        <w:types>
          <w:type w:val="bbPlcHdr"/>
        </w:types>
        <w:behaviors>
          <w:behavior w:val="content"/>
        </w:behaviors>
        <w:guid w:val="{92A49883-6440-4C8E-860C-112878EA0F61}"/>
      </w:docPartPr>
      <w:docPartBody>
        <w:p w:rsidR="00000000" w:rsidRDefault="001A4449">
          <w:pPr>
            <w:pStyle w:val="22B8405D8E984569BB2F1FFC8F4C53D5"/>
          </w:pPr>
          <w:r>
            <w:rPr>
              <w:rStyle w:val="PlaceholderText"/>
            </w:rPr>
            <w:t>[Enter your biography]</w:t>
          </w:r>
        </w:p>
      </w:docPartBody>
    </w:docPart>
    <w:docPart>
      <w:docPartPr>
        <w:name w:val="E8693B62066148CC954252425858FCB9"/>
        <w:category>
          <w:name w:val="General"/>
          <w:gallery w:val="placeholder"/>
        </w:category>
        <w:types>
          <w:type w:val="bbPlcHdr"/>
        </w:types>
        <w:behaviors>
          <w:behavior w:val="content"/>
        </w:behaviors>
        <w:guid w:val="{770F7E16-505F-4026-956A-59447323E6B4}"/>
      </w:docPartPr>
      <w:docPartBody>
        <w:p w:rsidR="00000000" w:rsidRDefault="001A4449">
          <w:pPr>
            <w:pStyle w:val="E8693B62066148CC954252425858FCB9"/>
          </w:pPr>
          <w:r>
            <w:rPr>
              <w:rStyle w:val="PlaceholderText"/>
            </w:rPr>
            <w:t>[Enter the institution with which you are affiliated]</w:t>
          </w:r>
        </w:p>
      </w:docPartBody>
    </w:docPart>
    <w:docPart>
      <w:docPartPr>
        <w:name w:val="2219916B7E7B409AA03731202B2479EB"/>
        <w:category>
          <w:name w:val="General"/>
          <w:gallery w:val="placeholder"/>
        </w:category>
        <w:types>
          <w:type w:val="bbPlcHdr"/>
        </w:types>
        <w:behaviors>
          <w:behavior w:val="content"/>
        </w:behaviors>
        <w:guid w:val="{F685A8A3-E576-414F-8DA5-2D352F4FE06A}"/>
      </w:docPartPr>
      <w:docPartBody>
        <w:p w:rsidR="00000000" w:rsidRDefault="001A4449">
          <w:pPr>
            <w:pStyle w:val="2219916B7E7B409AA03731202B2479EB"/>
          </w:pPr>
          <w:r w:rsidRPr="00EF74F7">
            <w:rPr>
              <w:b/>
              <w:color w:val="808080" w:themeColor="background1" w:themeShade="80"/>
            </w:rPr>
            <w:t>[Enter the headword for your article]</w:t>
          </w:r>
        </w:p>
      </w:docPartBody>
    </w:docPart>
    <w:docPart>
      <w:docPartPr>
        <w:name w:val="67B9EBE7955E472A9E078D0E382E07BE"/>
        <w:category>
          <w:name w:val="General"/>
          <w:gallery w:val="placeholder"/>
        </w:category>
        <w:types>
          <w:type w:val="bbPlcHdr"/>
        </w:types>
        <w:behaviors>
          <w:behavior w:val="content"/>
        </w:behaviors>
        <w:guid w:val="{A54794FF-70EF-442E-8DB0-C8EA71E33C35}"/>
      </w:docPartPr>
      <w:docPartBody>
        <w:p w:rsidR="00000000" w:rsidRDefault="001A4449">
          <w:pPr>
            <w:pStyle w:val="67B9EBE7955E472A9E078D0E382E07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4A189010584010876CFF71BDA63209"/>
        <w:category>
          <w:name w:val="General"/>
          <w:gallery w:val="placeholder"/>
        </w:category>
        <w:types>
          <w:type w:val="bbPlcHdr"/>
        </w:types>
        <w:behaviors>
          <w:behavior w:val="content"/>
        </w:behaviors>
        <w:guid w:val="{90D12CEB-A353-4ACE-AB3A-AEEA830CBEDC}"/>
      </w:docPartPr>
      <w:docPartBody>
        <w:p w:rsidR="00000000" w:rsidRDefault="001A4449">
          <w:pPr>
            <w:pStyle w:val="CF4A189010584010876CFF71BDA632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EA4D31230F4F0DA0DD4FC2C26044F7"/>
        <w:category>
          <w:name w:val="General"/>
          <w:gallery w:val="placeholder"/>
        </w:category>
        <w:types>
          <w:type w:val="bbPlcHdr"/>
        </w:types>
        <w:behaviors>
          <w:behavior w:val="content"/>
        </w:behaviors>
        <w:guid w:val="{645C1F5C-AA1D-4103-AE45-A2598839B777}"/>
      </w:docPartPr>
      <w:docPartBody>
        <w:p w:rsidR="00000000" w:rsidRDefault="001A4449">
          <w:pPr>
            <w:pStyle w:val="ACEA4D31230F4F0DA0DD4FC2C26044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C9CB6E099046CBA2CEDD0F860AB942"/>
        <w:category>
          <w:name w:val="General"/>
          <w:gallery w:val="placeholder"/>
        </w:category>
        <w:types>
          <w:type w:val="bbPlcHdr"/>
        </w:types>
        <w:behaviors>
          <w:behavior w:val="content"/>
        </w:behaviors>
        <w:guid w:val="{06B5EE49-C740-49E7-AFBA-02A4CDBA1EBA}"/>
      </w:docPartPr>
      <w:docPartBody>
        <w:p w:rsidR="00000000" w:rsidRDefault="001A4449">
          <w:pPr>
            <w:pStyle w:val="DAC9CB6E099046CBA2CEDD0F860AB9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49"/>
    <w:rsid w:val="001A4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78F34FDEF845CFAB78252674CF308E">
    <w:name w:val="7A78F34FDEF845CFAB78252674CF308E"/>
  </w:style>
  <w:style w:type="paragraph" w:customStyle="1" w:styleId="949C5EFF5B2040DCBC196D2E0A42ABB8">
    <w:name w:val="949C5EFF5B2040DCBC196D2E0A42ABB8"/>
  </w:style>
  <w:style w:type="paragraph" w:customStyle="1" w:styleId="D69AB5B2CC544F8492EED4CF3ED3CE00">
    <w:name w:val="D69AB5B2CC544F8492EED4CF3ED3CE00"/>
  </w:style>
  <w:style w:type="paragraph" w:customStyle="1" w:styleId="A3D9FB2EAEDD4C31B07706441EBA9E1A">
    <w:name w:val="A3D9FB2EAEDD4C31B07706441EBA9E1A"/>
  </w:style>
  <w:style w:type="paragraph" w:customStyle="1" w:styleId="22B8405D8E984569BB2F1FFC8F4C53D5">
    <w:name w:val="22B8405D8E984569BB2F1FFC8F4C53D5"/>
  </w:style>
  <w:style w:type="paragraph" w:customStyle="1" w:styleId="E8693B62066148CC954252425858FCB9">
    <w:name w:val="E8693B62066148CC954252425858FCB9"/>
  </w:style>
  <w:style w:type="paragraph" w:customStyle="1" w:styleId="2219916B7E7B409AA03731202B2479EB">
    <w:name w:val="2219916B7E7B409AA03731202B2479EB"/>
  </w:style>
  <w:style w:type="paragraph" w:customStyle="1" w:styleId="67B9EBE7955E472A9E078D0E382E07BE">
    <w:name w:val="67B9EBE7955E472A9E078D0E382E07BE"/>
  </w:style>
  <w:style w:type="paragraph" w:customStyle="1" w:styleId="CF4A189010584010876CFF71BDA63209">
    <w:name w:val="CF4A189010584010876CFF71BDA63209"/>
  </w:style>
  <w:style w:type="paragraph" w:customStyle="1" w:styleId="ACEA4D31230F4F0DA0DD4FC2C26044F7">
    <w:name w:val="ACEA4D31230F4F0DA0DD4FC2C26044F7"/>
  </w:style>
  <w:style w:type="paragraph" w:customStyle="1" w:styleId="DAC9CB6E099046CBA2CEDD0F860AB942">
    <w:name w:val="DAC9CB6E099046CBA2CEDD0F860AB9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78F34FDEF845CFAB78252674CF308E">
    <w:name w:val="7A78F34FDEF845CFAB78252674CF308E"/>
  </w:style>
  <w:style w:type="paragraph" w:customStyle="1" w:styleId="949C5EFF5B2040DCBC196D2E0A42ABB8">
    <w:name w:val="949C5EFF5B2040DCBC196D2E0A42ABB8"/>
  </w:style>
  <w:style w:type="paragraph" w:customStyle="1" w:styleId="D69AB5B2CC544F8492EED4CF3ED3CE00">
    <w:name w:val="D69AB5B2CC544F8492EED4CF3ED3CE00"/>
  </w:style>
  <w:style w:type="paragraph" w:customStyle="1" w:styleId="A3D9FB2EAEDD4C31B07706441EBA9E1A">
    <w:name w:val="A3D9FB2EAEDD4C31B07706441EBA9E1A"/>
  </w:style>
  <w:style w:type="paragraph" w:customStyle="1" w:styleId="22B8405D8E984569BB2F1FFC8F4C53D5">
    <w:name w:val="22B8405D8E984569BB2F1FFC8F4C53D5"/>
  </w:style>
  <w:style w:type="paragraph" w:customStyle="1" w:styleId="E8693B62066148CC954252425858FCB9">
    <w:name w:val="E8693B62066148CC954252425858FCB9"/>
  </w:style>
  <w:style w:type="paragraph" w:customStyle="1" w:styleId="2219916B7E7B409AA03731202B2479EB">
    <w:name w:val="2219916B7E7B409AA03731202B2479EB"/>
  </w:style>
  <w:style w:type="paragraph" w:customStyle="1" w:styleId="67B9EBE7955E472A9E078D0E382E07BE">
    <w:name w:val="67B9EBE7955E472A9E078D0E382E07BE"/>
  </w:style>
  <w:style w:type="paragraph" w:customStyle="1" w:styleId="CF4A189010584010876CFF71BDA63209">
    <w:name w:val="CF4A189010584010876CFF71BDA63209"/>
  </w:style>
  <w:style w:type="paragraph" w:customStyle="1" w:styleId="ACEA4D31230F4F0DA0DD4FC2C26044F7">
    <w:name w:val="ACEA4D31230F4F0DA0DD4FC2C26044F7"/>
  </w:style>
  <w:style w:type="paragraph" w:customStyle="1" w:styleId="DAC9CB6E099046CBA2CEDD0F860AB942">
    <w:name w:val="DAC9CB6E099046CBA2CEDD0F860AB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Bul82</b:Tag>
    <b:SourceType>Book</b:SourceType>
    <b:Guid>{4CB16723-CC32-4D22-BEAC-E8BD3CCDEEA2}</b:Guid>
    <b:Author>
      <b:Author>
        <b:NameList>
          <b:Person>
            <b:Last>Bull</b:Last>
            <b:First>Francis</b:First>
          </b:Person>
        </b:NameList>
      </b:Author>
    </b:Author>
    <b:Title>Bjørnstjerne Bjørnson</b:Title>
    <b:Year>1982</b:Year>
    <b:City>Oslo</b:City>
    <b:Publisher>Aschehoug</b:Publisher>
    <b:RefOrder>2</b:RefOrder>
  </b:Source>
  <b:Source>
    <b:Tag>Amd93</b:Tag>
    <b:SourceType>Book</b:SourceType>
    <b:Guid>{5790AB64-B1A2-4AF5-9394-8B556FEC2F16}</b:Guid>
    <b:Author>
      <b:Author>
        <b:NameList>
          <b:Person>
            <b:Last>Amdam</b:Last>
            <b:First>Per</b:First>
          </b:Person>
        </b:NameList>
      </b:Author>
    </b:Author>
    <b:Title>Bjørnstjerne Bjørnson. Kunstneren og samfunnsmennesket 1832-1880</b:Title>
    <b:Year>1993</b:Year>
    <b:City>Oslo</b:City>
    <b:Publisher>Gyldendal</b:Publisher>
    <b:RefOrder>1</b:RefOrder>
  </b:Source>
  <b:Source>
    <b:Tag>Hoe12</b:Tag>
    <b:SourceType>Book</b:SourceType>
    <b:Guid>{D7DBB170-5A57-4B29-9635-4F3EF7E3A80C}</b:Guid>
    <b:Author>
      <b:Author>
        <b:NameList>
          <b:Person>
            <b:Last>Hoem</b:Last>
            <b:First>Edvard</b:First>
          </b:Person>
        </b:NameList>
      </b:Author>
    </b:Author>
    <b:Title>Bjørnstjerne Bjørnson</b:Title>
    <b:Year>2009-2012</b:Year>
    <b:City>Oslo</b:City>
    <b:Publisher>Oktober</b:Publisher>
    <b:NumberVolumes>4</b:NumberVolumes>
    <b:RefOrder>3</b:RefOrder>
  </b:Source>
  <b:Source>
    <b:Tag>Kee99</b:Tag>
    <b:SourceType>Book</b:SourceType>
    <b:Guid>{DDA09EA7-9378-4F50-9E12-D4BE6646A443}</b:Guid>
    <b:Author>
      <b:Author>
        <b:NameList>
          <b:Person>
            <b:Last>Keel</b:Last>
            <b:First>Aldo</b:First>
          </b:Person>
        </b:NameList>
      </b:Author>
    </b:Author>
    <b:Title>Bjørnstjerne Bjørnson. En biografi 1880-1910</b:Title>
    <b:Year>1999</b:Year>
    <b:City>Oslo</b:City>
    <b:Publisher>Gyldendal</b:Publisher>
    <b:RefOrder>4</b:RefOrder>
  </b:Source>
  <b:Source>
    <b:Tag>Sør97</b:Tag>
    <b:SourceType>Book</b:SourceType>
    <b:Guid>{7C6E0678-C28C-41E6-B3CE-5BE6CF1B3475}</b:Guid>
    <b:Author>
      <b:Author>
        <b:NameList>
          <b:Person>
            <b:Last>Sørensen</b:Last>
            <b:First>Øystein</b:First>
          </b:Person>
        </b:NameList>
      </b:Author>
    </b:Author>
    <b:Title>Bjørnstjerne Bjørnson og nasjonalismen</b:Title>
    <b:Year>1997</b:Year>
    <b:City>Oslo</b:City>
    <b:Publisher>Cappelen</b:Publisher>
    <b:RefOrder>5</b:RefOrder>
  </b:Source>
</b:Sources>
</file>

<file path=customXml/itemProps1.xml><?xml version="1.0" encoding="utf-8"?>
<ds:datastoreItem xmlns:ds="http://schemas.openxmlformats.org/officeDocument/2006/customXml" ds:itemID="{F08E9AB7-7C50-466B-ADBD-E34AEA08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2014-07-29T00:16:00Z</dcterms:created>
  <dcterms:modified xsi:type="dcterms:W3CDTF">2014-07-29T00:16:00Z</dcterms:modified>
</cp:coreProperties>
</file>